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DD20D" w14:textId="6BC55D81" w:rsidR="0030610E" w:rsidRPr="002D4C66" w:rsidRDefault="0026190E" w:rsidP="00942A8D">
      <w:pPr>
        <w:rPr>
          <w:lang w:val="fr-FR"/>
        </w:rPr>
      </w:pPr>
      <w:r>
        <w:rPr>
          <w:noProof/>
        </w:rPr>
        <w:drawing>
          <wp:inline distT="0" distB="0" distL="0" distR="0" wp14:anchorId="55CF61CE" wp14:editId="0FE80C28">
            <wp:extent cx="2346960"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960" cy="586740"/>
                    </a:xfrm>
                    <a:prstGeom prst="rect">
                      <a:avLst/>
                    </a:prstGeom>
                    <a:noFill/>
                    <a:ln>
                      <a:noFill/>
                    </a:ln>
                  </pic:spPr>
                </pic:pic>
              </a:graphicData>
            </a:graphic>
          </wp:inline>
        </w:drawing>
      </w:r>
    </w:p>
    <w:p w14:paraId="09735245" w14:textId="77777777" w:rsidR="001E681D" w:rsidRPr="00F659BE" w:rsidRDefault="001E681D" w:rsidP="001E681D">
      <w:pPr>
        <w:keepNext/>
        <w:keepLines/>
        <w:tabs>
          <w:tab w:val="clear" w:pos="284"/>
        </w:tabs>
        <w:suppressAutoHyphens/>
        <w:spacing w:before="600" w:after="200" w:line="320" w:lineRule="atLeast"/>
        <w:ind w:left="-113"/>
        <w:jc w:val="both"/>
        <w:outlineLvl w:val="0"/>
        <w:rPr>
          <w:rFonts w:cs="Sendnya"/>
          <w:bCs/>
          <w:color w:val="003299"/>
          <w:kern w:val="24"/>
          <w:sz w:val="24"/>
          <w:szCs w:val="28"/>
          <w:lang w:val="fr-FR" w:eastAsia="en-GB"/>
        </w:rPr>
      </w:pPr>
      <w:r w:rsidRPr="00F659BE">
        <w:rPr>
          <w:rFonts w:cs="Sendnya"/>
          <w:bCs/>
          <w:color w:val="003299"/>
          <w:kern w:val="24"/>
          <w:sz w:val="24"/>
          <w:szCs w:val="28"/>
          <w:lang w:val="fr-FR" w:eastAsia="en-GB"/>
        </w:rPr>
        <w:t>1. Déclaration de protection de la vie privée concernant le traitement des données à caractère personnel relatives aux évaluations de l’expertise et de l’honorabilité dans le cadre du contrôle des établissements financiers</w:t>
      </w:r>
    </w:p>
    <w:p w14:paraId="2827D957" w14:textId="77777777" w:rsidR="001E681D" w:rsidRPr="00F659BE" w:rsidRDefault="001E681D" w:rsidP="001E681D">
      <w:pPr>
        <w:keepNext/>
        <w:keepLines/>
        <w:tabs>
          <w:tab w:val="clear" w:pos="284"/>
        </w:tabs>
        <w:suppressAutoHyphens/>
        <w:spacing w:before="600" w:after="200" w:line="320" w:lineRule="atLeast"/>
        <w:jc w:val="both"/>
        <w:outlineLvl w:val="1"/>
        <w:rPr>
          <w:rFonts w:cs="Sendnya"/>
          <w:bCs/>
          <w:color w:val="003299"/>
          <w:kern w:val="24"/>
          <w:sz w:val="24"/>
          <w:szCs w:val="28"/>
          <w:lang w:val="fr-FR"/>
        </w:rPr>
      </w:pPr>
      <w:r w:rsidRPr="00F659BE">
        <w:rPr>
          <w:rFonts w:cs="Sendnya"/>
          <w:bCs/>
          <w:color w:val="003299"/>
          <w:kern w:val="24"/>
          <w:sz w:val="24"/>
          <w:szCs w:val="28"/>
          <w:lang w:val="fr-FR" w:eastAsia="en-GB"/>
        </w:rPr>
        <w:t xml:space="preserve">1.1 Cadre juridique de protection des données </w:t>
      </w:r>
      <w:r w:rsidRPr="00F659BE">
        <w:rPr>
          <w:rFonts w:cs="Sendnya"/>
          <w:bCs/>
          <w:color w:val="003299"/>
          <w:kern w:val="24"/>
          <w:sz w:val="24"/>
          <w:szCs w:val="28"/>
          <w:lang w:val="fr-FR"/>
        </w:rPr>
        <w:t xml:space="preserve">applicable </w:t>
      </w:r>
      <w:r w:rsidRPr="00F659BE">
        <w:rPr>
          <w:rFonts w:cs="Sendnya"/>
          <w:bCs/>
          <w:color w:val="003299"/>
          <w:kern w:val="24"/>
          <w:sz w:val="24"/>
          <w:szCs w:val="28"/>
          <w:lang w:val="fr-FR" w:eastAsia="en-GB"/>
        </w:rPr>
        <w:t>à la Banque nationale de Belgique</w:t>
      </w:r>
    </w:p>
    <w:p w14:paraId="1BC9A1E5" w14:textId="2D821740" w:rsidR="001E681D" w:rsidRPr="00F659BE" w:rsidRDefault="001E681D" w:rsidP="001E681D">
      <w:pPr>
        <w:tabs>
          <w:tab w:val="clear" w:pos="284"/>
        </w:tabs>
        <w:spacing w:before="200" w:after="200" w:line="280" w:lineRule="atLeast"/>
        <w:jc w:val="both"/>
        <w:rPr>
          <w:rFonts w:eastAsia="Calibri"/>
          <w:kern w:val="19"/>
          <w:sz w:val="19"/>
          <w:szCs w:val="19"/>
          <w:lang w:val="fr-FR" w:eastAsia="en-GB"/>
        </w:rPr>
      </w:pPr>
      <w:r w:rsidRPr="00F659BE">
        <w:rPr>
          <w:kern w:val="19"/>
          <w:sz w:val="19"/>
          <w:szCs w:val="19"/>
          <w:lang w:val="fr-FR" w:eastAsia="en-GB"/>
        </w:rPr>
        <w:t xml:space="preserve">Le traitement des données à caractère personnel par la Banque nationale de Belgique (BNB) tombe dans le champ d’application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 RGPD, ou </w:t>
      </w:r>
      <w:r w:rsidRPr="00C55ACB">
        <w:rPr>
          <w:kern w:val="19"/>
          <w:sz w:val="19"/>
          <w:szCs w:val="19"/>
          <w:lang w:val="fr-BE" w:eastAsia="en-GB"/>
        </w:rPr>
        <w:t xml:space="preserve">General Data Protection </w:t>
      </w:r>
      <w:proofErr w:type="spellStart"/>
      <w:r w:rsidRPr="00C55ACB">
        <w:rPr>
          <w:kern w:val="19"/>
          <w:sz w:val="19"/>
          <w:szCs w:val="19"/>
          <w:lang w:val="fr-BE" w:eastAsia="en-GB"/>
        </w:rPr>
        <w:t>Regulation</w:t>
      </w:r>
      <w:proofErr w:type="spellEnd"/>
      <w:r w:rsidRPr="004F4701">
        <w:rPr>
          <w:kern w:val="19"/>
          <w:sz w:val="19"/>
          <w:szCs w:val="19"/>
          <w:lang w:val="fr-FR" w:eastAsia="en-GB"/>
        </w:rPr>
        <w:t> </w:t>
      </w:r>
      <w:r w:rsidRPr="004F4701">
        <w:rPr>
          <w:kern w:val="19"/>
          <w:sz w:val="19"/>
          <w:szCs w:val="19"/>
          <w:lang w:val="fr-FR" w:eastAsia="en-GB"/>
        </w:rPr>
        <w:noBreakHyphen/>
        <w:t xml:space="preserve"> GDPR</w:t>
      </w:r>
      <w:r w:rsidRPr="00F659BE">
        <w:rPr>
          <w:kern w:val="19"/>
          <w:sz w:val="19"/>
          <w:szCs w:val="19"/>
          <w:lang w:val="fr-FR" w:eastAsia="en-GB"/>
        </w:rPr>
        <w:t>)</w:t>
      </w:r>
      <w:r w:rsidRPr="00F659BE">
        <w:rPr>
          <w:kern w:val="19"/>
          <w:sz w:val="19"/>
          <w:szCs w:val="19"/>
          <w:lang w:val="fr-FR" w:eastAsia="en-GB"/>
        </w:rPr>
        <w:tab/>
      </w:r>
    </w:p>
    <w:p w14:paraId="21548604" w14:textId="77777777" w:rsidR="001E681D" w:rsidRPr="00F659BE" w:rsidRDefault="001E681D" w:rsidP="001E681D">
      <w:pPr>
        <w:keepNext/>
        <w:keepLines/>
        <w:tabs>
          <w:tab w:val="clear" w:pos="284"/>
        </w:tabs>
        <w:suppressAutoHyphens/>
        <w:spacing w:before="600" w:after="200" w:line="320" w:lineRule="atLeast"/>
        <w:jc w:val="both"/>
        <w:outlineLvl w:val="1"/>
        <w:rPr>
          <w:rFonts w:eastAsia="Calibri" w:cs="Sendnya"/>
          <w:bCs/>
          <w:color w:val="003299"/>
          <w:kern w:val="24"/>
          <w:sz w:val="24"/>
          <w:szCs w:val="28"/>
          <w:lang w:val="fr-FR" w:eastAsia="en-GB"/>
        </w:rPr>
      </w:pPr>
      <w:r w:rsidRPr="00F659BE">
        <w:rPr>
          <w:rFonts w:eastAsia="Calibri" w:cs="Sendnya"/>
          <w:bCs/>
          <w:color w:val="003299"/>
          <w:kern w:val="24"/>
          <w:sz w:val="24"/>
          <w:szCs w:val="28"/>
          <w:lang w:val="fr-FR" w:eastAsia="en-GB"/>
        </w:rPr>
        <w:t xml:space="preserve">1.2 La BNB en tant que </w:t>
      </w:r>
      <w:r w:rsidRPr="00F659BE">
        <w:rPr>
          <w:rFonts w:cs="Sendnya"/>
          <w:bCs/>
          <w:color w:val="003299"/>
          <w:kern w:val="24"/>
          <w:sz w:val="24"/>
          <w:szCs w:val="28"/>
          <w:lang w:val="fr-FR" w:eastAsia="en-GB"/>
        </w:rPr>
        <w:t>responsable du traitement procédant à un traitement de données à caractère personnel</w:t>
      </w:r>
    </w:p>
    <w:p w14:paraId="42A6074B" w14:textId="72C2C93D"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La BNB est le responsable des opérations de traitement des données à caractère personnel dans le cadre du contrôle des établissements financiers</w:t>
      </w:r>
      <w:r w:rsidRPr="00F659BE">
        <w:rPr>
          <w:kern w:val="19"/>
          <w:sz w:val="19"/>
          <w:szCs w:val="19"/>
          <w:vertAlign w:val="superscript"/>
          <w:lang w:val="fr-FR" w:eastAsia="en-GB"/>
        </w:rPr>
        <w:footnoteReference w:id="2"/>
      </w:r>
      <w:r w:rsidRPr="00F659BE">
        <w:rPr>
          <w:kern w:val="19"/>
          <w:sz w:val="19"/>
          <w:szCs w:val="19"/>
          <w:lang w:val="fr-FR" w:eastAsia="en-GB"/>
        </w:rPr>
        <w:t>.</w:t>
      </w:r>
      <w:r w:rsidRPr="00F659BE">
        <w:rPr>
          <w:kern w:val="19"/>
          <w:sz w:val="19"/>
          <w:szCs w:val="19"/>
          <w:lang w:val="fr-FR" w:eastAsia="en-GB"/>
        </w:rPr>
        <w:tab/>
      </w:r>
    </w:p>
    <w:p w14:paraId="767298CA" w14:textId="77777777" w:rsidR="001E681D" w:rsidRPr="00F659BE" w:rsidRDefault="001E681D" w:rsidP="001E681D">
      <w:pPr>
        <w:keepNext/>
        <w:keepLines/>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1.3 Objets du traitement des données à caractère personnel par la BNB</w:t>
      </w:r>
    </w:p>
    <w:p w14:paraId="255C87B4"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Les données à caractère personnel sont collectées et traitées afin d’évaluer si les personnes responsables de la gestion ou d’une fonction de contrôle indépendante satisfont aux exigences d’expertise et d’honorabilité, c’est-à-dire s’ils disposent des connaissances, des compétences et de l’expérience nécessaires à l’exercice de leurs attributions et font preuve d’une honorabilité suffisante.</w:t>
      </w:r>
    </w:p>
    <w:p w14:paraId="69CEC3DA" w14:textId="35AF24F1" w:rsidR="001E681D" w:rsidRPr="00F659BE" w:rsidRDefault="001E681D" w:rsidP="001E681D">
      <w:pPr>
        <w:keepNext/>
        <w:keepLines/>
        <w:numPr>
          <w:ilvl w:val="1"/>
          <w:numId w:val="26"/>
        </w:numPr>
        <w:tabs>
          <w:tab w:val="clear" w:pos="284"/>
        </w:tabs>
        <w:suppressAutoHyphens/>
        <w:spacing w:before="600" w:after="200" w:line="320" w:lineRule="atLeast"/>
        <w:ind w:left="0" w:hanging="1247"/>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1.4 Licéité des opérations de traitement des données de la BNB</w:t>
      </w:r>
      <w:r w:rsidRPr="00F659BE">
        <w:rPr>
          <w:rFonts w:cs="Sendnya"/>
          <w:bCs/>
          <w:color w:val="003299"/>
          <w:kern w:val="24"/>
          <w:sz w:val="24"/>
          <w:szCs w:val="28"/>
          <w:lang w:val="fr-FR" w:eastAsia="en-GB"/>
        </w:rPr>
        <w:tab/>
      </w:r>
    </w:p>
    <w:p w14:paraId="3C3C7CA1"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 xml:space="preserve">Le traitement des données à caractère personnel aux fins susmentionnées est nécessaire au sens de l’article 6, paragraphe 1, points c) et e), du RGPD, en conjonction avec l’article 12bis de la loi du 22 février 1998 fixant le statut organique de la Banque nationale de Belgique, </w:t>
      </w:r>
      <w:r>
        <w:rPr>
          <w:kern w:val="19"/>
          <w:sz w:val="19"/>
          <w:szCs w:val="19"/>
          <w:lang w:val="fr-FR" w:eastAsia="en-GB"/>
        </w:rPr>
        <w:t xml:space="preserve">avec </w:t>
      </w:r>
      <w:r w:rsidRPr="00F659BE">
        <w:rPr>
          <w:kern w:val="19"/>
          <w:sz w:val="19"/>
          <w:szCs w:val="19"/>
          <w:lang w:val="fr-FR" w:eastAsia="en-GB"/>
        </w:rPr>
        <w:t xml:space="preserve">les lois particulières régissant le contrôle des établissements financiers et </w:t>
      </w:r>
      <w:r>
        <w:rPr>
          <w:kern w:val="19"/>
          <w:sz w:val="19"/>
          <w:szCs w:val="19"/>
          <w:lang w:val="fr-FR" w:eastAsia="en-GB"/>
        </w:rPr>
        <w:t xml:space="preserve">avec </w:t>
      </w:r>
      <w:r w:rsidRPr="00F659BE">
        <w:rPr>
          <w:kern w:val="19"/>
          <w:sz w:val="19"/>
          <w:szCs w:val="19"/>
          <w:lang w:val="fr-FR" w:eastAsia="en-GB"/>
        </w:rPr>
        <w:t xml:space="preserve">les règles européennes </w:t>
      </w:r>
      <w:r>
        <w:rPr>
          <w:kern w:val="19"/>
          <w:sz w:val="19"/>
          <w:szCs w:val="19"/>
          <w:lang w:val="fr-FR" w:eastAsia="en-GB"/>
        </w:rPr>
        <w:t xml:space="preserve">relatives au </w:t>
      </w:r>
      <w:r w:rsidRPr="00F659BE">
        <w:rPr>
          <w:kern w:val="19"/>
          <w:sz w:val="19"/>
          <w:szCs w:val="19"/>
          <w:lang w:val="fr-FR" w:eastAsia="en-GB"/>
        </w:rPr>
        <w:t>mécanisme de surveillance unique.</w:t>
      </w:r>
      <w:r w:rsidRPr="00F659BE">
        <w:rPr>
          <w:kern w:val="19"/>
          <w:sz w:val="19"/>
          <w:szCs w:val="19"/>
          <w:lang w:val="fr-FR" w:eastAsia="en-GB"/>
        </w:rPr>
        <w:tab/>
      </w:r>
      <w:r w:rsidRPr="00F659BE">
        <w:rPr>
          <w:kern w:val="19"/>
          <w:sz w:val="19"/>
          <w:szCs w:val="19"/>
          <w:lang w:val="fr-FR" w:eastAsia="en-GB"/>
        </w:rPr>
        <w:br/>
      </w:r>
    </w:p>
    <w:p w14:paraId="7785FEAE"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 xml:space="preserve">En particulier, la BNB doit veiller au respect </w:t>
      </w:r>
      <w:r>
        <w:rPr>
          <w:kern w:val="19"/>
          <w:sz w:val="19"/>
          <w:szCs w:val="19"/>
          <w:lang w:val="fr-FR" w:eastAsia="en-GB"/>
        </w:rPr>
        <w:t xml:space="preserve">de </w:t>
      </w:r>
      <w:r w:rsidRPr="00F659BE">
        <w:rPr>
          <w:kern w:val="19"/>
          <w:sz w:val="19"/>
          <w:szCs w:val="19"/>
          <w:lang w:val="fr-FR" w:eastAsia="en-GB"/>
        </w:rPr>
        <w:t>la réglementation applicable qui impose aux établissements financiers des exigences en vertu desquelles ceux-ci devront disposer de dispositifs solides en matière de gouvernance, y compris les exigences d’expertise et d’honorabilité nécessaires à l’exercice des fonctions des personnes chargées de la gestion des établissements financiers ou des fonctions de contrôle indépendantes.</w:t>
      </w:r>
      <w:r w:rsidRPr="00F659BE">
        <w:rPr>
          <w:kern w:val="19"/>
          <w:sz w:val="19"/>
          <w:szCs w:val="19"/>
          <w:lang w:val="fr-FR" w:eastAsia="en-GB"/>
        </w:rPr>
        <w:tab/>
      </w:r>
      <w:r w:rsidRPr="00F659BE">
        <w:rPr>
          <w:kern w:val="19"/>
          <w:sz w:val="19"/>
          <w:szCs w:val="19"/>
          <w:lang w:val="fr-FR" w:eastAsia="en-GB"/>
        </w:rPr>
        <w:br/>
      </w:r>
    </w:p>
    <w:p w14:paraId="6A886360"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lastRenderedPageBreak/>
        <w:t>Par ailleurs, les personnes chargées de la gestion ou d'une fonction de contrôle indépendante au sein de l’établissement financier sont tenues de disposer en permanence de l’honorabilité et des connaissances, des compétences et de l’expérience nécessaires à l’exercice de leurs attributions.</w:t>
      </w:r>
    </w:p>
    <w:p w14:paraId="0D5957FC" w14:textId="68802369"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 xml:space="preserve">Pour garantir qu’il soit à tout moment satisfait aux exigences d’honorabilité, de connaissances, de compétences et d’expérience, la BNB peut prendre l’initiative d’une nouvelle évaluation basée sur de nouveaux faits ou points si elle prend connaissance de nouveaux faits pouvant avoir une incidence sur l’évaluation initiale de la personne </w:t>
      </w:r>
      <w:r>
        <w:rPr>
          <w:kern w:val="19"/>
          <w:sz w:val="19"/>
          <w:szCs w:val="19"/>
          <w:lang w:val="fr-FR" w:eastAsia="en-GB"/>
        </w:rPr>
        <w:t xml:space="preserve">chargée </w:t>
      </w:r>
      <w:r w:rsidRPr="00F659BE">
        <w:rPr>
          <w:kern w:val="19"/>
          <w:sz w:val="19"/>
          <w:szCs w:val="19"/>
          <w:lang w:val="fr-FR" w:eastAsia="en-GB"/>
        </w:rPr>
        <w:t xml:space="preserve">de la </w:t>
      </w:r>
      <w:r>
        <w:rPr>
          <w:kern w:val="19"/>
          <w:sz w:val="19"/>
          <w:szCs w:val="19"/>
          <w:lang w:val="fr-FR" w:eastAsia="en-GB"/>
        </w:rPr>
        <w:t>ges</w:t>
      </w:r>
      <w:r w:rsidRPr="00F659BE">
        <w:rPr>
          <w:kern w:val="19"/>
          <w:sz w:val="19"/>
          <w:szCs w:val="19"/>
          <w:lang w:val="fr-FR" w:eastAsia="en-GB"/>
        </w:rPr>
        <w:t xml:space="preserve">tion ou d'une fonction </w:t>
      </w:r>
      <w:r>
        <w:rPr>
          <w:kern w:val="19"/>
          <w:sz w:val="19"/>
          <w:szCs w:val="19"/>
          <w:lang w:val="fr-FR" w:eastAsia="en-GB"/>
        </w:rPr>
        <w:t>de contrôle</w:t>
      </w:r>
      <w:r w:rsidRPr="00F659BE">
        <w:rPr>
          <w:kern w:val="19"/>
          <w:sz w:val="19"/>
          <w:szCs w:val="19"/>
          <w:lang w:val="fr-FR" w:eastAsia="en-GB"/>
        </w:rPr>
        <w:t xml:space="preserve"> indépendante.</w:t>
      </w:r>
      <w:r w:rsidRPr="00F659BE">
        <w:rPr>
          <w:kern w:val="19"/>
          <w:sz w:val="19"/>
          <w:szCs w:val="19"/>
          <w:lang w:val="fr-FR" w:eastAsia="en-GB"/>
        </w:rPr>
        <w:tab/>
      </w:r>
    </w:p>
    <w:p w14:paraId="3791068F" w14:textId="77777777" w:rsidR="001E681D" w:rsidRPr="00F659BE" w:rsidRDefault="001E681D" w:rsidP="001E681D">
      <w:pPr>
        <w:tabs>
          <w:tab w:val="clear" w:pos="284"/>
        </w:tabs>
        <w:spacing w:before="600" w:after="200" w:line="280" w:lineRule="atLeast"/>
        <w:jc w:val="both"/>
        <w:rPr>
          <w:rFonts w:cs="Sendnya"/>
          <w:bCs/>
          <w:color w:val="003299"/>
          <w:kern w:val="24"/>
          <w:sz w:val="24"/>
          <w:szCs w:val="28"/>
          <w:lang w:val="fr-FR" w:eastAsia="en-GB"/>
        </w:rPr>
      </w:pPr>
      <w:r w:rsidRPr="00F659BE">
        <w:rPr>
          <w:rFonts w:cs="Sendnya"/>
          <w:bCs/>
          <w:color w:val="003299"/>
          <w:kern w:val="24"/>
          <w:sz w:val="24"/>
          <w:szCs w:val="28"/>
          <w:lang w:val="fr-FR" w:eastAsia="en-GB"/>
        </w:rPr>
        <w:t>1.5 Catégories de données à caractère personnel traitées par la BNB</w:t>
      </w:r>
    </w:p>
    <w:p w14:paraId="51B575A3"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Les données suivantes à caractère personnel sont traitées au regard des évaluations de l’expertise et de l’honorabilité :</w:t>
      </w:r>
    </w:p>
    <w:p w14:paraId="396ED850" w14:textId="77777777" w:rsidR="001E681D" w:rsidRPr="00F659BE" w:rsidRDefault="001E681D" w:rsidP="001E681D">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les données à caractère personnel fournies par les demandeurs (par écrit ou au cours d’entretiens) qui portent sur :</w:t>
      </w:r>
    </w:p>
    <w:p w14:paraId="6C6D56B1"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données personnelles</w:t>
      </w:r>
      <w:r w:rsidRPr="00F659BE">
        <w:rPr>
          <w:rFonts w:eastAsia="Calibri" w:cs="Arial"/>
          <w:kern w:val="19"/>
          <w:sz w:val="19"/>
          <w:szCs w:val="19"/>
          <w:lang w:val="fr-FR"/>
        </w:rPr>
        <w:t xml:space="preserve">, </w:t>
      </w:r>
      <w:r w:rsidRPr="00C55ACB">
        <w:rPr>
          <w:rFonts w:eastAsia="Calibri" w:cs="Arial"/>
          <w:kern w:val="19"/>
          <w:sz w:val="19"/>
          <w:szCs w:val="19"/>
          <w:lang w:val="fr-FR"/>
        </w:rPr>
        <w:t>comme le nom complet</w:t>
      </w:r>
      <w:r w:rsidRPr="00F659BE">
        <w:rPr>
          <w:rFonts w:eastAsia="Calibri" w:cs="Arial"/>
          <w:kern w:val="19"/>
          <w:sz w:val="19"/>
          <w:szCs w:val="19"/>
          <w:lang w:val="fr-FR"/>
        </w:rPr>
        <w:t xml:space="preserve">, </w:t>
      </w:r>
      <w:r w:rsidRPr="00C55ACB">
        <w:rPr>
          <w:rFonts w:eastAsia="Calibri" w:cs="Arial"/>
          <w:kern w:val="19"/>
          <w:sz w:val="19"/>
          <w:szCs w:val="19"/>
          <w:lang w:val="fr-FR"/>
        </w:rPr>
        <w:t xml:space="preserve">le numéro de carte d’identité/de </w:t>
      </w:r>
      <w:r w:rsidRPr="00F659BE">
        <w:rPr>
          <w:rFonts w:eastAsia="Calibri" w:cs="Arial"/>
          <w:kern w:val="19"/>
          <w:sz w:val="19"/>
          <w:szCs w:val="19"/>
          <w:lang w:val="fr-FR"/>
        </w:rPr>
        <w:t>pass</w:t>
      </w:r>
      <w:r w:rsidRPr="00C55ACB">
        <w:rPr>
          <w:rFonts w:eastAsia="Calibri" w:cs="Arial"/>
          <w:kern w:val="19"/>
          <w:sz w:val="19"/>
          <w:szCs w:val="19"/>
          <w:lang w:val="fr-FR"/>
        </w:rPr>
        <w:t>e</w:t>
      </w:r>
      <w:r w:rsidRPr="00F659BE">
        <w:rPr>
          <w:rFonts w:eastAsia="Calibri" w:cs="Arial"/>
          <w:kern w:val="19"/>
          <w:sz w:val="19"/>
          <w:szCs w:val="19"/>
          <w:lang w:val="fr-FR"/>
        </w:rPr>
        <w:t xml:space="preserve">port, </w:t>
      </w:r>
      <w:r w:rsidRPr="00C55ACB">
        <w:rPr>
          <w:rFonts w:eastAsia="Calibri" w:cs="Arial"/>
          <w:kern w:val="19"/>
          <w:sz w:val="19"/>
          <w:szCs w:val="19"/>
          <w:lang w:val="fr-FR"/>
        </w:rPr>
        <w:t xml:space="preserve">la </w:t>
      </w:r>
      <w:r w:rsidRPr="00F659BE">
        <w:rPr>
          <w:rFonts w:eastAsia="Calibri" w:cs="Arial"/>
          <w:kern w:val="19"/>
          <w:sz w:val="19"/>
          <w:szCs w:val="19"/>
          <w:lang w:val="fr-FR"/>
        </w:rPr>
        <w:t>nationalit</w:t>
      </w:r>
      <w:r w:rsidRPr="00C55ACB">
        <w:rPr>
          <w:rFonts w:eastAsia="Calibri" w:cs="Arial"/>
          <w:kern w:val="19"/>
          <w:sz w:val="19"/>
          <w:szCs w:val="19"/>
          <w:lang w:val="fr-FR"/>
        </w:rPr>
        <w:t>é </w:t>
      </w:r>
      <w:r w:rsidRPr="00F659BE">
        <w:rPr>
          <w:rFonts w:eastAsia="Calibri" w:cs="Arial"/>
          <w:kern w:val="19"/>
          <w:sz w:val="19"/>
          <w:szCs w:val="19"/>
          <w:lang w:val="fr-FR"/>
        </w:rPr>
        <w:t>;</w:t>
      </w:r>
    </w:p>
    <w:p w14:paraId="39A3B824"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coordonnées</w:t>
      </w:r>
      <w:r w:rsidRPr="00F659BE">
        <w:rPr>
          <w:rFonts w:eastAsia="Calibri" w:cs="Arial"/>
          <w:b/>
          <w:kern w:val="19"/>
          <w:sz w:val="19"/>
          <w:szCs w:val="19"/>
          <w:lang w:val="fr-FR"/>
        </w:rPr>
        <w:t>,</w:t>
      </w:r>
      <w:r w:rsidRPr="00C55ACB">
        <w:rPr>
          <w:rFonts w:eastAsia="Calibri" w:cs="Arial"/>
          <w:kern w:val="19"/>
          <w:sz w:val="19"/>
          <w:szCs w:val="19"/>
          <w:lang w:val="fr-FR"/>
        </w:rPr>
        <w:t xml:space="preserve"> comme l’</w:t>
      </w:r>
      <w:r w:rsidRPr="00F659BE">
        <w:rPr>
          <w:rFonts w:eastAsia="Calibri" w:cs="Arial"/>
          <w:kern w:val="19"/>
          <w:sz w:val="19"/>
          <w:szCs w:val="19"/>
          <w:lang w:val="fr-FR"/>
        </w:rPr>
        <w:t>adress</w:t>
      </w:r>
      <w:r w:rsidRPr="00C55ACB">
        <w:rPr>
          <w:rFonts w:eastAsia="Calibri" w:cs="Arial"/>
          <w:kern w:val="19"/>
          <w:sz w:val="19"/>
          <w:szCs w:val="19"/>
          <w:lang w:val="fr-FR"/>
        </w:rPr>
        <w:t>e physique</w:t>
      </w:r>
      <w:r w:rsidRPr="00F659BE">
        <w:rPr>
          <w:rFonts w:eastAsia="Calibri" w:cs="Arial"/>
          <w:kern w:val="19"/>
          <w:sz w:val="19"/>
          <w:szCs w:val="19"/>
          <w:lang w:val="fr-FR"/>
        </w:rPr>
        <w:t xml:space="preserve">, </w:t>
      </w:r>
      <w:r w:rsidRPr="00C55ACB">
        <w:rPr>
          <w:rFonts w:eastAsia="Calibri" w:cs="Arial"/>
          <w:kern w:val="19"/>
          <w:sz w:val="19"/>
          <w:szCs w:val="19"/>
          <w:lang w:val="fr-FR"/>
        </w:rPr>
        <w:t>l’adresse électronique, le numéro de télé</w:t>
      </w:r>
      <w:r w:rsidRPr="00F659BE">
        <w:rPr>
          <w:rFonts w:eastAsia="Calibri" w:cs="Arial"/>
          <w:kern w:val="19"/>
          <w:sz w:val="19"/>
          <w:szCs w:val="19"/>
          <w:lang w:val="fr-FR"/>
        </w:rPr>
        <w:t>phone</w:t>
      </w:r>
      <w:r w:rsidRPr="00C55ACB">
        <w:rPr>
          <w:rFonts w:eastAsia="Calibri" w:cs="Arial"/>
          <w:kern w:val="19"/>
          <w:sz w:val="19"/>
          <w:szCs w:val="19"/>
          <w:lang w:val="fr-FR"/>
        </w:rPr>
        <w:t> </w:t>
      </w:r>
      <w:r w:rsidRPr="00F659BE">
        <w:rPr>
          <w:rFonts w:eastAsia="Calibri" w:cs="Arial"/>
          <w:kern w:val="19"/>
          <w:sz w:val="19"/>
          <w:szCs w:val="19"/>
          <w:lang w:val="fr-FR"/>
        </w:rPr>
        <w:t>;</w:t>
      </w:r>
    </w:p>
    <w:p w14:paraId="58DC1006"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connaissances</w:t>
      </w:r>
      <w:r w:rsidRPr="00C55ACB">
        <w:rPr>
          <w:rFonts w:eastAsia="Calibri" w:cs="Arial"/>
          <w:kern w:val="19"/>
          <w:sz w:val="19"/>
          <w:szCs w:val="19"/>
          <w:lang w:val="fr-FR"/>
        </w:rPr>
        <w:t xml:space="preserve">, les </w:t>
      </w:r>
      <w:r w:rsidRPr="00C55ACB">
        <w:rPr>
          <w:rFonts w:eastAsia="Calibri" w:cs="Arial"/>
          <w:b/>
          <w:bCs/>
          <w:iCs/>
          <w:color w:val="003299"/>
          <w:kern w:val="19"/>
          <w:sz w:val="19"/>
          <w:szCs w:val="19"/>
          <w:lang w:val="fr-FR"/>
        </w:rPr>
        <w:t>compétences</w:t>
      </w:r>
      <w:r w:rsidRPr="00C55ACB">
        <w:rPr>
          <w:rFonts w:eastAsia="Calibri" w:cs="Arial"/>
          <w:kern w:val="19"/>
          <w:sz w:val="19"/>
          <w:szCs w:val="19"/>
          <w:lang w:val="fr-FR"/>
        </w:rPr>
        <w:t xml:space="preserve"> et l’</w:t>
      </w:r>
      <w:r w:rsidRPr="00C55ACB">
        <w:rPr>
          <w:rFonts w:eastAsia="Calibri" w:cs="Arial"/>
          <w:b/>
          <w:bCs/>
          <w:iCs/>
          <w:color w:val="003299"/>
          <w:kern w:val="19"/>
          <w:sz w:val="19"/>
          <w:szCs w:val="19"/>
          <w:lang w:val="fr-FR"/>
        </w:rPr>
        <w:t>expérience</w:t>
      </w:r>
      <w:r w:rsidRPr="00F659BE">
        <w:rPr>
          <w:rFonts w:eastAsia="Calibri" w:cs="Arial"/>
          <w:b/>
          <w:kern w:val="19"/>
          <w:sz w:val="19"/>
          <w:szCs w:val="19"/>
          <w:lang w:val="fr-FR"/>
        </w:rPr>
        <w:t>,</w:t>
      </w:r>
      <w:r w:rsidRPr="00C55ACB">
        <w:rPr>
          <w:rFonts w:eastAsia="Calibri" w:cs="Arial"/>
          <w:kern w:val="19"/>
          <w:sz w:val="19"/>
          <w:szCs w:val="19"/>
          <w:lang w:val="fr-FR"/>
        </w:rPr>
        <w:t xml:space="preserve"> comme les</w:t>
      </w:r>
      <w:r w:rsidRPr="00F659BE">
        <w:rPr>
          <w:rFonts w:eastAsia="Calibri" w:cs="Arial"/>
          <w:kern w:val="19"/>
          <w:sz w:val="19"/>
          <w:szCs w:val="19"/>
          <w:lang w:val="fr-FR"/>
        </w:rPr>
        <w:t xml:space="preserve"> information</w:t>
      </w:r>
      <w:r w:rsidRPr="00C55ACB">
        <w:rPr>
          <w:rFonts w:eastAsia="Calibri" w:cs="Arial"/>
          <w:kern w:val="19"/>
          <w:sz w:val="19"/>
          <w:szCs w:val="19"/>
          <w:lang w:val="fr-FR"/>
        </w:rPr>
        <w:t>s relatives à l’expérience professionnelle</w:t>
      </w:r>
      <w:r w:rsidRPr="00F659BE">
        <w:rPr>
          <w:rFonts w:eastAsia="Calibri" w:cs="Arial"/>
          <w:kern w:val="19"/>
          <w:sz w:val="19"/>
          <w:szCs w:val="19"/>
          <w:lang w:val="fr-FR"/>
        </w:rPr>
        <w:t xml:space="preserve"> prat</w:t>
      </w:r>
      <w:r w:rsidRPr="00C55ACB">
        <w:rPr>
          <w:rFonts w:eastAsia="Calibri" w:cs="Arial"/>
          <w:kern w:val="19"/>
          <w:sz w:val="19"/>
          <w:szCs w:val="19"/>
          <w:lang w:val="fr-FR"/>
        </w:rPr>
        <w:t>ique acquise</w:t>
      </w:r>
      <w:r w:rsidRPr="00F659BE">
        <w:rPr>
          <w:rFonts w:eastAsia="Calibri" w:cs="Arial"/>
          <w:kern w:val="19"/>
          <w:sz w:val="19"/>
          <w:szCs w:val="19"/>
          <w:lang w:val="fr-FR"/>
        </w:rPr>
        <w:t xml:space="preserve"> </w:t>
      </w:r>
      <w:r w:rsidRPr="00C55ACB">
        <w:rPr>
          <w:rFonts w:eastAsia="Calibri" w:cs="Arial"/>
          <w:kern w:val="19"/>
          <w:sz w:val="19"/>
          <w:szCs w:val="19"/>
          <w:lang w:val="fr-FR"/>
        </w:rPr>
        <w:t>auprès de ses employeurs précédents et à l’</w:t>
      </w:r>
      <w:r w:rsidRPr="00F659BE">
        <w:rPr>
          <w:rFonts w:eastAsia="Calibri" w:cs="Arial"/>
          <w:kern w:val="19"/>
          <w:sz w:val="19"/>
          <w:szCs w:val="19"/>
          <w:lang w:val="fr-FR"/>
        </w:rPr>
        <w:t>exp</w:t>
      </w:r>
      <w:r w:rsidRPr="00C55ACB">
        <w:rPr>
          <w:rFonts w:eastAsia="Calibri" w:cs="Arial"/>
          <w:kern w:val="19"/>
          <w:sz w:val="19"/>
          <w:szCs w:val="19"/>
          <w:lang w:val="fr-FR"/>
        </w:rPr>
        <w:t>é</w:t>
      </w:r>
      <w:r w:rsidRPr="00F659BE">
        <w:rPr>
          <w:rFonts w:eastAsia="Calibri" w:cs="Arial"/>
          <w:kern w:val="19"/>
          <w:sz w:val="19"/>
          <w:szCs w:val="19"/>
          <w:lang w:val="fr-FR"/>
        </w:rPr>
        <w:t>rience</w:t>
      </w:r>
      <w:r w:rsidRPr="00C55ACB">
        <w:rPr>
          <w:rFonts w:eastAsia="Calibri" w:cs="Arial"/>
          <w:kern w:val="19"/>
          <w:sz w:val="19"/>
          <w:szCs w:val="19"/>
          <w:lang w:val="fr-FR"/>
        </w:rPr>
        <w:t xml:space="preserve"> théorique</w:t>
      </w:r>
      <w:r w:rsidRPr="00F659BE">
        <w:rPr>
          <w:rFonts w:eastAsia="Calibri" w:cs="Arial"/>
          <w:kern w:val="19"/>
          <w:sz w:val="19"/>
          <w:szCs w:val="19"/>
          <w:lang w:val="fr-FR"/>
        </w:rPr>
        <w:t xml:space="preserve"> (</w:t>
      </w:r>
      <w:r w:rsidRPr="00C55ACB">
        <w:rPr>
          <w:rFonts w:eastAsia="Calibri" w:cs="Arial"/>
          <w:kern w:val="19"/>
          <w:sz w:val="19"/>
          <w:szCs w:val="19"/>
          <w:lang w:val="fr-FR"/>
        </w:rPr>
        <w:t>connaissances et compétences</w:t>
      </w:r>
      <w:r w:rsidRPr="00F659BE">
        <w:rPr>
          <w:rFonts w:eastAsia="Calibri" w:cs="Arial"/>
          <w:kern w:val="19"/>
          <w:sz w:val="19"/>
          <w:szCs w:val="19"/>
          <w:lang w:val="fr-FR"/>
        </w:rPr>
        <w:t xml:space="preserve">) </w:t>
      </w:r>
      <w:r w:rsidRPr="00C55ACB">
        <w:rPr>
          <w:rFonts w:eastAsia="Calibri" w:cs="Arial"/>
          <w:kern w:val="19"/>
          <w:sz w:val="19"/>
          <w:szCs w:val="19"/>
          <w:lang w:val="fr-FR"/>
        </w:rPr>
        <w:t>acquise au cours des études et des formations </w:t>
      </w:r>
      <w:r w:rsidRPr="00F659BE">
        <w:rPr>
          <w:rFonts w:eastAsia="Calibri" w:cs="Arial"/>
          <w:kern w:val="19"/>
          <w:sz w:val="19"/>
          <w:szCs w:val="19"/>
          <w:lang w:val="fr-FR"/>
        </w:rPr>
        <w:t>;</w:t>
      </w:r>
    </w:p>
    <w:p w14:paraId="0D5F92F2"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b/>
          <w:kern w:val="19"/>
          <w:sz w:val="19"/>
          <w:szCs w:val="19"/>
          <w:lang w:val="fr-FR"/>
        </w:rPr>
      </w:pPr>
      <w:r w:rsidRPr="00C55ACB">
        <w:rPr>
          <w:rFonts w:eastAsia="Calibri" w:cs="Arial"/>
          <w:kern w:val="19"/>
          <w:sz w:val="19"/>
          <w:szCs w:val="19"/>
          <w:lang w:val="fr-FR"/>
        </w:rPr>
        <w:t xml:space="preserve">la </w:t>
      </w:r>
      <w:r w:rsidRPr="00C55ACB">
        <w:rPr>
          <w:rFonts w:eastAsia="Calibri" w:cs="Arial"/>
          <w:b/>
          <w:bCs/>
          <w:iCs/>
          <w:color w:val="003299"/>
          <w:kern w:val="19"/>
          <w:sz w:val="19"/>
          <w:szCs w:val="19"/>
          <w:lang w:val="fr-FR"/>
        </w:rPr>
        <w:t>réputation</w:t>
      </w:r>
      <w:r w:rsidRPr="00F659BE">
        <w:rPr>
          <w:rFonts w:eastAsia="Calibri" w:cs="Arial"/>
          <w:b/>
          <w:kern w:val="19"/>
          <w:sz w:val="19"/>
          <w:szCs w:val="19"/>
          <w:lang w:val="fr-FR"/>
        </w:rPr>
        <w:t>,</w:t>
      </w:r>
      <w:r w:rsidRPr="00C55ACB">
        <w:rPr>
          <w:rFonts w:eastAsia="Calibri" w:cs="Arial"/>
          <w:kern w:val="19"/>
          <w:sz w:val="19"/>
          <w:szCs w:val="19"/>
          <w:lang w:val="fr-FR"/>
        </w:rPr>
        <w:t xml:space="preserve"> comme le casier judiciaire </w:t>
      </w:r>
      <w:r w:rsidRPr="00F659BE">
        <w:rPr>
          <w:rFonts w:eastAsia="Calibri" w:cs="Arial"/>
          <w:kern w:val="19"/>
          <w:sz w:val="19"/>
          <w:szCs w:val="19"/>
          <w:lang w:val="fr-FR"/>
        </w:rPr>
        <w:t>;</w:t>
      </w:r>
    </w:p>
    <w:p w14:paraId="2694FC72"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b/>
          <w:kern w:val="19"/>
          <w:sz w:val="19"/>
          <w:szCs w:val="19"/>
          <w:lang w:val="fr-FR"/>
        </w:rPr>
      </w:pPr>
      <w:r w:rsidRPr="00C55ACB">
        <w:rPr>
          <w:rFonts w:eastAsia="Calibri" w:cs="Arial"/>
          <w:kern w:val="19"/>
          <w:sz w:val="19"/>
          <w:szCs w:val="19"/>
          <w:lang w:val="fr-FR"/>
        </w:rPr>
        <w:t xml:space="preserve">les </w:t>
      </w:r>
      <w:r w:rsidRPr="00C55ACB">
        <w:rPr>
          <w:rFonts w:eastAsia="Calibri" w:cs="Arial"/>
          <w:b/>
          <w:bCs/>
          <w:iCs/>
          <w:color w:val="003299"/>
          <w:kern w:val="19"/>
          <w:sz w:val="19"/>
          <w:szCs w:val="19"/>
          <w:lang w:val="fr-FR"/>
        </w:rPr>
        <w:t>conflits d’intérêts</w:t>
      </w:r>
      <w:r w:rsidRPr="00F659BE">
        <w:rPr>
          <w:rFonts w:eastAsia="Calibri" w:cs="Arial"/>
          <w:b/>
          <w:kern w:val="19"/>
          <w:sz w:val="19"/>
          <w:szCs w:val="19"/>
          <w:lang w:val="fr-FR"/>
        </w:rPr>
        <w:t xml:space="preserve">, </w:t>
      </w:r>
      <w:r w:rsidRPr="00C55ACB">
        <w:rPr>
          <w:rFonts w:eastAsia="Calibri" w:cs="Arial"/>
          <w:kern w:val="19"/>
          <w:sz w:val="19"/>
          <w:szCs w:val="19"/>
          <w:lang w:val="fr-FR"/>
        </w:rPr>
        <w:t>comme toute relation personnelle étroite avec un</w:t>
      </w:r>
      <w:r w:rsidRPr="00F659BE">
        <w:rPr>
          <w:rFonts w:eastAsia="Calibri" w:cs="Arial"/>
          <w:kern w:val="19"/>
          <w:sz w:val="19"/>
          <w:szCs w:val="19"/>
          <w:lang w:val="fr-FR"/>
        </w:rPr>
        <w:t xml:space="preserve"> membr</w:t>
      </w:r>
      <w:r w:rsidRPr="00C55ACB">
        <w:rPr>
          <w:rFonts w:eastAsia="Calibri" w:cs="Arial"/>
          <w:kern w:val="19"/>
          <w:sz w:val="19"/>
          <w:szCs w:val="19"/>
          <w:lang w:val="fr-FR"/>
        </w:rPr>
        <w:t>e d’un organe légal d’administration</w:t>
      </w:r>
      <w:r w:rsidRPr="00F659BE">
        <w:rPr>
          <w:rFonts w:eastAsia="Calibri" w:cs="Arial"/>
          <w:kern w:val="19"/>
          <w:sz w:val="19"/>
          <w:szCs w:val="19"/>
          <w:lang w:val="fr-FR"/>
        </w:rPr>
        <w:t xml:space="preserve">, </w:t>
      </w:r>
      <w:r w:rsidRPr="00C55ACB">
        <w:rPr>
          <w:rFonts w:eastAsia="Calibri" w:cs="Arial"/>
          <w:kern w:val="19"/>
          <w:sz w:val="19"/>
          <w:szCs w:val="19"/>
          <w:lang w:val="fr-FR"/>
        </w:rPr>
        <w:t>toute opération commerciale privée importante avec l’entité soumise à la surveillance prudentielle</w:t>
      </w:r>
      <w:r w:rsidRPr="00F659BE">
        <w:rPr>
          <w:rFonts w:eastAsia="Calibri" w:cs="Arial"/>
          <w:kern w:val="19"/>
          <w:sz w:val="19"/>
          <w:szCs w:val="19"/>
          <w:lang w:val="fr-FR"/>
        </w:rPr>
        <w:t xml:space="preserve">, </w:t>
      </w:r>
      <w:r w:rsidRPr="00C55ACB">
        <w:rPr>
          <w:rFonts w:eastAsia="Calibri" w:cs="Arial"/>
          <w:kern w:val="19"/>
          <w:sz w:val="19"/>
          <w:szCs w:val="19"/>
          <w:lang w:val="fr-FR"/>
        </w:rPr>
        <w:t>les situations d’influence politique significative</w:t>
      </w:r>
      <w:r w:rsidRPr="00F659BE">
        <w:rPr>
          <w:rFonts w:eastAsia="Calibri" w:cs="Arial"/>
          <w:kern w:val="19"/>
          <w:sz w:val="19"/>
          <w:szCs w:val="19"/>
          <w:lang w:val="fr-FR"/>
        </w:rPr>
        <w:t>, etc.</w:t>
      </w:r>
      <w:r w:rsidRPr="00C55ACB">
        <w:rPr>
          <w:rFonts w:eastAsia="Calibri" w:cs="Arial"/>
          <w:kern w:val="19"/>
          <w:sz w:val="19"/>
          <w:szCs w:val="19"/>
          <w:lang w:val="fr-FR"/>
        </w:rPr>
        <w:t> </w:t>
      </w:r>
      <w:r w:rsidRPr="00F659BE">
        <w:rPr>
          <w:rFonts w:eastAsia="Calibri" w:cs="Arial"/>
          <w:kern w:val="19"/>
          <w:sz w:val="19"/>
          <w:szCs w:val="19"/>
          <w:lang w:val="fr-FR"/>
        </w:rPr>
        <w:t>;</w:t>
      </w:r>
    </w:p>
    <w:p w14:paraId="3CA57389" w14:textId="77777777" w:rsidR="001E681D" w:rsidRPr="00F659BE" w:rsidRDefault="001E681D" w:rsidP="001E681D">
      <w:pPr>
        <w:numPr>
          <w:ilvl w:val="0"/>
          <w:numId w:val="27"/>
        </w:numPr>
        <w:tabs>
          <w:tab w:val="clear" w:pos="284"/>
        </w:tabs>
        <w:spacing w:before="200" w:after="200" w:line="276" w:lineRule="auto"/>
        <w:contextualSpacing/>
        <w:jc w:val="both"/>
        <w:rPr>
          <w:rFonts w:eastAsia="Calibri" w:cs="Arial"/>
          <w:b/>
          <w:kern w:val="19"/>
          <w:sz w:val="19"/>
          <w:szCs w:val="19"/>
          <w:lang w:val="fr-FR"/>
        </w:rPr>
      </w:pPr>
      <w:r w:rsidRPr="00C55ACB">
        <w:rPr>
          <w:rFonts w:eastAsia="Calibri" w:cs="Arial"/>
          <w:kern w:val="19"/>
          <w:sz w:val="19"/>
          <w:szCs w:val="19"/>
          <w:lang w:val="fr-FR"/>
        </w:rPr>
        <w:t xml:space="preserve">le </w:t>
      </w:r>
      <w:r w:rsidRPr="00C55ACB">
        <w:rPr>
          <w:rFonts w:eastAsia="Calibri" w:cs="Arial"/>
          <w:b/>
          <w:bCs/>
          <w:iCs/>
          <w:color w:val="003299"/>
          <w:kern w:val="19"/>
          <w:sz w:val="19"/>
          <w:szCs w:val="19"/>
          <w:lang w:val="fr-FR"/>
        </w:rPr>
        <w:t>temps consacré</w:t>
      </w:r>
      <w:r w:rsidRPr="00F659BE">
        <w:rPr>
          <w:rFonts w:eastAsia="Calibri" w:cs="Arial"/>
          <w:b/>
          <w:kern w:val="19"/>
          <w:sz w:val="19"/>
          <w:szCs w:val="19"/>
          <w:lang w:val="fr-FR"/>
        </w:rPr>
        <w:t>,</w:t>
      </w:r>
      <w:r w:rsidRPr="00C55ACB">
        <w:rPr>
          <w:rFonts w:eastAsia="Calibri" w:cs="Arial"/>
          <w:kern w:val="19"/>
          <w:sz w:val="19"/>
          <w:szCs w:val="19"/>
          <w:lang w:val="fr-FR"/>
        </w:rPr>
        <w:t xml:space="preserve"> comme d’autres engagements ou circonstances</w:t>
      </w:r>
      <w:r w:rsidRPr="00F659BE">
        <w:rPr>
          <w:rFonts w:eastAsia="Calibri" w:cs="Arial"/>
          <w:kern w:val="19"/>
          <w:sz w:val="19"/>
          <w:szCs w:val="19"/>
          <w:lang w:val="fr-FR"/>
        </w:rPr>
        <w:t xml:space="preserve"> profession</w:t>
      </w:r>
      <w:r w:rsidRPr="00C55ACB">
        <w:rPr>
          <w:rFonts w:eastAsia="Calibri" w:cs="Arial"/>
          <w:kern w:val="19"/>
          <w:sz w:val="19"/>
          <w:szCs w:val="19"/>
          <w:lang w:val="fr-FR"/>
        </w:rPr>
        <w:t>ne</w:t>
      </w:r>
      <w:r w:rsidRPr="00F659BE">
        <w:rPr>
          <w:rFonts w:eastAsia="Calibri" w:cs="Arial"/>
          <w:kern w:val="19"/>
          <w:sz w:val="19"/>
          <w:szCs w:val="19"/>
          <w:lang w:val="fr-FR"/>
        </w:rPr>
        <w:t>l</w:t>
      </w:r>
      <w:r w:rsidRPr="00C55ACB">
        <w:rPr>
          <w:rFonts w:eastAsia="Calibri" w:cs="Arial"/>
          <w:kern w:val="19"/>
          <w:sz w:val="19"/>
          <w:szCs w:val="19"/>
          <w:lang w:val="fr-FR"/>
        </w:rPr>
        <w:t>les ou privées</w:t>
      </w:r>
      <w:r w:rsidRPr="00F659BE">
        <w:rPr>
          <w:rFonts w:eastAsia="Calibri" w:cs="Arial"/>
          <w:kern w:val="19"/>
          <w:sz w:val="19"/>
          <w:szCs w:val="19"/>
          <w:lang w:val="fr-FR"/>
        </w:rPr>
        <w:t xml:space="preserve"> (</w:t>
      </w:r>
      <w:r w:rsidRPr="00C55ACB">
        <w:rPr>
          <w:rFonts w:eastAsia="Calibri" w:cs="Arial"/>
          <w:kern w:val="19"/>
          <w:sz w:val="19"/>
          <w:szCs w:val="19"/>
          <w:lang w:val="fr-FR"/>
        </w:rPr>
        <w:t>par exemple, l’implication dans une affaire judiciaire</w:t>
      </w:r>
      <w:r w:rsidRPr="00F659BE">
        <w:rPr>
          <w:rFonts w:eastAsia="Calibri" w:cs="Arial"/>
          <w:kern w:val="19"/>
          <w:sz w:val="19"/>
          <w:szCs w:val="19"/>
          <w:lang w:val="fr-FR"/>
        </w:rPr>
        <w:t>)</w:t>
      </w:r>
      <w:r w:rsidRPr="00C55ACB">
        <w:rPr>
          <w:rFonts w:eastAsia="Calibri" w:cs="Arial"/>
          <w:kern w:val="19"/>
          <w:sz w:val="19"/>
          <w:szCs w:val="19"/>
          <w:lang w:val="fr-FR"/>
        </w:rPr>
        <w:t> </w:t>
      </w:r>
      <w:r w:rsidRPr="00F659BE">
        <w:rPr>
          <w:rFonts w:eastAsia="Calibri" w:cs="Arial"/>
          <w:kern w:val="19"/>
          <w:sz w:val="19"/>
          <w:szCs w:val="19"/>
          <w:lang w:val="fr-FR"/>
        </w:rPr>
        <w:t>;</w:t>
      </w:r>
    </w:p>
    <w:p w14:paraId="324E2B9B" w14:textId="77777777" w:rsidR="001E681D" w:rsidRPr="00C55ACB" w:rsidRDefault="001E681D" w:rsidP="001E681D">
      <w:pPr>
        <w:numPr>
          <w:ilvl w:val="0"/>
          <w:numId w:val="27"/>
        </w:numPr>
        <w:tabs>
          <w:tab w:val="clear" w:pos="284"/>
        </w:tabs>
        <w:spacing w:before="200" w:after="200" w:line="276" w:lineRule="auto"/>
        <w:contextualSpacing/>
        <w:jc w:val="both"/>
        <w:rPr>
          <w:rFonts w:eastAsia="Calibri" w:cs="Arial"/>
          <w:kern w:val="19"/>
          <w:sz w:val="19"/>
          <w:szCs w:val="19"/>
          <w:lang w:val="fr-FR"/>
        </w:rPr>
      </w:pPr>
      <w:r w:rsidRPr="00C55ACB">
        <w:rPr>
          <w:rFonts w:eastAsia="Calibri" w:cs="Arial"/>
          <w:kern w:val="19"/>
          <w:sz w:val="19"/>
          <w:szCs w:val="19"/>
          <w:lang w:val="fr-FR"/>
        </w:rPr>
        <w:t>l’</w:t>
      </w:r>
      <w:r w:rsidRPr="00C55ACB">
        <w:rPr>
          <w:rFonts w:eastAsia="Calibri" w:cs="Arial"/>
          <w:b/>
          <w:bCs/>
          <w:iCs/>
          <w:color w:val="003299"/>
          <w:kern w:val="19"/>
          <w:sz w:val="19"/>
          <w:szCs w:val="19"/>
          <w:lang w:val="fr-FR"/>
        </w:rPr>
        <w:t>expertise collective de l’organe légal d’administration</w:t>
      </w:r>
      <w:r w:rsidRPr="00F659BE">
        <w:rPr>
          <w:rFonts w:eastAsia="Calibri" w:cs="Arial"/>
          <w:b/>
          <w:kern w:val="19"/>
          <w:sz w:val="19"/>
          <w:szCs w:val="19"/>
          <w:lang w:val="fr-FR"/>
        </w:rPr>
        <w:t xml:space="preserve">, </w:t>
      </w:r>
      <w:r w:rsidRPr="00C55ACB">
        <w:rPr>
          <w:rFonts w:eastAsia="Calibri" w:cs="Arial"/>
          <w:kern w:val="19"/>
          <w:sz w:val="19"/>
          <w:szCs w:val="19"/>
          <w:lang w:val="fr-FR"/>
        </w:rPr>
        <w:t>comme la valeur ajoutée d’un</w:t>
      </w:r>
      <w:r w:rsidRPr="00F659BE">
        <w:rPr>
          <w:rFonts w:eastAsia="Calibri" w:cs="Arial"/>
          <w:kern w:val="19"/>
          <w:sz w:val="19"/>
          <w:szCs w:val="19"/>
          <w:lang w:val="fr-FR"/>
        </w:rPr>
        <w:t xml:space="preserve"> candidat</w:t>
      </w:r>
      <w:r w:rsidRPr="00C55ACB">
        <w:rPr>
          <w:rFonts w:eastAsia="Calibri" w:cs="Arial"/>
          <w:kern w:val="19"/>
          <w:sz w:val="19"/>
          <w:szCs w:val="19"/>
          <w:lang w:val="fr-FR"/>
        </w:rPr>
        <w:t xml:space="preserve"> par rapport à la composition de la direction ;</w:t>
      </w:r>
      <w:r w:rsidRPr="00F659BE">
        <w:rPr>
          <w:rFonts w:eastAsia="Calibri" w:cs="Arial"/>
          <w:kern w:val="19"/>
          <w:sz w:val="19"/>
          <w:szCs w:val="19"/>
          <w:lang w:val="fr-FR"/>
        </w:rPr>
        <w:tab/>
      </w:r>
      <w:r w:rsidRPr="00F659BE">
        <w:rPr>
          <w:rFonts w:eastAsia="Calibri" w:cs="Arial"/>
          <w:kern w:val="19"/>
          <w:sz w:val="19"/>
          <w:szCs w:val="19"/>
          <w:lang w:val="fr-FR"/>
        </w:rPr>
        <w:br/>
      </w:r>
    </w:p>
    <w:p w14:paraId="7BEBB52B" w14:textId="77777777" w:rsidR="001E681D" w:rsidRPr="00F659BE" w:rsidRDefault="001E681D" w:rsidP="001E681D">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les données à caractère personnel dont l’autorité compétente a eu connaissance par d’autres moyens (par exemple, par les médias) ;</w:t>
      </w:r>
    </w:p>
    <w:p w14:paraId="1C9226FD" w14:textId="77777777" w:rsidR="001E681D" w:rsidRPr="00F659BE" w:rsidRDefault="001E681D" w:rsidP="001E681D">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les données à caractère personnel qui ne concernent pas le demandeur, mais des tiers ;</w:t>
      </w:r>
    </w:p>
    <w:p w14:paraId="2DEE6ED6" w14:textId="77777777" w:rsidR="001E681D" w:rsidRPr="00F659BE" w:rsidRDefault="001E681D" w:rsidP="001E681D">
      <w:pPr>
        <w:pStyle w:val="ListParagraph"/>
        <w:numPr>
          <w:ilvl w:val="0"/>
          <w:numId w:val="28"/>
        </w:numPr>
        <w:tabs>
          <w:tab w:val="clear" w:pos="284"/>
          <w:tab w:val="num" w:pos="850"/>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tout commentaire effectué par les membres du personnel de la BCE et/ou de la BNB portant sur la prestation du demandeur dans le cadre de la procédure relative à l’honorabilité et à l’expertise (par exemple, des commentaires reflétant l’avis ou l’évaluation de l’examinateur sur la prestation individuelle du demandeur, en particulier en ce qui concerne leurs connaissances et leurs compétences dans le domaine concerné).</w:t>
      </w:r>
    </w:p>
    <w:p w14:paraId="49D2FB93" w14:textId="77777777" w:rsidR="001E681D" w:rsidRPr="00F659BE" w:rsidRDefault="001E681D" w:rsidP="001E681D">
      <w:pPr>
        <w:pStyle w:val="ListParagraph"/>
        <w:keepNext/>
        <w:keepLines/>
        <w:numPr>
          <w:ilvl w:val="1"/>
          <w:numId w:val="34"/>
        </w:numPr>
        <w:tabs>
          <w:tab w:val="clear" w:pos="284"/>
        </w:tabs>
        <w:suppressAutoHyphens/>
        <w:spacing w:before="600" w:after="200" w:line="320" w:lineRule="atLeast"/>
        <w:ind w:left="357" w:hanging="357"/>
        <w:contextualSpacing w:val="0"/>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Accès aux données à caractère personnel collectées et traitées par la BNB</w:t>
      </w:r>
    </w:p>
    <w:p w14:paraId="3E0A15DD"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 xml:space="preserve">Aux fins énoncées à la section 3, l’accès aux données à caractère personnel </w:t>
      </w:r>
      <w:r>
        <w:rPr>
          <w:kern w:val="19"/>
          <w:sz w:val="19"/>
          <w:szCs w:val="19"/>
          <w:lang w:val="fr-FR" w:eastAsia="en-GB"/>
        </w:rPr>
        <w:t xml:space="preserve">peut être </w:t>
      </w:r>
      <w:r w:rsidRPr="00F659BE">
        <w:rPr>
          <w:kern w:val="19"/>
          <w:sz w:val="19"/>
          <w:szCs w:val="19"/>
          <w:lang w:val="fr-FR" w:eastAsia="en-GB"/>
        </w:rPr>
        <w:t>accordé aux personnes suivantes :</w:t>
      </w:r>
    </w:p>
    <w:p w14:paraId="23F5827F"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au personnel et aux membres du comité de direction de la BNB ;</w:t>
      </w:r>
    </w:p>
    <w:p w14:paraId="1C9C195B"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 xml:space="preserve">au personnel BCE des équipes de surveillance prudentielle conjointes (direction générale Surveillance </w:t>
      </w:r>
      <w:proofErr w:type="spellStart"/>
      <w:r w:rsidRPr="00F659BE">
        <w:rPr>
          <w:rFonts w:cs="Sendnya"/>
          <w:color w:val="000000"/>
          <w:kern w:val="19"/>
          <w:sz w:val="19"/>
          <w:szCs w:val="22"/>
          <w:lang w:val="fr-FR" w:eastAsia="en-GB"/>
        </w:rPr>
        <w:t>microprudentielle</w:t>
      </w:r>
      <w:proofErr w:type="spellEnd"/>
      <w:r w:rsidRPr="00F659BE">
        <w:rPr>
          <w:rFonts w:cs="Sendnya"/>
          <w:color w:val="000000"/>
          <w:kern w:val="19"/>
          <w:sz w:val="19"/>
          <w:szCs w:val="22"/>
          <w:lang w:val="fr-FR" w:eastAsia="en-GB"/>
        </w:rPr>
        <w:t xml:space="preserve"> I ou II de la BCE) ;</w:t>
      </w:r>
    </w:p>
    <w:p w14:paraId="2B857C05"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lastRenderedPageBreak/>
        <w:t xml:space="preserve">à des membres du personnel désignés de la direction générale Surveillance </w:t>
      </w:r>
      <w:proofErr w:type="spellStart"/>
      <w:r w:rsidRPr="00F659BE">
        <w:rPr>
          <w:rFonts w:cs="Sendnya"/>
          <w:color w:val="000000"/>
          <w:kern w:val="19"/>
          <w:sz w:val="19"/>
          <w:szCs w:val="22"/>
          <w:lang w:val="fr-FR" w:eastAsia="en-GB"/>
        </w:rPr>
        <w:t>microprudentielle</w:t>
      </w:r>
      <w:proofErr w:type="spellEnd"/>
      <w:r w:rsidRPr="00F659BE">
        <w:rPr>
          <w:rFonts w:cs="Sendnya"/>
          <w:color w:val="000000"/>
          <w:kern w:val="19"/>
          <w:sz w:val="19"/>
          <w:szCs w:val="22"/>
          <w:lang w:val="fr-FR" w:eastAsia="en-GB"/>
        </w:rPr>
        <w:t xml:space="preserve"> III, de la direction générale Secrétariat du conseil de surveillance prudentielle et de la division Agréments de la direction générale Secrétariat du conseil de surveillance prudentielle de la BCE ;</w:t>
      </w:r>
    </w:p>
    <w:p w14:paraId="3AF39BFE"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aux membres du conseil de surveillance prudentielle et du Conseil des gouverneurs de la BCE ;</w:t>
      </w:r>
    </w:p>
    <w:p w14:paraId="2EB42063"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à d’autres membres du personnel désignés de la BCE formulant des avis et des conseils dans le cadre des évaluations de l’expertise et de l’honorabilité, comme le personnel de la direction générale Affaires juridiques ;</w:t>
      </w:r>
      <w:r w:rsidRPr="00F659BE">
        <w:rPr>
          <w:rFonts w:cs="Sendnya"/>
          <w:color w:val="000000"/>
          <w:kern w:val="19"/>
          <w:sz w:val="19"/>
          <w:szCs w:val="22"/>
          <w:lang w:val="fr-FR" w:eastAsia="en-GB"/>
        </w:rPr>
        <w:tab/>
      </w:r>
    </w:p>
    <w:p w14:paraId="4F4B49E2"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à des experts externes et des contractants œuvrant au nom de la BNB ou de la BCE qui formulent des avis et des conseils dans le cadre des évaluations de l’expertise et de l’honorabilité, comme les conseillers juridiques externes ;</w:t>
      </w:r>
    </w:p>
    <w:p w14:paraId="165E4DBA" w14:textId="77777777"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à un nombre limité de membres du personnel d’autres institutions, organes, agences, autorités de surveillance et autorités nationales de l’Union (par exemple, procureurs en matière pénale, autorités chargées de la prévention du blanchiment de capitaux).</w:t>
      </w:r>
    </w:p>
    <w:p w14:paraId="3AD89E41" w14:textId="3BC4200B" w:rsidR="001E681D" w:rsidRPr="00F659BE" w:rsidRDefault="001E681D" w:rsidP="001E681D">
      <w:pPr>
        <w:pStyle w:val="ListParagraph"/>
        <w:numPr>
          <w:ilvl w:val="0"/>
          <w:numId w:val="30"/>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à des tiers auxquels les données personnelles doivent être transmises conformément à une disposition légale</w:t>
      </w:r>
      <w:r w:rsidRPr="00F659BE">
        <w:rPr>
          <w:rFonts w:cs="Sendnya"/>
          <w:color w:val="000000"/>
          <w:kern w:val="19"/>
          <w:sz w:val="19"/>
          <w:szCs w:val="22"/>
          <w:lang w:val="fr-FR" w:eastAsia="en-GB"/>
        </w:rPr>
        <w:tab/>
      </w:r>
    </w:p>
    <w:p w14:paraId="233BFA9B" w14:textId="77777777" w:rsidR="001E681D" w:rsidRPr="00F659BE" w:rsidRDefault="001E681D" w:rsidP="001E681D">
      <w:pPr>
        <w:pStyle w:val="ListParagraph"/>
        <w:keepNext/>
        <w:keepLines/>
        <w:numPr>
          <w:ilvl w:val="1"/>
          <w:numId w:val="35"/>
        </w:numPr>
        <w:tabs>
          <w:tab w:val="clear" w:pos="284"/>
        </w:tabs>
        <w:suppressAutoHyphens/>
        <w:spacing w:before="600" w:after="200" w:line="320" w:lineRule="atLeast"/>
        <w:ind w:left="357" w:hanging="357"/>
        <w:contextualSpacing w:val="0"/>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Transferts de données à caractère personnel vers des pays tiers</w:t>
      </w:r>
    </w:p>
    <w:p w14:paraId="4F09E1BA"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Dans le cadre de la coopération prudentielle avec des autorités en dehors de l’Espace économique européen (EEE), vos données à caractère personnel peuvent être transférées en dehors de l’EEE à la demande de l’autorité d’un pays tiers. En l’absence d’une décision d’adéquation, des données à caractère personnel ne peuvent être transférées en dehors de l’EEE que si des garanties appropriées sont mises en place, telles qu’énoncées à l’article 46 du RGPD. Dans des cas exceptionnels, des transferts internationaux de données à caractère personnel peuvent également être instaurés sur la base de la dérogation prévue par l’article 49 du RGPD.</w:t>
      </w:r>
    </w:p>
    <w:p w14:paraId="4925791B" w14:textId="77777777" w:rsidR="001E681D" w:rsidRPr="00F659BE" w:rsidRDefault="001E681D" w:rsidP="001E681D">
      <w:pPr>
        <w:pStyle w:val="ListParagraph"/>
        <w:keepNext/>
        <w:keepLines/>
        <w:numPr>
          <w:ilvl w:val="1"/>
          <w:numId w:val="36"/>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Délai de conservation</w:t>
      </w:r>
    </w:p>
    <w:p w14:paraId="3DA3E729"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Sauf disposition contraire de la loi, les données à caractère personnel sont conservées selon les modalités suivantes :</w:t>
      </w:r>
    </w:p>
    <w:p w14:paraId="53E7EE61" w14:textId="77777777" w:rsidR="001E681D" w:rsidRPr="00F659BE" w:rsidRDefault="001E681D" w:rsidP="001E681D">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de la requête de retrait de la demande avant qu’une décision officielle soit prise ;</w:t>
      </w:r>
    </w:p>
    <w:p w14:paraId="03B0DAF4" w14:textId="77777777" w:rsidR="001E681D" w:rsidRPr="00F659BE" w:rsidRDefault="001E681D" w:rsidP="001E681D">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à laquelle une décision négative est prise ;</w:t>
      </w:r>
    </w:p>
    <w:p w14:paraId="32CC82B5" w14:textId="77777777" w:rsidR="001E681D" w:rsidRPr="00F659BE" w:rsidRDefault="001E681D" w:rsidP="001E681D">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à laquelle prend fin le mandat des personnes concernées au sein des organes d’administration ou des fonctions de contrôle indépendantes de l’entité soumise à la surveillance prudentielle en cas de d</w:t>
      </w:r>
      <w:r>
        <w:rPr>
          <w:rFonts w:cs="Sendnya"/>
          <w:color w:val="000000"/>
          <w:kern w:val="19"/>
          <w:sz w:val="19"/>
          <w:szCs w:val="22"/>
          <w:lang w:val="fr-FR" w:eastAsia="en-GB"/>
        </w:rPr>
        <w:t>é</w:t>
      </w:r>
      <w:r w:rsidRPr="00F659BE">
        <w:rPr>
          <w:rFonts w:cs="Sendnya"/>
          <w:color w:val="000000"/>
          <w:kern w:val="19"/>
          <w:sz w:val="19"/>
          <w:szCs w:val="22"/>
          <w:lang w:val="fr-FR" w:eastAsia="en-GB"/>
        </w:rPr>
        <w:t>cision positive ;</w:t>
      </w:r>
    </w:p>
    <w:p w14:paraId="6ABF18D7" w14:textId="77777777" w:rsidR="001E681D" w:rsidRPr="00F659BE" w:rsidRDefault="001E681D" w:rsidP="001E681D">
      <w:pPr>
        <w:pStyle w:val="ListParagraph"/>
        <w:numPr>
          <w:ilvl w:val="0"/>
          <w:numId w:val="31"/>
        </w:numPr>
        <w:tabs>
          <w:tab w:val="clear" w:pos="284"/>
          <w:tab w:val="num" w:pos="425"/>
        </w:tabs>
        <w:suppressAutoHyphens/>
        <w:spacing w:before="200" w:after="200" w:line="280" w:lineRule="atLeast"/>
        <w:jc w:val="both"/>
        <w:rPr>
          <w:rFonts w:cs="Sendnya"/>
          <w:color w:val="000000"/>
          <w:kern w:val="19"/>
          <w:sz w:val="19"/>
          <w:szCs w:val="22"/>
          <w:lang w:val="fr-FR" w:eastAsia="en-GB"/>
        </w:rPr>
      </w:pPr>
      <w:r w:rsidRPr="00F659BE">
        <w:rPr>
          <w:rFonts w:cs="Sendnya"/>
          <w:color w:val="000000"/>
          <w:kern w:val="19"/>
          <w:sz w:val="19"/>
          <w:szCs w:val="22"/>
          <w:lang w:val="fr-FR" w:eastAsia="en-GB"/>
        </w:rPr>
        <w:t>durant vingt ans à partir de la date de la décision la plus récente en cas de réévaluation fondée sur des faits nouveaux.</w:t>
      </w:r>
    </w:p>
    <w:p w14:paraId="4028EE0F"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Si des procédures administratives ou des poursuites judiciaires sont engagées, le délai de conservation est prolongé et prend fin un an après qu’elles ont débouché sur un arrêt ayant force de chose jugée.</w:t>
      </w:r>
    </w:p>
    <w:p w14:paraId="7D419C3F" w14:textId="77777777" w:rsidR="001E681D" w:rsidRPr="00F659BE" w:rsidRDefault="001E681D" w:rsidP="001E681D">
      <w:pPr>
        <w:pStyle w:val="ListParagraph"/>
        <w:keepNext/>
        <w:keepLines/>
        <w:numPr>
          <w:ilvl w:val="1"/>
          <w:numId w:val="37"/>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Droits de la personne intéressée</w:t>
      </w:r>
    </w:p>
    <w:p w14:paraId="5914252E" w14:textId="77777777" w:rsidR="001E681D" w:rsidRPr="00C55ACB" w:rsidRDefault="001E681D" w:rsidP="001E681D">
      <w:pPr>
        <w:shd w:val="clear" w:color="auto" w:fill="FFFFFF"/>
        <w:tabs>
          <w:tab w:val="clear" w:pos="284"/>
        </w:tabs>
        <w:spacing w:after="173" w:line="240" w:lineRule="auto"/>
        <w:rPr>
          <w:rFonts w:cs="Arial"/>
          <w:color w:val="333333"/>
          <w:sz w:val="19"/>
          <w:szCs w:val="19"/>
          <w:lang w:val="fr-FR" w:eastAsia="nl-BE"/>
        </w:rPr>
      </w:pPr>
      <w:r w:rsidRPr="00C55ACB">
        <w:rPr>
          <w:rFonts w:cs="Arial"/>
          <w:color w:val="333333"/>
          <w:sz w:val="19"/>
          <w:szCs w:val="19"/>
          <w:lang w:val="fr-FR" w:eastAsia="nl-BE"/>
        </w:rPr>
        <w:t>Toute personne dont les données font l'objet d'un traitement a le droit, pour autant que les conditions prévues par les lois et règlements applicables en la matière soient remplies</w:t>
      </w:r>
      <w:r w:rsidRPr="00F659BE">
        <w:rPr>
          <w:rFonts w:cs="Arial"/>
          <w:color w:val="333333"/>
          <w:sz w:val="19"/>
          <w:szCs w:val="19"/>
          <w:lang w:val="fr-FR" w:eastAsia="nl-BE"/>
        </w:rPr>
        <w:t> </w:t>
      </w:r>
      <w:r w:rsidRPr="00C55ACB">
        <w:rPr>
          <w:rFonts w:cs="Arial"/>
          <w:color w:val="333333"/>
          <w:sz w:val="19"/>
          <w:szCs w:val="19"/>
          <w:lang w:val="fr-FR" w:eastAsia="nl-BE"/>
        </w:rPr>
        <w:t>:</w:t>
      </w:r>
    </w:p>
    <w:p w14:paraId="74E33F22" w14:textId="5BC08C9F" w:rsidR="001E681D" w:rsidRPr="00C55ACB" w:rsidRDefault="001E681D" w:rsidP="001E681D">
      <w:pPr>
        <w:shd w:val="clear" w:color="auto" w:fill="FFFFFF"/>
        <w:tabs>
          <w:tab w:val="clear" w:pos="284"/>
        </w:tabs>
        <w:spacing w:after="173" w:line="240" w:lineRule="auto"/>
        <w:rPr>
          <w:rFonts w:cs="Arial"/>
          <w:color w:val="333333"/>
          <w:sz w:val="19"/>
          <w:szCs w:val="19"/>
          <w:lang w:val="fr-FR"/>
        </w:rPr>
      </w:pPr>
      <w:r w:rsidRPr="00C55ACB">
        <w:rPr>
          <w:rFonts w:cs="Arial"/>
          <w:color w:val="333333"/>
          <w:sz w:val="19"/>
          <w:szCs w:val="19"/>
          <w:lang w:val="fr-FR" w:eastAsia="nl-BE"/>
        </w:rPr>
        <w:t>(1) d'avoir accès à ces données et, le cas échéant, de les rectifier ;</w:t>
      </w:r>
      <w:r w:rsidRPr="00C55ACB">
        <w:rPr>
          <w:rFonts w:cs="Arial"/>
          <w:color w:val="333333"/>
          <w:sz w:val="19"/>
          <w:szCs w:val="19"/>
          <w:lang w:val="fr-FR" w:eastAsia="nl-BE"/>
        </w:rPr>
        <w:br/>
        <w:t xml:space="preserve">(2) de s'opposer à un tel traitement pour des motifs tenant à </w:t>
      </w:r>
      <w:r>
        <w:rPr>
          <w:rFonts w:cs="Arial"/>
          <w:color w:val="333333"/>
          <w:sz w:val="19"/>
          <w:szCs w:val="19"/>
          <w:lang w:val="fr-FR" w:eastAsia="nl-BE"/>
        </w:rPr>
        <w:t xml:space="preserve">sa </w:t>
      </w:r>
      <w:r w:rsidRPr="00C55ACB">
        <w:rPr>
          <w:rFonts w:cs="Arial"/>
          <w:color w:val="333333"/>
          <w:sz w:val="19"/>
          <w:szCs w:val="19"/>
          <w:lang w:val="fr-FR" w:eastAsia="nl-BE"/>
        </w:rPr>
        <w:t>situation particulière ;</w:t>
      </w:r>
      <w:r w:rsidRPr="00C55ACB">
        <w:rPr>
          <w:rFonts w:cs="Arial"/>
          <w:color w:val="333333"/>
          <w:sz w:val="19"/>
          <w:szCs w:val="19"/>
          <w:lang w:val="fr-FR" w:eastAsia="nl-BE"/>
        </w:rPr>
        <w:br/>
        <w:t>(3) d'obtenir l'effacement de ces données ou la limitation du traitement de ces données ;</w:t>
      </w:r>
    </w:p>
    <w:p w14:paraId="4CF9EAFF" w14:textId="77777777" w:rsidR="001E681D" w:rsidRPr="00F659BE" w:rsidRDefault="001E681D" w:rsidP="001E681D">
      <w:pPr>
        <w:pStyle w:val="ListParagraph"/>
        <w:keepNext/>
        <w:keepLines/>
        <w:numPr>
          <w:ilvl w:val="1"/>
          <w:numId w:val="38"/>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lastRenderedPageBreak/>
        <w:t>Informations de contact en cas de questions et de demandes</w:t>
      </w:r>
    </w:p>
    <w:p w14:paraId="2AB904FE"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Pour toute question relative aux données à caractère personnel ou pour l’exercice de vos droits, vous pouvez prendre contact avec le délégué à la protection des données de la BNB en envoyant un courriel à l’adresse dataprotection@nbb.be.</w:t>
      </w:r>
    </w:p>
    <w:p w14:paraId="17013B46" w14:textId="43431432" w:rsidR="001E681D" w:rsidRPr="00F659BE" w:rsidRDefault="001E681D" w:rsidP="001E681D">
      <w:pPr>
        <w:tabs>
          <w:tab w:val="clear" w:pos="284"/>
        </w:tabs>
        <w:spacing w:before="600" w:after="200" w:line="280" w:lineRule="atLeast"/>
        <w:jc w:val="both"/>
        <w:rPr>
          <w:rFonts w:cs="Sendnya"/>
          <w:bCs/>
          <w:color w:val="003299"/>
          <w:kern w:val="24"/>
          <w:sz w:val="24"/>
          <w:szCs w:val="28"/>
          <w:lang w:val="fr-FR" w:eastAsia="en-GB"/>
        </w:rPr>
      </w:pPr>
      <w:r w:rsidRPr="00F659BE">
        <w:rPr>
          <w:rFonts w:cs="Sendnya"/>
          <w:bCs/>
          <w:color w:val="003299"/>
          <w:kern w:val="24"/>
          <w:sz w:val="24"/>
          <w:szCs w:val="28"/>
          <w:lang w:val="fr-FR" w:eastAsia="en-GB"/>
        </w:rPr>
        <w:t>1.1</w:t>
      </w:r>
      <w:r>
        <w:rPr>
          <w:rFonts w:cs="Sendnya"/>
          <w:bCs/>
          <w:color w:val="003299"/>
          <w:kern w:val="24"/>
          <w:sz w:val="24"/>
          <w:szCs w:val="28"/>
          <w:lang w:val="fr-FR" w:eastAsia="en-GB"/>
        </w:rPr>
        <w:t>1</w:t>
      </w:r>
      <w:r w:rsidRPr="00F659BE">
        <w:rPr>
          <w:rFonts w:cs="Sendnya"/>
          <w:bCs/>
          <w:color w:val="003299"/>
          <w:kern w:val="24"/>
          <w:sz w:val="24"/>
          <w:szCs w:val="28"/>
          <w:lang w:val="fr-FR" w:eastAsia="en-GB"/>
        </w:rPr>
        <w:t xml:space="preserve"> Plainte auprès de l’Autorité de protection des données</w:t>
      </w:r>
    </w:p>
    <w:p w14:paraId="254BAC58"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Si vous estimez que vos droits découlant du RGPD ont été violés dans le cadre du traitement de vos données à caractère personnel, vous avez le droit d’introduire à tout moment une plainte auprès de l’Autorité de protection des données.</w:t>
      </w:r>
    </w:p>
    <w:p w14:paraId="631F837C" w14:textId="77777777" w:rsidR="001E681D" w:rsidRPr="00F659BE" w:rsidRDefault="001E681D" w:rsidP="001E681D">
      <w:pPr>
        <w:pStyle w:val="ListParagraph"/>
        <w:keepNext/>
        <w:keepLines/>
        <w:numPr>
          <w:ilvl w:val="1"/>
          <w:numId w:val="39"/>
        </w:numPr>
        <w:tabs>
          <w:tab w:val="clear" w:pos="284"/>
        </w:tabs>
        <w:suppressAutoHyphens/>
        <w:spacing w:before="600" w:after="200" w:line="320" w:lineRule="atLeast"/>
        <w:jc w:val="both"/>
        <w:outlineLvl w:val="1"/>
        <w:rPr>
          <w:rFonts w:cs="Sendnya"/>
          <w:bCs/>
          <w:color w:val="003299"/>
          <w:kern w:val="24"/>
          <w:sz w:val="24"/>
          <w:szCs w:val="28"/>
          <w:lang w:val="fr-FR" w:eastAsia="en-GB"/>
        </w:rPr>
      </w:pPr>
      <w:r w:rsidRPr="00F659BE">
        <w:rPr>
          <w:rFonts w:cs="Sendnya"/>
          <w:bCs/>
          <w:color w:val="003299"/>
          <w:kern w:val="24"/>
          <w:sz w:val="24"/>
          <w:szCs w:val="28"/>
          <w:lang w:val="fr-FR" w:eastAsia="en-GB"/>
        </w:rPr>
        <w:t xml:space="preserve"> Modifications apportées à la présente déclaration de confidentialité</w:t>
      </w:r>
    </w:p>
    <w:p w14:paraId="4B040BE1" w14:textId="77777777" w:rsidR="001E681D" w:rsidRPr="00F659BE" w:rsidRDefault="001E681D" w:rsidP="001E681D">
      <w:pPr>
        <w:tabs>
          <w:tab w:val="clear" w:pos="284"/>
        </w:tabs>
        <w:spacing w:before="200" w:after="200" w:line="280" w:lineRule="atLeast"/>
        <w:jc w:val="both"/>
        <w:rPr>
          <w:kern w:val="19"/>
          <w:sz w:val="19"/>
          <w:szCs w:val="19"/>
          <w:lang w:val="fr-FR" w:eastAsia="en-GB"/>
        </w:rPr>
      </w:pPr>
      <w:r w:rsidRPr="00F659BE">
        <w:rPr>
          <w:kern w:val="19"/>
          <w:sz w:val="19"/>
          <w:szCs w:val="19"/>
          <w:lang w:val="fr-FR" w:eastAsia="en-GB"/>
        </w:rPr>
        <w:t>La présente déclaration de confidentialité peut être modifiée pour prendre en compte toute nouvelle évolution juridique.</w:t>
      </w:r>
    </w:p>
    <w:p w14:paraId="75489CCA" w14:textId="77777777" w:rsidR="001E681D" w:rsidRPr="00F659BE" w:rsidRDefault="001E681D" w:rsidP="001E681D">
      <w:pPr>
        <w:rPr>
          <w:lang w:val="fr-FR"/>
        </w:rPr>
      </w:pPr>
      <w:r w:rsidRPr="00F659BE">
        <w:rPr>
          <w:lang w:val="fr-FR"/>
        </w:rPr>
        <w:t xml:space="preserve">Date de révision : </w:t>
      </w:r>
      <w:r>
        <w:rPr>
          <w:lang w:val="fr-FR"/>
        </w:rPr>
        <w:t>08</w:t>
      </w:r>
      <w:r w:rsidRPr="00F659BE">
        <w:rPr>
          <w:lang w:val="fr-FR"/>
        </w:rPr>
        <w:t>.</w:t>
      </w:r>
      <w:r>
        <w:rPr>
          <w:lang w:val="fr-FR"/>
        </w:rPr>
        <w:t>11</w:t>
      </w:r>
      <w:r w:rsidRPr="00F659BE">
        <w:rPr>
          <w:lang w:val="fr-FR"/>
        </w:rPr>
        <w:t>.2019</w:t>
      </w:r>
    </w:p>
    <w:p w14:paraId="21ADD67F" w14:textId="42444C91" w:rsidR="007B2A78" w:rsidRPr="00B42303" w:rsidRDefault="007B2A78" w:rsidP="007B2A78">
      <w:pPr>
        <w:spacing w:before="2" w:line="260" w:lineRule="atLeast"/>
        <w:rPr>
          <w:rFonts w:cs="Arial"/>
          <w:lang w:val="nl-BE"/>
        </w:rPr>
      </w:pPr>
    </w:p>
    <w:sectPr w:rsidR="007B2A78" w:rsidRPr="00B42303" w:rsidSect="00EF4954">
      <w:headerReference w:type="even" r:id="rId12"/>
      <w:headerReference w:type="default" r:id="rId13"/>
      <w:footerReference w:type="even" r:id="rId14"/>
      <w:footerReference w:type="default" r:id="rId15"/>
      <w:headerReference w:type="first" r:id="rId16"/>
      <w:footerReference w:type="first" r:id="rId17"/>
      <w:pgSz w:w="11907" w:h="16840" w:code="9"/>
      <w:pgMar w:top="510" w:right="709" w:bottom="1361" w:left="1418" w:header="397" w:footer="119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8514B" w14:textId="77777777" w:rsidR="00A82D96" w:rsidRDefault="00A82D96">
      <w:r>
        <w:separator/>
      </w:r>
    </w:p>
  </w:endnote>
  <w:endnote w:type="continuationSeparator" w:id="0">
    <w:p w14:paraId="57B5A90E" w14:textId="77777777" w:rsidR="00A82D96" w:rsidRDefault="00A8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LT-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E3B13" w14:textId="2FDF6350" w:rsidR="00EF4954" w:rsidRDefault="00FB367B" w:rsidP="00EF4954">
    <w:pPr>
      <w:pStyle w:val="Footer"/>
      <w:pBdr>
        <w:top w:val="single" w:sz="4" w:space="1" w:color="auto"/>
      </w:pBdr>
      <w:tabs>
        <w:tab w:val="clear" w:pos="4678"/>
        <w:tab w:val="clear" w:pos="9356"/>
        <w:tab w:val="center" w:pos="4536"/>
        <w:tab w:val="left" w:pos="13892"/>
      </w:tabs>
      <w:rPr>
        <w:b/>
        <w:sz w:val="16"/>
        <w:szCs w:val="16"/>
        <w:lang w:val="nl-BE"/>
      </w:rPr>
    </w:pPr>
    <w:r>
      <w:rPr>
        <w:rFonts w:cs="Arial"/>
        <w:b/>
        <w:sz w:val="16"/>
        <w:szCs w:val="16"/>
        <w:lang w:val="nl-BE"/>
      </w:rPr>
      <w:t>Page</w:t>
    </w:r>
    <w:r w:rsidR="00EF4954">
      <w:rPr>
        <w:rFonts w:cs="Arial"/>
        <w:b/>
        <w:sz w:val="16"/>
        <w:szCs w:val="16"/>
        <w:lang w:val="nl-BE"/>
      </w:rPr>
      <w:t xml:space="preserve"> </w:t>
    </w:r>
    <w:r w:rsidR="00EF4954">
      <w:rPr>
        <w:b/>
        <w:sz w:val="16"/>
        <w:szCs w:val="16"/>
        <w:lang w:val="nl-BE"/>
      </w:rPr>
      <w:fldChar w:fldCharType="begin"/>
    </w:r>
    <w:r w:rsidR="00EF4954">
      <w:rPr>
        <w:b/>
        <w:sz w:val="16"/>
        <w:szCs w:val="16"/>
        <w:lang w:val="nl-BE"/>
      </w:rPr>
      <w:instrText xml:space="preserve"> PAGE   </w:instrText>
    </w:r>
    <w:r w:rsidR="00EF4954">
      <w:rPr>
        <w:b/>
        <w:sz w:val="16"/>
        <w:szCs w:val="16"/>
        <w:lang w:val="nl-BE"/>
      </w:rPr>
      <w:fldChar w:fldCharType="separate"/>
    </w:r>
    <w:r w:rsidR="00EF4954">
      <w:rPr>
        <w:b/>
        <w:sz w:val="16"/>
        <w:szCs w:val="16"/>
        <w:lang w:val="nl-BE"/>
      </w:rPr>
      <w:t>1</w:t>
    </w:r>
    <w:r w:rsidR="00EF4954">
      <w:rPr>
        <w:b/>
        <w:sz w:val="16"/>
        <w:szCs w:val="16"/>
        <w:lang w:val="nl-BE"/>
      </w:rPr>
      <w:fldChar w:fldCharType="end"/>
    </w:r>
    <w:r w:rsidR="00EF4954">
      <w:rPr>
        <w:b/>
        <w:sz w:val="16"/>
        <w:szCs w:val="16"/>
        <w:lang w:val="nl-BE"/>
      </w:rPr>
      <w:t>/</w:t>
    </w:r>
    <w:r w:rsidR="00EF4954">
      <w:rPr>
        <w:b/>
        <w:sz w:val="16"/>
        <w:szCs w:val="16"/>
        <w:lang w:val="nl-BE"/>
      </w:rPr>
      <w:fldChar w:fldCharType="begin"/>
    </w:r>
    <w:r w:rsidR="00EF4954">
      <w:rPr>
        <w:b/>
        <w:sz w:val="16"/>
        <w:szCs w:val="16"/>
        <w:lang w:val="nl-BE"/>
      </w:rPr>
      <w:instrText xml:space="preserve"> NUMPAGES   </w:instrText>
    </w:r>
    <w:r w:rsidR="00EF4954">
      <w:rPr>
        <w:b/>
        <w:sz w:val="16"/>
        <w:szCs w:val="16"/>
        <w:lang w:val="nl-BE"/>
      </w:rPr>
      <w:fldChar w:fldCharType="separate"/>
    </w:r>
    <w:r w:rsidR="00EF4954">
      <w:rPr>
        <w:b/>
        <w:sz w:val="16"/>
        <w:szCs w:val="16"/>
        <w:lang w:val="nl-BE"/>
      </w:rPr>
      <w:t>4</w:t>
    </w:r>
    <w:r w:rsidR="00EF4954">
      <w:rPr>
        <w:b/>
        <w:sz w:val="16"/>
        <w:szCs w:val="16"/>
        <w:lang w:val="nl-BE"/>
      </w:rPr>
      <w:fldChar w:fldCharType="end"/>
    </w:r>
  </w:p>
  <w:p w14:paraId="21ADD6BF" w14:textId="2B7F2B1E" w:rsidR="00180D99" w:rsidRPr="00B548DE" w:rsidRDefault="00180D99" w:rsidP="00B548DE">
    <w:pPr>
      <w:pStyle w:val="Footer"/>
      <w:pBdr>
        <w:top w:val="single" w:sz="4" w:space="1" w:color="auto"/>
      </w:pBdr>
      <w:tabs>
        <w:tab w:val="clear" w:pos="4678"/>
        <w:tab w:val="clear" w:pos="9356"/>
        <w:tab w:val="left" w:pos="3969"/>
        <w:tab w:val="left" w:pos="8222"/>
        <w:tab w:val="left" w:pos="14175"/>
        <w:tab w:val="left" w:pos="14317"/>
        <w:tab w:val="right" w:pos="14601"/>
      </w:tabs>
      <w:jc w:val="center"/>
      <w:rPr>
        <w:b/>
        <w:sz w:val="16"/>
        <w:szCs w:val="16"/>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A3288" w14:textId="0C438F83" w:rsidR="00EF4954" w:rsidRDefault="00EF4954" w:rsidP="00EF4954">
    <w:pPr>
      <w:pStyle w:val="Footer"/>
      <w:pBdr>
        <w:top w:val="single" w:sz="4" w:space="1" w:color="auto"/>
      </w:pBdr>
      <w:tabs>
        <w:tab w:val="clear" w:pos="4678"/>
        <w:tab w:val="clear" w:pos="9356"/>
        <w:tab w:val="center" w:pos="4536"/>
        <w:tab w:val="left" w:pos="13892"/>
      </w:tabs>
      <w:rPr>
        <w:b/>
        <w:sz w:val="16"/>
        <w:szCs w:val="16"/>
        <w:lang w:val="nl-BE"/>
      </w:rPr>
    </w:pPr>
    <w:r>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4</w:t>
    </w:r>
    <w:r>
      <w:rPr>
        <w:b/>
        <w:sz w:val="16"/>
        <w:szCs w:val="16"/>
        <w:lang w:val="nl-BE"/>
      </w:rPr>
      <w:fldChar w:fldCharType="end"/>
    </w:r>
  </w:p>
  <w:p w14:paraId="21ADD6C0" w14:textId="309A1FE0" w:rsidR="00180D99" w:rsidRPr="00EF4954" w:rsidRDefault="00180D99" w:rsidP="00EF4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53C28" w14:textId="6B39243C" w:rsidR="00EF4954" w:rsidRDefault="00FB367B" w:rsidP="00EF4954">
    <w:pPr>
      <w:pStyle w:val="Footer"/>
      <w:pBdr>
        <w:top w:val="single" w:sz="4" w:space="1" w:color="auto"/>
      </w:pBdr>
      <w:tabs>
        <w:tab w:val="clear" w:pos="4678"/>
        <w:tab w:val="clear" w:pos="9356"/>
        <w:tab w:val="center" w:pos="4536"/>
        <w:tab w:val="left" w:pos="13892"/>
      </w:tabs>
      <w:rPr>
        <w:b/>
        <w:sz w:val="16"/>
        <w:szCs w:val="16"/>
        <w:lang w:val="nl-BE"/>
      </w:rPr>
    </w:pPr>
    <w:r>
      <w:rPr>
        <w:rFonts w:cs="Arial"/>
        <w:b/>
        <w:sz w:val="16"/>
        <w:szCs w:val="16"/>
        <w:lang w:val="nl-BE"/>
      </w:rPr>
      <w:t>Page</w:t>
    </w:r>
    <w:r w:rsidR="00EF4954">
      <w:rPr>
        <w:rFonts w:cs="Arial"/>
        <w:b/>
        <w:sz w:val="16"/>
        <w:szCs w:val="16"/>
        <w:lang w:val="nl-BE"/>
      </w:rPr>
      <w:t xml:space="preserve"> </w:t>
    </w:r>
    <w:r w:rsidR="00EF4954">
      <w:rPr>
        <w:b/>
        <w:sz w:val="16"/>
        <w:szCs w:val="16"/>
        <w:lang w:val="nl-BE"/>
      </w:rPr>
      <w:fldChar w:fldCharType="begin"/>
    </w:r>
    <w:r w:rsidR="00EF4954">
      <w:rPr>
        <w:b/>
        <w:sz w:val="16"/>
        <w:szCs w:val="16"/>
        <w:lang w:val="nl-BE"/>
      </w:rPr>
      <w:instrText xml:space="preserve"> PAGE   </w:instrText>
    </w:r>
    <w:r w:rsidR="00EF4954">
      <w:rPr>
        <w:b/>
        <w:sz w:val="16"/>
        <w:szCs w:val="16"/>
        <w:lang w:val="nl-BE"/>
      </w:rPr>
      <w:fldChar w:fldCharType="separate"/>
    </w:r>
    <w:r w:rsidR="00EF4954">
      <w:rPr>
        <w:b/>
        <w:sz w:val="16"/>
        <w:szCs w:val="16"/>
        <w:lang w:val="nl-BE"/>
      </w:rPr>
      <w:t>1</w:t>
    </w:r>
    <w:r w:rsidR="00EF4954">
      <w:rPr>
        <w:b/>
        <w:sz w:val="16"/>
        <w:szCs w:val="16"/>
        <w:lang w:val="nl-BE"/>
      </w:rPr>
      <w:fldChar w:fldCharType="end"/>
    </w:r>
    <w:r w:rsidR="00EF4954">
      <w:rPr>
        <w:b/>
        <w:sz w:val="16"/>
        <w:szCs w:val="16"/>
        <w:lang w:val="nl-BE"/>
      </w:rPr>
      <w:t>/</w:t>
    </w:r>
    <w:r w:rsidR="00EF4954">
      <w:rPr>
        <w:b/>
        <w:sz w:val="16"/>
        <w:szCs w:val="16"/>
        <w:lang w:val="nl-BE"/>
      </w:rPr>
      <w:fldChar w:fldCharType="begin"/>
    </w:r>
    <w:r w:rsidR="00EF4954">
      <w:rPr>
        <w:b/>
        <w:sz w:val="16"/>
        <w:szCs w:val="16"/>
        <w:lang w:val="nl-BE"/>
      </w:rPr>
      <w:instrText xml:space="preserve"> NUMPAGES   </w:instrText>
    </w:r>
    <w:r w:rsidR="00EF4954">
      <w:rPr>
        <w:b/>
        <w:sz w:val="16"/>
        <w:szCs w:val="16"/>
        <w:lang w:val="nl-BE"/>
      </w:rPr>
      <w:fldChar w:fldCharType="separate"/>
    </w:r>
    <w:r w:rsidR="00EF4954">
      <w:rPr>
        <w:b/>
        <w:sz w:val="16"/>
        <w:szCs w:val="16"/>
        <w:lang w:val="nl-BE"/>
      </w:rPr>
      <w:t>4</w:t>
    </w:r>
    <w:r w:rsidR="00EF4954">
      <w:rPr>
        <w:b/>
        <w:sz w:val="16"/>
        <w:szCs w:val="16"/>
        <w:lang w:val="nl-BE"/>
      </w:rPr>
      <w:fldChar w:fldCharType="end"/>
    </w:r>
  </w:p>
  <w:p w14:paraId="21ADD6C3" w14:textId="562E813C" w:rsidR="00180D99" w:rsidRPr="00ED594E" w:rsidRDefault="00180D99" w:rsidP="004A31D1">
    <w:pPr>
      <w:pStyle w:val="Footer"/>
      <w:pBdr>
        <w:top w:val="single" w:sz="4" w:space="1" w:color="auto"/>
      </w:pBdr>
      <w:tabs>
        <w:tab w:val="clear" w:pos="4678"/>
        <w:tab w:val="clear" w:pos="9356"/>
        <w:tab w:val="left" w:pos="3969"/>
        <w:tab w:val="left" w:pos="8222"/>
        <w:tab w:val="left" w:pos="14175"/>
        <w:tab w:val="left" w:pos="14317"/>
        <w:tab w:val="right" w:pos="14601"/>
      </w:tabs>
      <w:jc w:val="center"/>
      <w:rPr>
        <w:b/>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2029" w14:textId="77777777" w:rsidR="00A82D96" w:rsidRPr="00117F31" w:rsidRDefault="00A82D96" w:rsidP="00117F31">
      <w:pPr>
        <w:pStyle w:val="Footer"/>
      </w:pPr>
    </w:p>
  </w:footnote>
  <w:footnote w:type="continuationSeparator" w:id="0">
    <w:p w14:paraId="0CDD534E" w14:textId="77777777" w:rsidR="00A82D96" w:rsidRPr="00117F31" w:rsidRDefault="00A82D96" w:rsidP="00117F31">
      <w:pPr>
        <w:pStyle w:val="Footer"/>
      </w:pPr>
    </w:p>
  </w:footnote>
  <w:footnote w:type="continuationNotice" w:id="1">
    <w:p w14:paraId="00878B10" w14:textId="77777777" w:rsidR="00A82D96" w:rsidRDefault="00A82D96"/>
  </w:footnote>
  <w:footnote w:id="2">
    <w:p w14:paraId="7DB3DA5B" w14:textId="77777777" w:rsidR="001E681D" w:rsidRPr="00141825" w:rsidRDefault="001E681D" w:rsidP="001E681D">
      <w:pPr>
        <w:pStyle w:val="FootnoteText"/>
        <w:jc w:val="both"/>
        <w:rPr>
          <w:rFonts w:cs="Arial"/>
          <w:szCs w:val="15"/>
          <w:lang w:val="fr-FR"/>
        </w:rPr>
      </w:pPr>
      <w:r w:rsidRPr="00141825">
        <w:rPr>
          <w:rStyle w:val="FootnoteReference"/>
          <w:rFonts w:cs="Arial"/>
          <w:szCs w:val="15"/>
          <w:lang w:val="fr-FR"/>
        </w:rPr>
        <w:footnoteRef/>
      </w:r>
      <w:r w:rsidRPr="00141825">
        <w:rPr>
          <w:rFonts w:cs="Arial"/>
          <w:color w:val="191919"/>
          <w:szCs w:val="15"/>
          <w:lang w:val="fr-FR"/>
        </w:rPr>
        <w:t xml:space="preserve"> </w:t>
      </w:r>
      <w:r w:rsidRPr="00141825">
        <w:rPr>
          <w:rFonts w:cs="Arial"/>
          <w:color w:val="191919"/>
          <w:szCs w:val="15"/>
          <w:lang w:val="fr-FR"/>
        </w:rPr>
        <w:tab/>
      </w:r>
      <w:r w:rsidRPr="00141825">
        <w:rPr>
          <w:lang w:val="fr-FR"/>
        </w:rPr>
        <w:t xml:space="preserve">Au sens du </w:t>
      </w:r>
      <w:r w:rsidRPr="00141825">
        <w:rPr>
          <w:rFonts w:cs="Arial"/>
          <w:color w:val="191919"/>
          <w:szCs w:val="15"/>
          <w:lang w:val="fr-FR"/>
        </w:rPr>
        <w:t>point</w:t>
      </w:r>
      <w:r w:rsidRPr="00141825">
        <w:rPr>
          <w:lang w:val="fr-FR"/>
        </w:rPr>
        <w:t> </w:t>
      </w:r>
      <w:r>
        <w:rPr>
          <w:rFonts w:cs="Arial"/>
          <w:color w:val="191919"/>
          <w:szCs w:val="15"/>
          <w:lang w:val="fr-FR"/>
        </w:rPr>
        <w:t>7</w:t>
      </w:r>
      <w:r w:rsidRPr="00141825">
        <w:rPr>
          <w:rFonts w:cs="Arial"/>
          <w:color w:val="191919"/>
          <w:szCs w:val="15"/>
          <w:lang w:val="fr-FR"/>
        </w:rPr>
        <w:t xml:space="preserve">) </w:t>
      </w:r>
      <w:r w:rsidRPr="00141825">
        <w:rPr>
          <w:lang w:val="fr-FR"/>
        </w:rPr>
        <w:t>de l’a</w:t>
      </w:r>
      <w:r w:rsidRPr="00141825">
        <w:rPr>
          <w:rFonts w:cs="Arial"/>
          <w:color w:val="191919"/>
          <w:szCs w:val="15"/>
          <w:lang w:val="fr-FR"/>
        </w:rPr>
        <w:t>rticle</w:t>
      </w:r>
      <w:r w:rsidRPr="00141825">
        <w:rPr>
          <w:lang w:val="fr-FR"/>
        </w:rPr>
        <w:t> </w:t>
      </w:r>
      <w:r>
        <w:rPr>
          <w:rFonts w:cs="Arial"/>
          <w:color w:val="191919"/>
          <w:szCs w:val="15"/>
          <w:lang w:val="fr-FR"/>
        </w:rPr>
        <w:t>4</w:t>
      </w:r>
      <w:r w:rsidRPr="00141825">
        <w:rPr>
          <w:rFonts w:cs="Arial"/>
          <w:color w:val="191919"/>
          <w:szCs w:val="15"/>
          <w:lang w:val="fr-FR"/>
        </w:rPr>
        <w:t xml:space="preserve"> </w:t>
      </w:r>
      <w:r w:rsidRPr="00141825">
        <w:rPr>
          <w:lang w:val="fr-FR"/>
        </w:rPr>
        <w:t xml:space="preserve">du </w:t>
      </w:r>
      <w:r>
        <w:rPr>
          <w:lang w:val="fr-FR"/>
        </w:rPr>
        <w:t>RGPD</w:t>
      </w:r>
      <w:r w:rsidRPr="00141825">
        <w:rPr>
          <w:rFonts w:cs="Arial"/>
          <w:color w:val="191919"/>
          <w:szCs w:val="15"/>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D6B9" w14:textId="77777777" w:rsidR="00180D99" w:rsidRDefault="00180D99" w:rsidP="00E829D6">
    <w:pPr>
      <w:pStyle w:val="Header"/>
      <w:tabs>
        <w:tab w:val="clear" w:pos="4394"/>
        <w:tab w:val="center" w:pos="4395"/>
      </w:tabs>
      <w:rPr>
        <w:lang w:val="nl-BE"/>
      </w:rPr>
    </w:pPr>
  </w:p>
  <w:p w14:paraId="21ADD6BA" w14:textId="77777777" w:rsidR="00180D99" w:rsidRPr="00BF29ED" w:rsidRDefault="00180D99" w:rsidP="00E829D6">
    <w:pPr>
      <w:pStyle w:val="Header"/>
      <w:tabs>
        <w:tab w:val="clear" w:pos="4394"/>
        <w:tab w:val="center" w:pos="4395"/>
      </w:tabs>
      <w:rPr>
        <w:lang w:val="nl-BE"/>
      </w:rPr>
    </w:pPr>
  </w:p>
  <w:p w14:paraId="21ADD6BB" w14:textId="77777777" w:rsidR="00180D99" w:rsidRDefault="00180D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D6BC" w14:textId="77777777" w:rsidR="00180D99" w:rsidRDefault="00180D99" w:rsidP="00D850C8">
    <w:pPr>
      <w:pStyle w:val="Header"/>
      <w:rPr>
        <w:lang w:val="nl-BE"/>
      </w:rPr>
    </w:pPr>
  </w:p>
  <w:p w14:paraId="21ADD6BD" w14:textId="77777777" w:rsidR="00180D99" w:rsidRPr="00D850C8" w:rsidRDefault="00180D99" w:rsidP="00D850C8">
    <w:pPr>
      <w:pStyle w:val="Header"/>
      <w:rPr>
        <w:lang w:val="nl-BE"/>
      </w:rPr>
    </w:pPr>
  </w:p>
  <w:p w14:paraId="21ADD6BE" w14:textId="77777777" w:rsidR="00180D99" w:rsidRDefault="00180D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D6C1" w14:textId="77777777" w:rsidR="00180D99" w:rsidRDefault="00180D99">
    <w:pPr>
      <w:pStyle w:val="Header"/>
    </w:pPr>
  </w:p>
  <w:p w14:paraId="21ADD6C2" w14:textId="77777777" w:rsidR="00180D99" w:rsidRDefault="00180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2.6pt;height:14.4pt;visibility:visible;mso-wrap-style:square" o:bullet="t">
        <v:imagedata r:id="rId1" o:title=""/>
      </v:shape>
    </w:pict>
  </w:numPicBullet>
  <w:abstractNum w:abstractNumId="0" w15:restartNumberingAfterBreak="0">
    <w:nsid w:val="00A1614C"/>
    <w:multiLevelType w:val="multilevel"/>
    <w:tmpl w:val="91D4074A"/>
    <w:lvl w:ilvl="0">
      <w:start w:val="1"/>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C466B"/>
    <w:multiLevelType w:val="multilevel"/>
    <w:tmpl w:val="20AA7D3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067723"/>
    <w:multiLevelType w:val="multilevel"/>
    <w:tmpl w:val="06648BC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7C4DFE"/>
    <w:multiLevelType w:val="hybridMultilevel"/>
    <w:tmpl w:val="D02E06B6"/>
    <w:lvl w:ilvl="0" w:tplc="E7DC863A">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4"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0C770B"/>
    <w:multiLevelType w:val="hybridMultilevel"/>
    <w:tmpl w:val="E31C688A"/>
    <w:lvl w:ilvl="0" w:tplc="BDCE0E88">
      <w:start w:val="1"/>
      <w:numFmt w:val="decimal"/>
      <w:lvlText w:val="%1."/>
      <w:lvlJc w:val="left"/>
      <w:pPr>
        <w:ind w:left="1500" w:hanging="360"/>
      </w:pPr>
      <w:rPr>
        <w:rFonts w:hint="default"/>
      </w:rPr>
    </w:lvl>
    <w:lvl w:ilvl="1" w:tplc="080C0019" w:tentative="1">
      <w:start w:val="1"/>
      <w:numFmt w:val="lowerLetter"/>
      <w:lvlText w:val="%2."/>
      <w:lvlJc w:val="left"/>
      <w:pPr>
        <w:ind w:left="2220" w:hanging="360"/>
      </w:pPr>
    </w:lvl>
    <w:lvl w:ilvl="2" w:tplc="080C001B" w:tentative="1">
      <w:start w:val="1"/>
      <w:numFmt w:val="lowerRoman"/>
      <w:lvlText w:val="%3."/>
      <w:lvlJc w:val="right"/>
      <w:pPr>
        <w:ind w:left="2940" w:hanging="180"/>
      </w:pPr>
    </w:lvl>
    <w:lvl w:ilvl="3" w:tplc="080C000F" w:tentative="1">
      <w:start w:val="1"/>
      <w:numFmt w:val="decimal"/>
      <w:lvlText w:val="%4."/>
      <w:lvlJc w:val="left"/>
      <w:pPr>
        <w:ind w:left="3660" w:hanging="360"/>
      </w:pPr>
    </w:lvl>
    <w:lvl w:ilvl="4" w:tplc="080C0019" w:tentative="1">
      <w:start w:val="1"/>
      <w:numFmt w:val="lowerLetter"/>
      <w:lvlText w:val="%5."/>
      <w:lvlJc w:val="left"/>
      <w:pPr>
        <w:ind w:left="4380" w:hanging="360"/>
      </w:pPr>
    </w:lvl>
    <w:lvl w:ilvl="5" w:tplc="080C001B" w:tentative="1">
      <w:start w:val="1"/>
      <w:numFmt w:val="lowerRoman"/>
      <w:lvlText w:val="%6."/>
      <w:lvlJc w:val="right"/>
      <w:pPr>
        <w:ind w:left="5100" w:hanging="180"/>
      </w:pPr>
    </w:lvl>
    <w:lvl w:ilvl="6" w:tplc="080C000F" w:tentative="1">
      <w:start w:val="1"/>
      <w:numFmt w:val="decimal"/>
      <w:lvlText w:val="%7."/>
      <w:lvlJc w:val="left"/>
      <w:pPr>
        <w:ind w:left="5820" w:hanging="360"/>
      </w:pPr>
    </w:lvl>
    <w:lvl w:ilvl="7" w:tplc="080C0019" w:tentative="1">
      <w:start w:val="1"/>
      <w:numFmt w:val="lowerLetter"/>
      <w:lvlText w:val="%8."/>
      <w:lvlJc w:val="left"/>
      <w:pPr>
        <w:ind w:left="6540" w:hanging="360"/>
      </w:pPr>
    </w:lvl>
    <w:lvl w:ilvl="8" w:tplc="080C001B" w:tentative="1">
      <w:start w:val="1"/>
      <w:numFmt w:val="lowerRoman"/>
      <w:lvlText w:val="%9."/>
      <w:lvlJc w:val="right"/>
      <w:pPr>
        <w:ind w:left="7260" w:hanging="180"/>
      </w:pPr>
    </w:lvl>
  </w:abstractNum>
  <w:abstractNum w:abstractNumId="6" w15:restartNumberingAfterBreak="0">
    <w:nsid w:val="0F210D23"/>
    <w:multiLevelType w:val="multilevel"/>
    <w:tmpl w:val="F998D284"/>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7" w15:restartNumberingAfterBreak="0">
    <w:nsid w:val="0F2959C2"/>
    <w:multiLevelType w:val="hybridMultilevel"/>
    <w:tmpl w:val="D4B81EAA"/>
    <w:lvl w:ilvl="0" w:tplc="A598428A">
      <w:start w:val="1"/>
      <w:numFmt w:val="bullet"/>
      <w:lvlText w:val=""/>
      <w:lvlPicBulletId w:val="0"/>
      <w:lvlJc w:val="left"/>
      <w:pPr>
        <w:tabs>
          <w:tab w:val="num" w:pos="720"/>
        </w:tabs>
        <w:ind w:left="720" w:hanging="360"/>
      </w:pPr>
      <w:rPr>
        <w:rFonts w:ascii="Symbol" w:hAnsi="Symbol" w:hint="default"/>
        <w:sz w:val="32"/>
        <w:szCs w:val="32"/>
      </w:rPr>
    </w:lvl>
    <w:lvl w:ilvl="1" w:tplc="E9FC2282" w:tentative="1">
      <w:start w:val="1"/>
      <w:numFmt w:val="bullet"/>
      <w:lvlText w:val=""/>
      <w:lvlJc w:val="left"/>
      <w:pPr>
        <w:tabs>
          <w:tab w:val="num" w:pos="1440"/>
        </w:tabs>
        <w:ind w:left="1440" w:hanging="360"/>
      </w:pPr>
      <w:rPr>
        <w:rFonts w:ascii="Symbol" w:hAnsi="Symbol" w:hint="default"/>
      </w:rPr>
    </w:lvl>
    <w:lvl w:ilvl="2" w:tplc="1B447B48" w:tentative="1">
      <w:start w:val="1"/>
      <w:numFmt w:val="bullet"/>
      <w:lvlText w:val=""/>
      <w:lvlJc w:val="left"/>
      <w:pPr>
        <w:tabs>
          <w:tab w:val="num" w:pos="2160"/>
        </w:tabs>
        <w:ind w:left="2160" w:hanging="360"/>
      </w:pPr>
      <w:rPr>
        <w:rFonts w:ascii="Symbol" w:hAnsi="Symbol" w:hint="default"/>
      </w:rPr>
    </w:lvl>
    <w:lvl w:ilvl="3" w:tplc="D71AAE9C" w:tentative="1">
      <w:start w:val="1"/>
      <w:numFmt w:val="bullet"/>
      <w:lvlText w:val=""/>
      <w:lvlJc w:val="left"/>
      <w:pPr>
        <w:tabs>
          <w:tab w:val="num" w:pos="2880"/>
        </w:tabs>
        <w:ind w:left="2880" w:hanging="360"/>
      </w:pPr>
      <w:rPr>
        <w:rFonts w:ascii="Symbol" w:hAnsi="Symbol" w:hint="default"/>
      </w:rPr>
    </w:lvl>
    <w:lvl w:ilvl="4" w:tplc="466E5250" w:tentative="1">
      <w:start w:val="1"/>
      <w:numFmt w:val="bullet"/>
      <w:lvlText w:val=""/>
      <w:lvlJc w:val="left"/>
      <w:pPr>
        <w:tabs>
          <w:tab w:val="num" w:pos="3600"/>
        </w:tabs>
        <w:ind w:left="3600" w:hanging="360"/>
      </w:pPr>
      <w:rPr>
        <w:rFonts w:ascii="Symbol" w:hAnsi="Symbol" w:hint="default"/>
      </w:rPr>
    </w:lvl>
    <w:lvl w:ilvl="5" w:tplc="5F9E86D0" w:tentative="1">
      <w:start w:val="1"/>
      <w:numFmt w:val="bullet"/>
      <w:lvlText w:val=""/>
      <w:lvlJc w:val="left"/>
      <w:pPr>
        <w:tabs>
          <w:tab w:val="num" w:pos="4320"/>
        </w:tabs>
        <w:ind w:left="4320" w:hanging="360"/>
      </w:pPr>
      <w:rPr>
        <w:rFonts w:ascii="Symbol" w:hAnsi="Symbol" w:hint="default"/>
      </w:rPr>
    </w:lvl>
    <w:lvl w:ilvl="6" w:tplc="40FC92C4" w:tentative="1">
      <w:start w:val="1"/>
      <w:numFmt w:val="bullet"/>
      <w:lvlText w:val=""/>
      <w:lvlJc w:val="left"/>
      <w:pPr>
        <w:tabs>
          <w:tab w:val="num" w:pos="5040"/>
        </w:tabs>
        <w:ind w:left="5040" w:hanging="360"/>
      </w:pPr>
      <w:rPr>
        <w:rFonts w:ascii="Symbol" w:hAnsi="Symbol" w:hint="default"/>
      </w:rPr>
    </w:lvl>
    <w:lvl w:ilvl="7" w:tplc="E4508DF0" w:tentative="1">
      <w:start w:val="1"/>
      <w:numFmt w:val="bullet"/>
      <w:lvlText w:val=""/>
      <w:lvlJc w:val="left"/>
      <w:pPr>
        <w:tabs>
          <w:tab w:val="num" w:pos="5760"/>
        </w:tabs>
        <w:ind w:left="5760" w:hanging="360"/>
      </w:pPr>
      <w:rPr>
        <w:rFonts w:ascii="Symbol" w:hAnsi="Symbol" w:hint="default"/>
      </w:rPr>
    </w:lvl>
    <w:lvl w:ilvl="8" w:tplc="BBC63DF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09A0E1D"/>
    <w:multiLevelType w:val="multilevel"/>
    <w:tmpl w:val="4964E7B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D31A2C"/>
    <w:multiLevelType w:val="hybridMultilevel"/>
    <w:tmpl w:val="91B07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54407AB"/>
    <w:multiLevelType w:val="hybridMultilevel"/>
    <w:tmpl w:val="7138E740"/>
    <w:lvl w:ilvl="0" w:tplc="E3D4B8D0">
      <w:start w:val="3"/>
      <w:numFmt w:val="decimal"/>
      <w:lvlText w:val="%1."/>
      <w:lvlJc w:val="left"/>
      <w:pPr>
        <w:ind w:left="1860" w:hanging="360"/>
      </w:pPr>
      <w:rPr>
        <w:rFonts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11" w15:restartNumberingAfterBreak="0">
    <w:nsid w:val="159F1EF3"/>
    <w:multiLevelType w:val="hybridMultilevel"/>
    <w:tmpl w:val="51FE0CC8"/>
    <w:lvl w:ilvl="0" w:tplc="D4AECC9E">
      <w:start w:val="2019"/>
      <w:numFmt w:val="bullet"/>
      <w:lvlText w:val="-"/>
      <w:lvlJc w:val="left"/>
      <w:pPr>
        <w:ind w:left="1440" w:hanging="360"/>
      </w:pPr>
      <w:rPr>
        <w:rFonts w:ascii="Arial" w:eastAsia="Calibri" w:hAnsi="Arial" w:cs="Arial" w:hint="default"/>
        <w:lang w:val="fr-B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E90AE9"/>
    <w:multiLevelType w:val="hybridMultilevel"/>
    <w:tmpl w:val="10A020E6"/>
    <w:lvl w:ilvl="0" w:tplc="64CE9752">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7D90DA1"/>
    <w:multiLevelType w:val="hybridMultilevel"/>
    <w:tmpl w:val="231EB530"/>
    <w:lvl w:ilvl="0" w:tplc="A66AC8F6">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0076554"/>
    <w:multiLevelType w:val="hybridMultilevel"/>
    <w:tmpl w:val="29920902"/>
    <w:lvl w:ilvl="0" w:tplc="C212D1C6">
      <w:start w:val="1"/>
      <w:numFmt w:val="upperLetter"/>
      <w:lvlText w:val="%1."/>
      <w:lvlJc w:val="left"/>
      <w:pPr>
        <w:ind w:left="1140" w:hanging="4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24127FCE"/>
    <w:multiLevelType w:val="multilevel"/>
    <w:tmpl w:val="2FB495E0"/>
    <w:lvl w:ilvl="0">
      <w:start w:val="1"/>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7E5545"/>
    <w:multiLevelType w:val="multilevel"/>
    <w:tmpl w:val="DC7046CC"/>
    <w:lvl w:ilvl="0">
      <w:start w:val="1"/>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381A13"/>
    <w:multiLevelType w:val="hybridMultilevel"/>
    <w:tmpl w:val="946EDCDC"/>
    <w:lvl w:ilvl="0" w:tplc="0936B418">
      <w:start w:val="4"/>
      <w:numFmt w:val="bullet"/>
      <w:lvlText w:val="-"/>
      <w:lvlJc w:val="left"/>
      <w:pPr>
        <w:ind w:left="720" w:hanging="360"/>
      </w:pPr>
      <w:rPr>
        <w:rFonts w:ascii="MS Gothic" w:eastAsia="MS Gothic" w:hAnsi="MS Gothic" w:cs="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C0770"/>
    <w:multiLevelType w:val="hybridMultilevel"/>
    <w:tmpl w:val="401CFC5C"/>
    <w:lvl w:ilvl="0" w:tplc="1FF084FC">
      <w:start w:val="1"/>
      <w:numFmt w:val="lowerLetter"/>
      <w:lvlText w:val="%1."/>
      <w:lvlJc w:val="left"/>
      <w:pPr>
        <w:ind w:left="2220" w:hanging="360"/>
      </w:pPr>
      <w:rPr>
        <w:rFonts w:hint="default"/>
      </w:rPr>
    </w:lvl>
    <w:lvl w:ilvl="1" w:tplc="080C0019" w:tentative="1">
      <w:start w:val="1"/>
      <w:numFmt w:val="lowerLetter"/>
      <w:lvlText w:val="%2."/>
      <w:lvlJc w:val="left"/>
      <w:pPr>
        <w:ind w:left="2940" w:hanging="360"/>
      </w:pPr>
    </w:lvl>
    <w:lvl w:ilvl="2" w:tplc="080C001B" w:tentative="1">
      <w:start w:val="1"/>
      <w:numFmt w:val="lowerRoman"/>
      <w:lvlText w:val="%3."/>
      <w:lvlJc w:val="right"/>
      <w:pPr>
        <w:ind w:left="3660" w:hanging="180"/>
      </w:pPr>
    </w:lvl>
    <w:lvl w:ilvl="3" w:tplc="080C000F" w:tentative="1">
      <w:start w:val="1"/>
      <w:numFmt w:val="decimal"/>
      <w:lvlText w:val="%4."/>
      <w:lvlJc w:val="left"/>
      <w:pPr>
        <w:ind w:left="4380" w:hanging="360"/>
      </w:pPr>
    </w:lvl>
    <w:lvl w:ilvl="4" w:tplc="080C0019" w:tentative="1">
      <w:start w:val="1"/>
      <w:numFmt w:val="lowerLetter"/>
      <w:lvlText w:val="%5."/>
      <w:lvlJc w:val="left"/>
      <w:pPr>
        <w:ind w:left="5100" w:hanging="360"/>
      </w:pPr>
    </w:lvl>
    <w:lvl w:ilvl="5" w:tplc="080C001B" w:tentative="1">
      <w:start w:val="1"/>
      <w:numFmt w:val="lowerRoman"/>
      <w:lvlText w:val="%6."/>
      <w:lvlJc w:val="right"/>
      <w:pPr>
        <w:ind w:left="5820" w:hanging="180"/>
      </w:pPr>
    </w:lvl>
    <w:lvl w:ilvl="6" w:tplc="080C000F" w:tentative="1">
      <w:start w:val="1"/>
      <w:numFmt w:val="decimal"/>
      <w:lvlText w:val="%7."/>
      <w:lvlJc w:val="left"/>
      <w:pPr>
        <w:ind w:left="6540" w:hanging="360"/>
      </w:pPr>
    </w:lvl>
    <w:lvl w:ilvl="7" w:tplc="080C0019" w:tentative="1">
      <w:start w:val="1"/>
      <w:numFmt w:val="lowerLetter"/>
      <w:lvlText w:val="%8."/>
      <w:lvlJc w:val="left"/>
      <w:pPr>
        <w:ind w:left="7260" w:hanging="360"/>
      </w:pPr>
    </w:lvl>
    <w:lvl w:ilvl="8" w:tplc="080C001B" w:tentative="1">
      <w:start w:val="1"/>
      <w:numFmt w:val="lowerRoman"/>
      <w:lvlText w:val="%9."/>
      <w:lvlJc w:val="right"/>
      <w:pPr>
        <w:ind w:left="7980" w:hanging="180"/>
      </w:pPr>
    </w:lvl>
  </w:abstractNum>
  <w:abstractNum w:abstractNumId="20" w15:restartNumberingAfterBreak="0">
    <w:nsid w:val="30126875"/>
    <w:multiLevelType w:val="hybridMultilevel"/>
    <w:tmpl w:val="3962ED82"/>
    <w:lvl w:ilvl="0" w:tplc="0936B418">
      <w:start w:val="4"/>
      <w:numFmt w:val="bullet"/>
      <w:lvlText w:val="-"/>
      <w:lvlJc w:val="left"/>
      <w:pPr>
        <w:ind w:left="780" w:hanging="360"/>
      </w:pPr>
      <w:rPr>
        <w:rFonts w:ascii="MS Gothic" w:eastAsia="MS Gothic" w:hAnsi="MS Gothic" w:cs="MS Gothic" w:hint="eastAsi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0394628"/>
    <w:multiLevelType w:val="hybridMultilevel"/>
    <w:tmpl w:val="F7FAE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EE634B"/>
    <w:multiLevelType w:val="hybridMultilevel"/>
    <w:tmpl w:val="048CA738"/>
    <w:lvl w:ilvl="0" w:tplc="9B8CCD56">
      <w:start w:val="4"/>
      <w:numFmt w:val="decimal"/>
      <w:lvlText w:val="%1."/>
      <w:lvlJc w:val="left"/>
      <w:pPr>
        <w:ind w:left="1860" w:hanging="360"/>
      </w:pPr>
      <w:rPr>
        <w:rFonts w:ascii="Arial" w:eastAsia="FrutigerLT-Light" w:hAnsi="Arial" w:cs="Arial"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23" w15:restartNumberingAfterBreak="0">
    <w:nsid w:val="360D4239"/>
    <w:multiLevelType w:val="hybridMultilevel"/>
    <w:tmpl w:val="7FCC53BC"/>
    <w:lvl w:ilvl="0" w:tplc="4FBEA200">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24" w15:restartNumberingAfterBreak="0">
    <w:nsid w:val="36DA020F"/>
    <w:multiLevelType w:val="hybridMultilevel"/>
    <w:tmpl w:val="689CA2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C0F5251"/>
    <w:multiLevelType w:val="multilevel"/>
    <w:tmpl w:val="7F660CB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323521"/>
    <w:multiLevelType w:val="hybridMultilevel"/>
    <w:tmpl w:val="E2FA2EDA"/>
    <w:lvl w:ilvl="0" w:tplc="89700C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B6531DD"/>
    <w:multiLevelType w:val="multilevel"/>
    <w:tmpl w:val="4E96623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D368B4"/>
    <w:multiLevelType w:val="hybridMultilevel"/>
    <w:tmpl w:val="33C0C4DC"/>
    <w:lvl w:ilvl="0" w:tplc="080C0019">
      <w:start w:val="1"/>
      <w:numFmt w:val="lowerLetter"/>
      <w:lvlText w:val="%1."/>
      <w:lvlJc w:val="left"/>
      <w:pPr>
        <w:ind w:left="1145" w:hanging="360"/>
      </w:p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30" w15:restartNumberingAfterBreak="0">
    <w:nsid w:val="50CB4B73"/>
    <w:multiLevelType w:val="hybridMultilevel"/>
    <w:tmpl w:val="6EC29E52"/>
    <w:lvl w:ilvl="0" w:tplc="1C4E643A">
      <w:start w:val="1"/>
      <w:numFmt w:val="decimal"/>
      <w:lvlText w:val="%1)"/>
      <w:lvlJc w:val="left"/>
      <w:pPr>
        <w:ind w:left="720" w:hanging="360"/>
      </w:pPr>
      <w:rPr>
        <w:rFonts w:ascii="Arial" w:eastAsia="Calibri" w:hAnsi="Arial" w:cs="Sendnya"/>
        <w:b/>
        <w:color w:val="0032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C553A"/>
    <w:multiLevelType w:val="hybridMultilevel"/>
    <w:tmpl w:val="159ED184"/>
    <w:lvl w:ilvl="0" w:tplc="534E2D30">
      <w:start w:val="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33" w15:restartNumberingAfterBreak="0">
    <w:nsid w:val="5A2911D0"/>
    <w:multiLevelType w:val="multilevel"/>
    <w:tmpl w:val="0A4ED61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307AB8"/>
    <w:multiLevelType w:val="hybridMultilevel"/>
    <w:tmpl w:val="EC60E7B0"/>
    <w:lvl w:ilvl="0" w:tplc="D7F4505A">
      <w:start w:val="1"/>
      <w:numFmt w:val="bullet"/>
      <w:lvlText w:val=""/>
      <w:lvlPicBulletId w:val="0"/>
      <w:lvlJc w:val="left"/>
      <w:pPr>
        <w:tabs>
          <w:tab w:val="num" w:pos="644"/>
        </w:tabs>
        <w:ind w:left="644" w:hanging="360"/>
      </w:pPr>
      <w:rPr>
        <w:rFonts w:ascii="Symbol" w:hAnsi="Symbol" w:hint="default"/>
        <w:sz w:val="32"/>
        <w:szCs w:val="32"/>
      </w:rPr>
    </w:lvl>
    <w:lvl w:ilvl="1" w:tplc="F2704210" w:tentative="1">
      <w:start w:val="1"/>
      <w:numFmt w:val="bullet"/>
      <w:lvlText w:val=""/>
      <w:lvlJc w:val="left"/>
      <w:pPr>
        <w:tabs>
          <w:tab w:val="num" w:pos="1364"/>
        </w:tabs>
        <w:ind w:left="1364" w:hanging="360"/>
      </w:pPr>
      <w:rPr>
        <w:rFonts w:ascii="Symbol" w:hAnsi="Symbol" w:hint="default"/>
      </w:rPr>
    </w:lvl>
    <w:lvl w:ilvl="2" w:tplc="B8867052" w:tentative="1">
      <w:start w:val="1"/>
      <w:numFmt w:val="bullet"/>
      <w:lvlText w:val=""/>
      <w:lvlJc w:val="left"/>
      <w:pPr>
        <w:tabs>
          <w:tab w:val="num" w:pos="2084"/>
        </w:tabs>
        <w:ind w:left="2084" w:hanging="360"/>
      </w:pPr>
      <w:rPr>
        <w:rFonts w:ascii="Symbol" w:hAnsi="Symbol" w:hint="default"/>
      </w:rPr>
    </w:lvl>
    <w:lvl w:ilvl="3" w:tplc="797AD95E" w:tentative="1">
      <w:start w:val="1"/>
      <w:numFmt w:val="bullet"/>
      <w:lvlText w:val=""/>
      <w:lvlJc w:val="left"/>
      <w:pPr>
        <w:tabs>
          <w:tab w:val="num" w:pos="2804"/>
        </w:tabs>
        <w:ind w:left="2804" w:hanging="360"/>
      </w:pPr>
      <w:rPr>
        <w:rFonts w:ascii="Symbol" w:hAnsi="Symbol" w:hint="default"/>
      </w:rPr>
    </w:lvl>
    <w:lvl w:ilvl="4" w:tplc="7AFA351E" w:tentative="1">
      <w:start w:val="1"/>
      <w:numFmt w:val="bullet"/>
      <w:lvlText w:val=""/>
      <w:lvlJc w:val="left"/>
      <w:pPr>
        <w:tabs>
          <w:tab w:val="num" w:pos="3524"/>
        </w:tabs>
        <w:ind w:left="3524" w:hanging="360"/>
      </w:pPr>
      <w:rPr>
        <w:rFonts w:ascii="Symbol" w:hAnsi="Symbol" w:hint="default"/>
      </w:rPr>
    </w:lvl>
    <w:lvl w:ilvl="5" w:tplc="49720A86" w:tentative="1">
      <w:start w:val="1"/>
      <w:numFmt w:val="bullet"/>
      <w:lvlText w:val=""/>
      <w:lvlJc w:val="left"/>
      <w:pPr>
        <w:tabs>
          <w:tab w:val="num" w:pos="4244"/>
        </w:tabs>
        <w:ind w:left="4244" w:hanging="360"/>
      </w:pPr>
      <w:rPr>
        <w:rFonts w:ascii="Symbol" w:hAnsi="Symbol" w:hint="default"/>
      </w:rPr>
    </w:lvl>
    <w:lvl w:ilvl="6" w:tplc="2C38C9E2" w:tentative="1">
      <w:start w:val="1"/>
      <w:numFmt w:val="bullet"/>
      <w:lvlText w:val=""/>
      <w:lvlJc w:val="left"/>
      <w:pPr>
        <w:tabs>
          <w:tab w:val="num" w:pos="4964"/>
        </w:tabs>
        <w:ind w:left="4964" w:hanging="360"/>
      </w:pPr>
      <w:rPr>
        <w:rFonts w:ascii="Symbol" w:hAnsi="Symbol" w:hint="default"/>
      </w:rPr>
    </w:lvl>
    <w:lvl w:ilvl="7" w:tplc="65D29406" w:tentative="1">
      <w:start w:val="1"/>
      <w:numFmt w:val="bullet"/>
      <w:lvlText w:val=""/>
      <w:lvlJc w:val="left"/>
      <w:pPr>
        <w:tabs>
          <w:tab w:val="num" w:pos="5684"/>
        </w:tabs>
        <w:ind w:left="5684" w:hanging="360"/>
      </w:pPr>
      <w:rPr>
        <w:rFonts w:ascii="Symbol" w:hAnsi="Symbol" w:hint="default"/>
      </w:rPr>
    </w:lvl>
    <w:lvl w:ilvl="8" w:tplc="2A86AC68" w:tentative="1">
      <w:start w:val="1"/>
      <w:numFmt w:val="bullet"/>
      <w:lvlText w:val=""/>
      <w:lvlJc w:val="left"/>
      <w:pPr>
        <w:tabs>
          <w:tab w:val="num" w:pos="6404"/>
        </w:tabs>
        <w:ind w:left="6404" w:hanging="360"/>
      </w:pPr>
      <w:rPr>
        <w:rFonts w:ascii="Symbol" w:hAnsi="Symbol" w:hint="default"/>
      </w:rPr>
    </w:lvl>
  </w:abstractNum>
  <w:abstractNum w:abstractNumId="35" w15:restartNumberingAfterBreak="0">
    <w:nsid w:val="6C780714"/>
    <w:multiLevelType w:val="hybridMultilevel"/>
    <w:tmpl w:val="1CB801E6"/>
    <w:lvl w:ilvl="0" w:tplc="1B6AF3EC">
      <w:start w:val="1"/>
      <w:numFmt w:val="bullet"/>
      <w:lvlText w:val=""/>
      <w:lvlPicBulletId w:val="0"/>
      <w:lvlJc w:val="left"/>
      <w:pPr>
        <w:tabs>
          <w:tab w:val="num" w:pos="720"/>
        </w:tabs>
        <w:ind w:left="720" w:hanging="360"/>
      </w:pPr>
      <w:rPr>
        <w:rFonts w:ascii="Symbol" w:hAnsi="Symbol" w:hint="default"/>
        <w:sz w:val="32"/>
        <w:szCs w:val="32"/>
      </w:rPr>
    </w:lvl>
    <w:lvl w:ilvl="1" w:tplc="951280FC" w:tentative="1">
      <w:start w:val="1"/>
      <w:numFmt w:val="bullet"/>
      <w:lvlText w:val=""/>
      <w:lvlJc w:val="left"/>
      <w:pPr>
        <w:tabs>
          <w:tab w:val="num" w:pos="1440"/>
        </w:tabs>
        <w:ind w:left="1440" w:hanging="360"/>
      </w:pPr>
      <w:rPr>
        <w:rFonts w:ascii="Symbol" w:hAnsi="Symbol" w:hint="default"/>
      </w:rPr>
    </w:lvl>
    <w:lvl w:ilvl="2" w:tplc="CE5C5DE6" w:tentative="1">
      <w:start w:val="1"/>
      <w:numFmt w:val="bullet"/>
      <w:lvlText w:val=""/>
      <w:lvlJc w:val="left"/>
      <w:pPr>
        <w:tabs>
          <w:tab w:val="num" w:pos="2160"/>
        </w:tabs>
        <w:ind w:left="2160" w:hanging="360"/>
      </w:pPr>
      <w:rPr>
        <w:rFonts w:ascii="Symbol" w:hAnsi="Symbol" w:hint="default"/>
      </w:rPr>
    </w:lvl>
    <w:lvl w:ilvl="3" w:tplc="C95663AA" w:tentative="1">
      <w:start w:val="1"/>
      <w:numFmt w:val="bullet"/>
      <w:lvlText w:val=""/>
      <w:lvlJc w:val="left"/>
      <w:pPr>
        <w:tabs>
          <w:tab w:val="num" w:pos="2880"/>
        </w:tabs>
        <w:ind w:left="2880" w:hanging="360"/>
      </w:pPr>
      <w:rPr>
        <w:rFonts w:ascii="Symbol" w:hAnsi="Symbol" w:hint="default"/>
      </w:rPr>
    </w:lvl>
    <w:lvl w:ilvl="4" w:tplc="FADA409A" w:tentative="1">
      <w:start w:val="1"/>
      <w:numFmt w:val="bullet"/>
      <w:lvlText w:val=""/>
      <w:lvlJc w:val="left"/>
      <w:pPr>
        <w:tabs>
          <w:tab w:val="num" w:pos="3600"/>
        </w:tabs>
        <w:ind w:left="3600" w:hanging="360"/>
      </w:pPr>
      <w:rPr>
        <w:rFonts w:ascii="Symbol" w:hAnsi="Symbol" w:hint="default"/>
      </w:rPr>
    </w:lvl>
    <w:lvl w:ilvl="5" w:tplc="9DE0074A" w:tentative="1">
      <w:start w:val="1"/>
      <w:numFmt w:val="bullet"/>
      <w:lvlText w:val=""/>
      <w:lvlJc w:val="left"/>
      <w:pPr>
        <w:tabs>
          <w:tab w:val="num" w:pos="4320"/>
        </w:tabs>
        <w:ind w:left="4320" w:hanging="360"/>
      </w:pPr>
      <w:rPr>
        <w:rFonts w:ascii="Symbol" w:hAnsi="Symbol" w:hint="default"/>
      </w:rPr>
    </w:lvl>
    <w:lvl w:ilvl="6" w:tplc="0276C16C" w:tentative="1">
      <w:start w:val="1"/>
      <w:numFmt w:val="bullet"/>
      <w:lvlText w:val=""/>
      <w:lvlJc w:val="left"/>
      <w:pPr>
        <w:tabs>
          <w:tab w:val="num" w:pos="5040"/>
        </w:tabs>
        <w:ind w:left="5040" w:hanging="360"/>
      </w:pPr>
      <w:rPr>
        <w:rFonts w:ascii="Symbol" w:hAnsi="Symbol" w:hint="default"/>
      </w:rPr>
    </w:lvl>
    <w:lvl w:ilvl="7" w:tplc="D6D07B94" w:tentative="1">
      <w:start w:val="1"/>
      <w:numFmt w:val="bullet"/>
      <w:lvlText w:val=""/>
      <w:lvlJc w:val="left"/>
      <w:pPr>
        <w:tabs>
          <w:tab w:val="num" w:pos="5760"/>
        </w:tabs>
        <w:ind w:left="5760" w:hanging="360"/>
      </w:pPr>
      <w:rPr>
        <w:rFonts w:ascii="Symbol" w:hAnsi="Symbol" w:hint="default"/>
      </w:rPr>
    </w:lvl>
    <w:lvl w:ilvl="8" w:tplc="44EED9C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076E88"/>
    <w:multiLevelType w:val="hybridMultilevel"/>
    <w:tmpl w:val="19AE973A"/>
    <w:lvl w:ilvl="0" w:tplc="080C0019">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5"/>
  </w:num>
  <w:num w:numId="4">
    <w:abstractNumId w:val="13"/>
  </w:num>
  <w:num w:numId="5">
    <w:abstractNumId w:val="22"/>
  </w:num>
  <w:num w:numId="6">
    <w:abstractNumId w:val="19"/>
  </w:num>
  <w:num w:numId="7">
    <w:abstractNumId w:val="14"/>
  </w:num>
  <w:num w:numId="8">
    <w:abstractNumId w:val="3"/>
  </w:num>
  <w:num w:numId="9">
    <w:abstractNumId w:val="10"/>
  </w:num>
  <w:num w:numId="10">
    <w:abstractNumId w:val="4"/>
  </w:num>
  <w:num w:numId="11">
    <w:abstractNumId w:val="36"/>
  </w:num>
  <w:num w:numId="12">
    <w:abstractNumId w:val="23"/>
  </w:num>
  <w:num w:numId="13">
    <w:abstractNumId w:val="31"/>
  </w:num>
  <w:num w:numId="14">
    <w:abstractNumId w:val="7"/>
  </w:num>
  <w:num w:numId="15">
    <w:abstractNumId w:val="35"/>
  </w:num>
  <w:num w:numId="16">
    <w:abstractNumId w:val="34"/>
  </w:num>
  <w:num w:numId="17">
    <w:abstractNumId w:val="21"/>
  </w:num>
  <w:num w:numId="18">
    <w:abstractNumId w:val="18"/>
  </w:num>
  <w:num w:numId="19">
    <w:abstractNumId w:val="37"/>
  </w:num>
  <w:num w:numId="20">
    <w:abstractNumId w:val="12"/>
  </w:num>
  <w:num w:numId="21">
    <w:abstractNumId w:val="6"/>
    <w:lvlOverride w:ilvl="1">
      <w:lvl w:ilvl="1">
        <w:start w:val="1"/>
        <w:numFmt w:val="decimal"/>
        <w:lvlText w:val="%1.%2"/>
        <w:lvlJc w:val="left"/>
        <w:pPr>
          <w:tabs>
            <w:tab w:val="num" w:pos="0"/>
          </w:tabs>
          <w:ind w:left="0" w:hanging="1247"/>
        </w:pPr>
        <w:rPr>
          <w:rFonts w:hint="default"/>
        </w:rPr>
      </w:lvl>
    </w:lvlOverride>
  </w:num>
  <w:num w:numId="22">
    <w:abstractNumId w:val="26"/>
  </w:num>
  <w:num w:numId="23">
    <w:abstractNumId w:val="6"/>
  </w:num>
  <w:num w:numId="24">
    <w:abstractNumId w:val="20"/>
  </w:num>
  <w:num w:numId="25">
    <w:abstractNumId w:val="30"/>
  </w:num>
  <w:num w:numId="26">
    <w:abstractNumId w:val="32"/>
  </w:num>
  <w:num w:numId="27">
    <w:abstractNumId w:val="11"/>
  </w:num>
  <w:num w:numId="28">
    <w:abstractNumId w:val="29"/>
  </w:num>
  <w:num w:numId="29">
    <w:abstractNumId w:val="28"/>
  </w:num>
  <w:num w:numId="30">
    <w:abstractNumId w:val="24"/>
  </w:num>
  <w:num w:numId="31">
    <w:abstractNumId w:val="9"/>
  </w:num>
  <w:num w:numId="32">
    <w:abstractNumId w:val="25"/>
  </w:num>
  <w:num w:numId="33">
    <w:abstractNumId w:val="17"/>
  </w:num>
  <w:num w:numId="34">
    <w:abstractNumId w:val="1"/>
  </w:num>
  <w:num w:numId="35">
    <w:abstractNumId w:val="8"/>
  </w:num>
  <w:num w:numId="36">
    <w:abstractNumId w:val="2"/>
  </w:num>
  <w:num w:numId="37">
    <w:abstractNumId w:val="33"/>
  </w:num>
  <w:num w:numId="38">
    <w:abstractNumId w:val="0"/>
  </w:num>
  <w:num w:numId="3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6D"/>
    <w:rsid w:val="000015A0"/>
    <w:rsid w:val="00005FCD"/>
    <w:rsid w:val="00011077"/>
    <w:rsid w:val="00014F43"/>
    <w:rsid w:val="00022429"/>
    <w:rsid w:val="00022D4E"/>
    <w:rsid w:val="00024A9E"/>
    <w:rsid w:val="000327D2"/>
    <w:rsid w:val="0003333C"/>
    <w:rsid w:val="00036A5C"/>
    <w:rsid w:val="00036E81"/>
    <w:rsid w:val="000430D6"/>
    <w:rsid w:val="0004319E"/>
    <w:rsid w:val="00044889"/>
    <w:rsid w:val="000454BC"/>
    <w:rsid w:val="0004570B"/>
    <w:rsid w:val="00051F2C"/>
    <w:rsid w:val="000531AF"/>
    <w:rsid w:val="00061388"/>
    <w:rsid w:val="000629D0"/>
    <w:rsid w:val="00062C1B"/>
    <w:rsid w:val="00063066"/>
    <w:rsid w:val="000648F6"/>
    <w:rsid w:val="00064AC6"/>
    <w:rsid w:val="00065FF8"/>
    <w:rsid w:val="000726DD"/>
    <w:rsid w:val="00074B38"/>
    <w:rsid w:val="00076121"/>
    <w:rsid w:val="000765AB"/>
    <w:rsid w:val="00082FA7"/>
    <w:rsid w:val="00085E7C"/>
    <w:rsid w:val="000869C2"/>
    <w:rsid w:val="00086B21"/>
    <w:rsid w:val="00090275"/>
    <w:rsid w:val="0009331D"/>
    <w:rsid w:val="00095DFB"/>
    <w:rsid w:val="00097598"/>
    <w:rsid w:val="00097C6B"/>
    <w:rsid w:val="000A0BEF"/>
    <w:rsid w:val="000A1C27"/>
    <w:rsid w:val="000A1DA9"/>
    <w:rsid w:val="000A3EDB"/>
    <w:rsid w:val="000A4B99"/>
    <w:rsid w:val="000A7261"/>
    <w:rsid w:val="000B04F8"/>
    <w:rsid w:val="000B36E3"/>
    <w:rsid w:val="000B40D3"/>
    <w:rsid w:val="000B44DD"/>
    <w:rsid w:val="000B6441"/>
    <w:rsid w:val="000B6BEF"/>
    <w:rsid w:val="000C35AA"/>
    <w:rsid w:val="000C37AB"/>
    <w:rsid w:val="000D10C0"/>
    <w:rsid w:val="000D405E"/>
    <w:rsid w:val="000D495B"/>
    <w:rsid w:val="000D6A09"/>
    <w:rsid w:val="000D6E0A"/>
    <w:rsid w:val="000E0090"/>
    <w:rsid w:val="000E29F0"/>
    <w:rsid w:val="000E2A68"/>
    <w:rsid w:val="000E2D41"/>
    <w:rsid w:val="000E3BF5"/>
    <w:rsid w:val="000E4148"/>
    <w:rsid w:val="000E5EF5"/>
    <w:rsid w:val="000E6BDE"/>
    <w:rsid w:val="000F11D7"/>
    <w:rsid w:val="000F1965"/>
    <w:rsid w:val="000F1EB6"/>
    <w:rsid w:val="000F3BCE"/>
    <w:rsid w:val="000F559E"/>
    <w:rsid w:val="000F7268"/>
    <w:rsid w:val="000F7C34"/>
    <w:rsid w:val="00100FC6"/>
    <w:rsid w:val="00101244"/>
    <w:rsid w:val="001015EC"/>
    <w:rsid w:val="00102F6F"/>
    <w:rsid w:val="00105F82"/>
    <w:rsid w:val="001126F5"/>
    <w:rsid w:val="00113E97"/>
    <w:rsid w:val="00114821"/>
    <w:rsid w:val="00117F31"/>
    <w:rsid w:val="00124312"/>
    <w:rsid w:val="00124568"/>
    <w:rsid w:val="0012464F"/>
    <w:rsid w:val="00124AA8"/>
    <w:rsid w:val="0013374C"/>
    <w:rsid w:val="00133B91"/>
    <w:rsid w:val="00133D4B"/>
    <w:rsid w:val="00142B37"/>
    <w:rsid w:val="00143E97"/>
    <w:rsid w:val="00145EF1"/>
    <w:rsid w:val="00146EA8"/>
    <w:rsid w:val="00147933"/>
    <w:rsid w:val="001516F5"/>
    <w:rsid w:val="00151CA9"/>
    <w:rsid w:val="0015337A"/>
    <w:rsid w:val="00154310"/>
    <w:rsid w:val="001548A9"/>
    <w:rsid w:val="00155121"/>
    <w:rsid w:val="00155349"/>
    <w:rsid w:val="00160D31"/>
    <w:rsid w:val="001627AC"/>
    <w:rsid w:val="00163126"/>
    <w:rsid w:val="00165950"/>
    <w:rsid w:val="00165AA5"/>
    <w:rsid w:val="00165E0A"/>
    <w:rsid w:val="00166C84"/>
    <w:rsid w:val="00167ACD"/>
    <w:rsid w:val="00167BB0"/>
    <w:rsid w:val="00172DAF"/>
    <w:rsid w:val="00175ADE"/>
    <w:rsid w:val="001763C2"/>
    <w:rsid w:val="001767CB"/>
    <w:rsid w:val="00180D99"/>
    <w:rsid w:val="00184EF7"/>
    <w:rsid w:val="0018615D"/>
    <w:rsid w:val="00186EC7"/>
    <w:rsid w:val="001906CC"/>
    <w:rsid w:val="0019158E"/>
    <w:rsid w:val="00197FEB"/>
    <w:rsid w:val="001A1D68"/>
    <w:rsid w:val="001A2486"/>
    <w:rsid w:val="001A30D9"/>
    <w:rsid w:val="001A440B"/>
    <w:rsid w:val="001A7DC7"/>
    <w:rsid w:val="001B7F21"/>
    <w:rsid w:val="001C2C47"/>
    <w:rsid w:val="001C5773"/>
    <w:rsid w:val="001D24DD"/>
    <w:rsid w:val="001D503F"/>
    <w:rsid w:val="001D66D9"/>
    <w:rsid w:val="001E4B99"/>
    <w:rsid w:val="001E681D"/>
    <w:rsid w:val="001F044B"/>
    <w:rsid w:val="001F1805"/>
    <w:rsid w:val="001F210C"/>
    <w:rsid w:val="001F2A7B"/>
    <w:rsid w:val="001F3521"/>
    <w:rsid w:val="001F711D"/>
    <w:rsid w:val="001F7B0B"/>
    <w:rsid w:val="00200D79"/>
    <w:rsid w:val="002013F0"/>
    <w:rsid w:val="0020186B"/>
    <w:rsid w:val="00202B0B"/>
    <w:rsid w:val="00203B36"/>
    <w:rsid w:val="00204BE8"/>
    <w:rsid w:val="00210BD0"/>
    <w:rsid w:val="0021305D"/>
    <w:rsid w:val="00215E02"/>
    <w:rsid w:val="002162B8"/>
    <w:rsid w:val="00216BFC"/>
    <w:rsid w:val="00221231"/>
    <w:rsid w:val="0022302C"/>
    <w:rsid w:val="00223911"/>
    <w:rsid w:val="00223FF5"/>
    <w:rsid w:val="0022405A"/>
    <w:rsid w:val="0022717C"/>
    <w:rsid w:val="00230080"/>
    <w:rsid w:val="002307B0"/>
    <w:rsid w:val="00230D28"/>
    <w:rsid w:val="00231694"/>
    <w:rsid w:val="002333AF"/>
    <w:rsid w:val="00233828"/>
    <w:rsid w:val="002406B2"/>
    <w:rsid w:val="00242E9B"/>
    <w:rsid w:val="002442F7"/>
    <w:rsid w:val="002442F8"/>
    <w:rsid w:val="00247724"/>
    <w:rsid w:val="002477FA"/>
    <w:rsid w:val="00250814"/>
    <w:rsid w:val="002554D2"/>
    <w:rsid w:val="002608C5"/>
    <w:rsid w:val="0026190E"/>
    <w:rsid w:val="00261D63"/>
    <w:rsid w:val="002647AE"/>
    <w:rsid w:val="00264CF9"/>
    <w:rsid w:val="002754A4"/>
    <w:rsid w:val="00275C1C"/>
    <w:rsid w:val="00276804"/>
    <w:rsid w:val="00277EDB"/>
    <w:rsid w:val="002828BE"/>
    <w:rsid w:val="002859A3"/>
    <w:rsid w:val="00287538"/>
    <w:rsid w:val="0028790D"/>
    <w:rsid w:val="0029081E"/>
    <w:rsid w:val="00290FDC"/>
    <w:rsid w:val="002A224C"/>
    <w:rsid w:val="002A5EAE"/>
    <w:rsid w:val="002B0B59"/>
    <w:rsid w:val="002B2453"/>
    <w:rsid w:val="002B5743"/>
    <w:rsid w:val="002B75FB"/>
    <w:rsid w:val="002C65A0"/>
    <w:rsid w:val="002D4C66"/>
    <w:rsid w:val="002D4D02"/>
    <w:rsid w:val="002D5723"/>
    <w:rsid w:val="002D75B3"/>
    <w:rsid w:val="002D774A"/>
    <w:rsid w:val="002D7984"/>
    <w:rsid w:val="002D7E25"/>
    <w:rsid w:val="002E10A2"/>
    <w:rsid w:val="002E15B9"/>
    <w:rsid w:val="002E1D63"/>
    <w:rsid w:val="002E409B"/>
    <w:rsid w:val="002E430D"/>
    <w:rsid w:val="002E5144"/>
    <w:rsid w:val="002E54BC"/>
    <w:rsid w:val="002E6C30"/>
    <w:rsid w:val="002E768D"/>
    <w:rsid w:val="002F1611"/>
    <w:rsid w:val="002F4430"/>
    <w:rsid w:val="00300BA0"/>
    <w:rsid w:val="00302FA6"/>
    <w:rsid w:val="0030610E"/>
    <w:rsid w:val="0030733E"/>
    <w:rsid w:val="003116AA"/>
    <w:rsid w:val="003135E6"/>
    <w:rsid w:val="0031703A"/>
    <w:rsid w:val="00321493"/>
    <w:rsid w:val="0032225B"/>
    <w:rsid w:val="0032298D"/>
    <w:rsid w:val="00323823"/>
    <w:rsid w:val="00327751"/>
    <w:rsid w:val="00333535"/>
    <w:rsid w:val="003337AE"/>
    <w:rsid w:val="003364D4"/>
    <w:rsid w:val="00336912"/>
    <w:rsid w:val="003419C5"/>
    <w:rsid w:val="00342804"/>
    <w:rsid w:val="00344840"/>
    <w:rsid w:val="003464C5"/>
    <w:rsid w:val="00352B22"/>
    <w:rsid w:val="00353178"/>
    <w:rsid w:val="003531FB"/>
    <w:rsid w:val="00353E3D"/>
    <w:rsid w:val="00354956"/>
    <w:rsid w:val="00357081"/>
    <w:rsid w:val="00362513"/>
    <w:rsid w:val="00365065"/>
    <w:rsid w:val="00365FFE"/>
    <w:rsid w:val="00367E85"/>
    <w:rsid w:val="00374802"/>
    <w:rsid w:val="00375C2B"/>
    <w:rsid w:val="00377368"/>
    <w:rsid w:val="00377371"/>
    <w:rsid w:val="003802EE"/>
    <w:rsid w:val="0038095A"/>
    <w:rsid w:val="00381AB0"/>
    <w:rsid w:val="00381F4A"/>
    <w:rsid w:val="00383392"/>
    <w:rsid w:val="00386803"/>
    <w:rsid w:val="00387716"/>
    <w:rsid w:val="00395A49"/>
    <w:rsid w:val="00396738"/>
    <w:rsid w:val="00397DDA"/>
    <w:rsid w:val="003A0830"/>
    <w:rsid w:val="003A13C2"/>
    <w:rsid w:val="003A21DB"/>
    <w:rsid w:val="003A5829"/>
    <w:rsid w:val="003A7728"/>
    <w:rsid w:val="003B0E1B"/>
    <w:rsid w:val="003B1662"/>
    <w:rsid w:val="003B7866"/>
    <w:rsid w:val="003B7CE9"/>
    <w:rsid w:val="003C74BB"/>
    <w:rsid w:val="003D090D"/>
    <w:rsid w:val="003D0C0C"/>
    <w:rsid w:val="003D1F25"/>
    <w:rsid w:val="003D33F4"/>
    <w:rsid w:val="003D4C1C"/>
    <w:rsid w:val="003D6C5F"/>
    <w:rsid w:val="003D7096"/>
    <w:rsid w:val="003D76E9"/>
    <w:rsid w:val="003E4902"/>
    <w:rsid w:val="003E4928"/>
    <w:rsid w:val="003F2836"/>
    <w:rsid w:val="003F792F"/>
    <w:rsid w:val="004003CC"/>
    <w:rsid w:val="004039BE"/>
    <w:rsid w:val="0040682B"/>
    <w:rsid w:val="00407822"/>
    <w:rsid w:val="00412A40"/>
    <w:rsid w:val="00412C56"/>
    <w:rsid w:val="00416C74"/>
    <w:rsid w:val="004215D0"/>
    <w:rsid w:val="00422979"/>
    <w:rsid w:val="0042595A"/>
    <w:rsid w:val="00426863"/>
    <w:rsid w:val="004275C8"/>
    <w:rsid w:val="0043646D"/>
    <w:rsid w:val="004400E8"/>
    <w:rsid w:val="00443D7A"/>
    <w:rsid w:val="00444678"/>
    <w:rsid w:val="004449B7"/>
    <w:rsid w:val="00450554"/>
    <w:rsid w:val="00450949"/>
    <w:rsid w:val="004540E1"/>
    <w:rsid w:val="00454C65"/>
    <w:rsid w:val="0045570F"/>
    <w:rsid w:val="004564E5"/>
    <w:rsid w:val="00456DEB"/>
    <w:rsid w:val="0046112D"/>
    <w:rsid w:val="0046182D"/>
    <w:rsid w:val="004619EE"/>
    <w:rsid w:val="004628EC"/>
    <w:rsid w:val="00464101"/>
    <w:rsid w:val="004679FA"/>
    <w:rsid w:val="00472995"/>
    <w:rsid w:val="00477F18"/>
    <w:rsid w:val="00485F3C"/>
    <w:rsid w:val="00486324"/>
    <w:rsid w:val="0049151E"/>
    <w:rsid w:val="00492D6C"/>
    <w:rsid w:val="004A31D1"/>
    <w:rsid w:val="004A477F"/>
    <w:rsid w:val="004A4C5C"/>
    <w:rsid w:val="004A60B8"/>
    <w:rsid w:val="004B11DC"/>
    <w:rsid w:val="004B2A23"/>
    <w:rsid w:val="004B400F"/>
    <w:rsid w:val="004B6F13"/>
    <w:rsid w:val="004C0781"/>
    <w:rsid w:val="004C14FA"/>
    <w:rsid w:val="004C2424"/>
    <w:rsid w:val="004C2C04"/>
    <w:rsid w:val="004D0F3D"/>
    <w:rsid w:val="004D12DD"/>
    <w:rsid w:val="004D1E57"/>
    <w:rsid w:val="004D398A"/>
    <w:rsid w:val="004D40A3"/>
    <w:rsid w:val="004D580F"/>
    <w:rsid w:val="004E136D"/>
    <w:rsid w:val="004E17D7"/>
    <w:rsid w:val="004E2DFE"/>
    <w:rsid w:val="004E4DE3"/>
    <w:rsid w:val="004E5123"/>
    <w:rsid w:val="004F04DA"/>
    <w:rsid w:val="004F0950"/>
    <w:rsid w:val="004F0F6B"/>
    <w:rsid w:val="004F41BA"/>
    <w:rsid w:val="004F4D88"/>
    <w:rsid w:val="004F50DF"/>
    <w:rsid w:val="004F6C4B"/>
    <w:rsid w:val="005033DA"/>
    <w:rsid w:val="00504007"/>
    <w:rsid w:val="00505A67"/>
    <w:rsid w:val="0050792E"/>
    <w:rsid w:val="00510B91"/>
    <w:rsid w:val="005124EC"/>
    <w:rsid w:val="0051268A"/>
    <w:rsid w:val="0053013D"/>
    <w:rsid w:val="0053557B"/>
    <w:rsid w:val="00546ACE"/>
    <w:rsid w:val="00547076"/>
    <w:rsid w:val="00552963"/>
    <w:rsid w:val="0055492B"/>
    <w:rsid w:val="00557A3F"/>
    <w:rsid w:val="0056043D"/>
    <w:rsid w:val="005616A3"/>
    <w:rsid w:val="00561A9A"/>
    <w:rsid w:val="00564022"/>
    <w:rsid w:val="00566AA7"/>
    <w:rsid w:val="00567693"/>
    <w:rsid w:val="00570BC3"/>
    <w:rsid w:val="00571A24"/>
    <w:rsid w:val="00576FDB"/>
    <w:rsid w:val="00580A15"/>
    <w:rsid w:val="00582D56"/>
    <w:rsid w:val="005914D9"/>
    <w:rsid w:val="00592469"/>
    <w:rsid w:val="00592957"/>
    <w:rsid w:val="005932C7"/>
    <w:rsid w:val="0059396D"/>
    <w:rsid w:val="0059686B"/>
    <w:rsid w:val="005A1247"/>
    <w:rsid w:val="005A1CEA"/>
    <w:rsid w:val="005A3DA7"/>
    <w:rsid w:val="005A47C0"/>
    <w:rsid w:val="005A5CC2"/>
    <w:rsid w:val="005A7129"/>
    <w:rsid w:val="005A78A9"/>
    <w:rsid w:val="005B274B"/>
    <w:rsid w:val="005B4C1C"/>
    <w:rsid w:val="005B4EA9"/>
    <w:rsid w:val="005C1B25"/>
    <w:rsid w:val="005C3450"/>
    <w:rsid w:val="005C3F84"/>
    <w:rsid w:val="005C786F"/>
    <w:rsid w:val="005D1620"/>
    <w:rsid w:val="005D188D"/>
    <w:rsid w:val="005D4C1E"/>
    <w:rsid w:val="005D6A11"/>
    <w:rsid w:val="005E13FD"/>
    <w:rsid w:val="005E33F6"/>
    <w:rsid w:val="005E768E"/>
    <w:rsid w:val="005F3C7E"/>
    <w:rsid w:val="005F7B31"/>
    <w:rsid w:val="00600727"/>
    <w:rsid w:val="0060266A"/>
    <w:rsid w:val="00604580"/>
    <w:rsid w:val="00605DB9"/>
    <w:rsid w:val="006107D5"/>
    <w:rsid w:val="00610B4E"/>
    <w:rsid w:val="00611E02"/>
    <w:rsid w:val="006134FE"/>
    <w:rsid w:val="00613EF9"/>
    <w:rsid w:val="006172CA"/>
    <w:rsid w:val="006225CF"/>
    <w:rsid w:val="00622E45"/>
    <w:rsid w:val="00627AF2"/>
    <w:rsid w:val="0063089E"/>
    <w:rsid w:val="006316A4"/>
    <w:rsid w:val="00631E3C"/>
    <w:rsid w:val="00634558"/>
    <w:rsid w:val="00635AD7"/>
    <w:rsid w:val="00635DCE"/>
    <w:rsid w:val="006372C7"/>
    <w:rsid w:val="006376E3"/>
    <w:rsid w:val="00643FF3"/>
    <w:rsid w:val="006506E6"/>
    <w:rsid w:val="00651843"/>
    <w:rsid w:val="00653A88"/>
    <w:rsid w:val="0065572F"/>
    <w:rsid w:val="00655C0E"/>
    <w:rsid w:val="006602F1"/>
    <w:rsid w:val="006609A8"/>
    <w:rsid w:val="00660D2D"/>
    <w:rsid w:val="00662389"/>
    <w:rsid w:val="006626A0"/>
    <w:rsid w:val="00666344"/>
    <w:rsid w:val="0066740A"/>
    <w:rsid w:val="00667481"/>
    <w:rsid w:val="006701AA"/>
    <w:rsid w:val="006703F5"/>
    <w:rsid w:val="0067198D"/>
    <w:rsid w:val="006743F0"/>
    <w:rsid w:val="006765FF"/>
    <w:rsid w:val="00677587"/>
    <w:rsid w:val="0068065A"/>
    <w:rsid w:val="00682D6D"/>
    <w:rsid w:val="00683802"/>
    <w:rsid w:val="0068394D"/>
    <w:rsid w:val="0068543A"/>
    <w:rsid w:val="00687DBF"/>
    <w:rsid w:val="00696383"/>
    <w:rsid w:val="0069769C"/>
    <w:rsid w:val="00697CD2"/>
    <w:rsid w:val="00697F48"/>
    <w:rsid w:val="006A0AB1"/>
    <w:rsid w:val="006A3829"/>
    <w:rsid w:val="006A5F28"/>
    <w:rsid w:val="006A6E02"/>
    <w:rsid w:val="006B0164"/>
    <w:rsid w:val="006B2721"/>
    <w:rsid w:val="006B3A8F"/>
    <w:rsid w:val="006B6BFC"/>
    <w:rsid w:val="006B6D4A"/>
    <w:rsid w:val="006B70AA"/>
    <w:rsid w:val="006C4544"/>
    <w:rsid w:val="006C5469"/>
    <w:rsid w:val="006C61EA"/>
    <w:rsid w:val="006D0861"/>
    <w:rsid w:val="006D0C09"/>
    <w:rsid w:val="006D7BA9"/>
    <w:rsid w:val="006D7DC5"/>
    <w:rsid w:val="006E7D13"/>
    <w:rsid w:val="006F011D"/>
    <w:rsid w:val="006F09EB"/>
    <w:rsid w:val="006F2C71"/>
    <w:rsid w:val="00702050"/>
    <w:rsid w:val="00702DA6"/>
    <w:rsid w:val="00704F40"/>
    <w:rsid w:val="00706B32"/>
    <w:rsid w:val="0071004E"/>
    <w:rsid w:val="00714070"/>
    <w:rsid w:val="007148AA"/>
    <w:rsid w:val="0071493C"/>
    <w:rsid w:val="007163BC"/>
    <w:rsid w:val="007218BA"/>
    <w:rsid w:val="00721915"/>
    <w:rsid w:val="00723B3C"/>
    <w:rsid w:val="00726D58"/>
    <w:rsid w:val="00730DDA"/>
    <w:rsid w:val="00733829"/>
    <w:rsid w:val="00733DE9"/>
    <w:rsid w:val="00735292"/>
    <w:rsid w:val="007406EE"/>
    <w:rsid w:val="00741E9C"/>
    <w:rsid w:val="007459B1"/>
    <w:rsid w:val="00750B57"/>
    <w:rsid w:val="00752FC4"/>
    <w:rsid w:val="007631F3"/>
    <w:rsid w:val="007654E7"/>
    <w:rsid w:val="00766788"/>
    <w:rsid w:val="00766F4D"/>
    <w:rsid w:val="00767365"/>
    <w:rsid w:val="0077019B"/>
    <w:rsid w:val="00772F77"/>
    <w:rsid w:val="00773E81"/>
    <w:rsid w:val="00774224"/>
    <w:rsid w:val="00781AA7"/>
    <w:rsid w:val="00782F41"/>
    <w:rsid w:val="007840D6"/>
    <w:rsid w:val="00784F71"/>
    <w:rsid w:val="00785B6F"/>
    <w:rsid w:val="00787601"/>
    <w:rsid w:val="00791AC8"/>
    <w:rsid w:val="00794BB9"/>
    <w:rsid w:val="00796920"/>
    <w:rsid w:val="00797BED"/>
    <w:rsid w:val="007A1C59"/>
    <w:rsid w:val="007A1F21"/>
    <w:rsid w:val="007A3EF3"/>
    <w:rsid w:val="007A552B"/>
    <w:rsid w:val="007A611F"/>
    <w:rsid w:val="007A6209"/>
    <w:rsid w:val="007A6A4B"/>
    <w:rsid w:val="007A6D1E"/>
    <w:rsid w:val="007B161D"/>
    <w:rsid w:val="007B25F7"/>
    <w:rsid w:val="007B2A78"/>
    <w:rsid w:val="007B7009"/>
    <w:rsid w:val="007B793B"/>
    <w:rsid w:val="007C6D45"/>
    <w:rsid w:val="007D32E5"/>
    <w:rsid w:val="007D4D2E"/>
    <w:rsid w:val="007D513F"/>
    <w:rsid w:val="007E0494"/>
    <w:rsid w:val="007E0667"/>
    <w:rsid w:val="007E12D7"/>
    <w:rsid w:val="007E71C9"/>
    <w:rsid w:val="007F0A8C"/>
    <w:rsid w:val="007F462A"/>
    <w:rsid w:val="007F5AF5"/>
    <w:rsid w:val="007F5DDE"/>
    <w:rsid w:val="007F6907"/>
    <w:rsid w:val="007F708B"/>
    <w:rsid w:val="007F78DB"/>
    <w:rsid w:val="007F7CD2"/>
    <w:rsid w:val="008009EA"/>
    <w:rsid w:val="00804480"/>
    <w:rsid w:val="008047EF"/>
    <w:rsid w:val="00805AFA"/>
    <w:rsid w:val="00806B41"/>
    <w:rsid w:val="0081015C"/>
    <w:rsid w:val="008110F4"/>
    <w:rsid w:val="00814FBE"/>
    <w:rsid w:val="00815E97"/>
    <w:rsid w:val="0082186B"/>
    <w:rsid w:val="00821F74"/>
    <w:rsid w:val="00822375"/>
    <w:rsid w:val="00824A23"/>
    <w:rsid w:val="0082760C"/>
    <w:rsid w:val="00836C05"/>
    <w:rsid w:val="00842953"/>
    <w:rsid w:val="008431AB"/>
    <w:rsid w:val="008437C4"/>
    <w:rsid w:val="00843F67"/>
    <w:rsid w:val="0084541B"/>
    <w:rsid w:val="00847145"/>
    <w:rsid w:val="008503E8"/>
    <w:rsid w:val="00850E35"/>
    <w:rsid w:val="00851779"/>
    <w:rsid w:val="00851F6E"/>
    <w:rsid w:val="00855DCB"/>
    <w:rsid w:val="00857DEA"/>
    <w:rsid w:val="00860752"/>
    <w:rsid w:val="008646C2"/>
    <w:rsid w:val="008669A9"/>
    <w:rsid w:val="00867BC3"/>
    <w:rsid w:val="008716D1"/>
    <w:rsid w:val="008801AD"/>
    <w:rsid w:val="0088352A"/>
    <w:rsid w:val="00883634"/>
    <w:rsid w:val="008837CF"/>
    <w:rsid w:val="00885082"/>
    <w:rsid w:val="008918C2"/>
    <w:rsid w:val="00892BF3"/>
    <w:rsid w:val="00894776"/>
    <w:rsid w:val="00896BAD"/>
    <w:rsid w:val="00896CFE"/>
    <w:rsid w:val="00897490"/>
    <w:rsid w:val="008977A1"/>
    <w:rsid w:val="008A1AD3"/>
    <w:rsid w:val="008A2228"/>
    <w:rsid w:val="008A6F3B"/>
    <w:rsid w:val="008B152E"/>
    <w:rsid w:val="008B1F93"/>
    <w:rsid w:val="008B5537"/>
    <w:rsid w:val="008B6E28"/>
    <w:rsid w:val="008C37DB"/>
    <w:rsid w:val="008C4032"/>
    <w:rsid w:val="008D0EB5"/>
    <w:rsid w:val="008D7163"/>
    <w:rsid w:val="008D7DA0"/>
    <w:rsid w:val="008E0D3B"/>
    <w:rsid w:val="008E1649"/>
    <w:rsid w:val="008E5948"/>
    <w:rsid w:val="008E5C92"/>
    <w:rsid w:val="008E6931"/>
    <w:rsid w:val="008F00C1"/>
    <w:rsid w:val="008F37F9"/>
    <w:rsid w:val="008F7817"/>
    <w:rsid w:val="0090354E"/>
    <w:rsid w:val="0090398E"/>
    <w:rsid w:val="00904AFC"/>
    <w:rsid w:val="009052A7"/>
    <w:rsid w:val="00905A73"/>
    <w:rsid w:val="00905D03"/>
    <w:rsid w:val="009100FD"/>
    <w:rsid w:val="00914031"/>
    <w:rsid w:val="0091560E"/>
    <w:rsid w:val="00916CAC"/>
    <w:rsid w:val="00922956"/>
    <w:rsid w:val="009264AE"/>
    <w:rsid w:val="00931A26"/>
    <w:rsid w:val="00932175"/>
    <w:rsid w:val="00934073"/>
    <w:rsid w:val="00935B26"/>
    <w:rsid w:val="00936F5E"/>
    <w:rsid w:val="00937808"/>
    <w:rsid w:val="00940C81"/>
    <w:rsid w:val="00942A8D"/>
    <w:rsid w:val="00942B19"/>
    <w:rsid w:val="00942EE2"/>
    <w:rsid w:val="00943B6B"/>
    <w:rsid w:val="009466D6"/>
    <w:rsid w:val="00950C45"/>
    <w:rsid w:val="00954143"/>
    <w:rsid w:val="009600D3"/>
    <w:rsid w:val="00967517"/>
    <w:rsid w:val="00971E97"/>
    <w:rsid w:val="00972CBF"/>
    <w:rsid w:val="00974952"/>
    <w:rsid w:val="009756C8"/>
    <w:rsid w:val="0097596B"/>
    <w:rsid w:val="00976EC2"/>
    <w:rsid w:val="0098248A"/>
    <w:rsid w:val="00983714"/>
    <w:rsid w:val="00983729"/>
    <w:rsid w:val="00985229"/>
    <w:rsid w:val="00987DEA"/>
    <w:rsid w:val="009913C0"/>
    <w:rsid w:val="009919F9"/>
    <w:rsid w:val="00991E7A"/>
    <w:rsid w:val="009929DF"/>
    <w:rsid w:val="009939BE"/>
    <w:rsid w:val="00994BF4"/>
    <w:rsid w:val="00995151"/>
    <w:rsid w:val="00996AED"/>
    <w:rsid w:val="00996CF9"/>
    <w:rsid w:val="009A0346"/>
    <w:rsid w:val="009A140C"/>
    <w:rsid w:val="009A612D"/>
    <w:rsid w:val="009A74DC"/>
    <w:rsid w:val="009B132A"/>
    <w:rsid w:val="009B4995"/>
    <w:rsid w:val="009B4F02"/>
    <w:rsid w:val="009B6B87"/>
    <w:rsid w:val="009B6FA0"/>
    <w:rsid w:val="009C0BC7"/>
    <w:rsid w:val="009C0C1E"/>
    <w:rsid w:val="009C695D"/>
    <w:rsid w:val="009D10D0"/>
    <w:rsid w:val="009D1225"/>
    <w:rsid w:val="009D15BD"/>
    <w:rsid w:val="009D181B"/>
    <w:rsid w:val="009D2018"/>
    <w:rsid w:val="009D277D"/>
    <w:rsid w:val="009D3040"/>
    <w:rsid w:val="009D3082"/>
    <w:rsid w:val="009D784B"/>
    <w:rsid w:val="009E2A0A"/>
    <w:rsid w:val="009E56DB"/>
    <w:rsid w:val="009F101B"/>
    <w:rsid w:val="00A01013"/>
    <w:rsid w:val="00A04563"/>
    <w:rsid w:val="00A06B19"/>
    <w:rsid w:val="00A10E8B"/>
    <w:rsid w:val="00A11F91"/>
    <w:rsid w:val="00A122B7"/>
    <w:rsid w:val="00A12C49"/>
    <w:rsid w:val="00A14153"/>
    <w:rsid w:val="00A141C9"/>
    <w:rsid w:val="00A147E1"/>
    <w:rsid w:val="00A16F91"/>
    <w:rsid w:val="00A17571"/>
    <w:rsid w:val="00A20CDA"/>
    <w:rsid w:val="00A21A66"/>
    <w:rsid w:val="00A233C3"/>
    <w:rsid w:val="00A2514A"/>
    <w:rsid w:val="00A25263"/>
    <w:rsid w:val="00A25A33"/>
    <w:rsid w:val="00A25C62"/>
    <w:rsid w:val="00A267AD"/>
    <w:rsid w:val="00A351FF"/>
    <w:rsid w:val="00A355E9"/>
    <w:rsid w:val="00A365A1"/>
    <w:rsid w:val="00A40582"/>
    <w:rsid w:val="00A40F5F"/>
    <w:rsid w:val="00A41B48"/>
    <w:rsid w:val="00A457BA"/>
    <w:rsid w:val="00A46DD6"/>
    <w:rsid w:val="00A51A19"/>
    <w:rsid w:val="00A51FAA"/>
    <w:rsid w:val="00A55A28"/>
    <w:rsid w:val="00A55A96"/>
    <w:rsid w:val="00A56340"/>
    <w:rsid w:val="00A6017A"/>
    <w:rsid w:val="00A602CF"/>
    <w:rsid w:val="00A605D0"/>
    <w:rsid w:val="00A612ED"/>
    <w:rsid w:val="00A621A5"/>
    <w:rsid w:val="00A62501"/>
    <w:rsid w:val="00A6359A"/>
    <w:rsid w:val="00A66EC0"/>
    <w:rsid w:val="00A676F8"/>
    <w:rsid w:val="00A679F2"/>
    <w:rsid w:val="00A709E5"/>
    <w:rsid w:val="00A721E9"/>
    <w:rsid w:val="00A7250C"/>
    <w:rsid w:val="00A73D60"/>
    <w:rsid w:val="00A82D96"/>
    <w:rsid w:val="00A84BD9"/>
    <w:rsid w:val="00A862E8"/>
    <w:rsid w:val="00A876D8"/>
    <w:rsid w:val="00A912F7"/>
    <w:rsid w:val="00A91DEA"/>
    <w:rsid w:val="00A94FD0"/>
    <w:rsid w:val="00A95264"/>
    <w:rsid w:val="00A97289"/>
    <w:rsid w:val="00A973C8"/>
    <w:rsid w:val="00AA074E"/>
    <w:rsid w:val="00AA2003"/>
    <w:rsid w:val="00AB09DE"/>
    <w:rsid w:val="00AB2117"/>
    <w:rsid w:val="00AB2A9D"/>
    <w:rsid w:val="00AB3EA7"/>
    <w:rsid w:val="00AB4D11"/>
    <w:rsid w:val="00AB4D14"/>
    <w:rsid w:val="00AB5B67"/>
    <w:rsid w:val="00AB686D"/>
    <w:rsid w:val="00AB6BD9"/>
    <w:rsid w:val="00AC0C9B"/>
    <w:rsid w:val="00AC5F98"/>
    <w:rsid w:val="00AC619F"/>
    <w:rsid w:val="00AC6ABD"/>
    <w:rsid w:val="00AD1959"/>
    <w:rsid w:val="00AD271E"/>
    <w:rsid w:val="00AD607E"/>
    <w:rsid w:val="00AD7622"/>
    <w:rsid w:val="00AD7BAB"/>
    <w:rsid w:val="00AE028E"/>
    <w:rsid w:val="00AE0FA5"/>
    <w:rsid w:val="00AE3551"/>
    <w:rsid w:val="00AE5CBA"/>
    <w:rsid w:val="00AE62E8"/>
    <w:rsid w:val="00AF1B60"/>
    <w:rsid w:val="00AF77D2"/>
    <w:rsid w:val="00B01D9D"/>
    <w:rsid w:val="00B02060"/>
    <w:rsid w:val="00B033E3"/>
    <w:rsid w:val="00B03DA5"/>
    <w:rsid w:val="00B04113"/>
    <w:rsid w:val="00B04933"/>
    <w:rsid w:val="00B057D8"/>
    <w:rsid w:val="00B11BB2"/>
    <w:rsid w:val="00B14405"/>
    <w:rsid w:val="00B144C0"/>
    <w:rsid w:val="00B15038"/>
    <w:rsid w:val="00B17618"/>
    <w:rsid w:val="00B21D47"/>
    <w:rsid w:val="00B22AA6"/>
    <w:rsid w:val="00B24830"/>
    <w:rsid w:val="00B2514B"/>
    <w:rsid w:val="00B338D7"/>
    <w:rsid w:val="00B34FEF"/>
    <w:rsid w:val="00B352D4"/>
    <w:rsid w:val="00B35FAF"/>
    <w:rsid w:val="00B376D8"/>
    <w:rsid w:val="00B402AF"/>
    <w:rsid w:val="00B404A0"/>
    <w:rsid w:val="00B416DC"/>
    <w:rsid w:val="00B41942"/>
    <w:rsid w:val="00B42303"/>
    <w:rsid w:val="00B42E69"/>
    <w:rsid w:val="00B43DFE"/>
    <w:rsid w:val="00B444BA"/>
    <w:rsid w:val="00B44C6F"/>
    <w:rsid w:val="00B44D45"/>
    <w:rsid w:val="00B453D4"/>
    <w:rsid w:val="00B46BAE"/>
    <w:rsid w:val="00B51386"/>
    <w:rsid w:val="00B523BA"/>
    <w:rsid w:val="00B52428"/>
    <w:rsid w:val="00B52F2E"/>
    <w:rsid w:val="00B548DE"/>
    <w:rsid w:val="00B614D1"/>
    <w:rsid w:val="00B63263"/>
    <w:rsid w:val="00B63B89"/>
    <w:rsid w:val="00B661C8"/>
    <w:rsid w:val="00B71CBA"/>
    <w:rsid w:val="00B74A8D"/>
    <w:rsid w:val="00B75B13"/>
    <w:rsid w:val="00B77C94"/>
    <w:rsid w:val="00B80CFD"/>
    <w:rsid w:val="00B83B81"/>
    <w:rsid w:val="00B84A48"/>
    <w:rsid w:val="00B87318"/>
    <w:rsid w:val="00B87E7E"/>
    <w:rsid w:val="00B908B1"/>
    <w:rsid w:val="00B92424"/>
    <w:rsid w:val="00B948AC"/>
    <w:rsid w:val="00B95D56"/>
    <w:rsid w:val="00B972D0"/>
    <w:rsid w:val="00B97B40"/>
    <w:rsid w:val="00BA133E"/>
    <w:rsid w:val="00BA3932"/>
    <w:rsid w:val="00BB0470"/>
    <w:rsid w:val="00BB4304"/>
    <w:rsid w:val="00BB6348"/>
    <w:rsid w:val="00BB70BE"/>
    <w:rsid w:val="00BB7C0D"/>
    <w:rsid w:val="00BC2FB7"/>
    <w:rsid w:val="00BC351F"/>
    <w:rsid w:val="00BC3D0B"/>
    <w:rsid w:val="00BD292E"/>
    <w:rsid w:val="00BD481C"/>
    <w:rsid w:val="00BD7A38"/>
    <w:rsid w:val="00BE0CD8"/>
    <w:rsid w:val="00BF29ED"/>
    <w:rsid w:val="00BF575C"/>
    <w:rsid w:val="00BF5C8A"/>
    <w:rsid w:val="00BF7960"/>
    <w:rsid w:val="00C03869"/>
    <w:rsid w:val="00C0402A"/>
    <w:rsid w:val="00C0490F"/>
    <w:rsid w:val="00C079B3"/>
    <w:rsid w:val="00C10A05"/>
    <w:rsid w:val="00C11320"/>
    <w:rsid w:val="00C14997"/>
    <w:rsid w:val="00C17026"/>
    <w:rsid w:val="00C175F5"/>
    <w:rsid w:val="00C23B5D"/>
    <w:rsid w:val="00C24707"/>
    <w:rsid w:val="00C26239"/>
    <w:rsid w:val="00C33CD7"/>
    <w:rsid w:val="00C34E1C"/>
    <w:rsid w:val="00C40888"/>
    <w:rsid w:val="00C474DC"/>
    <w:rsid w:val="00C4761B"/>
    <w:rsid w:val="00C47857"/>
    <w:rsid w:val="00C5387A"/>
    <w:rsid w:val="00C540E7"/>
    <w:rsid w:val="00C563FE"/>
    <w:rsid w:val="00C56D5E"/>
    <w:rsid w:val="00C61050"/>
    <w:rsid w:val="00C61C81"/>
    <w:rsid w:val="00C62703"/>
    <w:rsid w:val="00C634C5"/>
    <w:rsid w:val="00C641E4"/>
    <w:rsid w:val="00C64A84"/>
    <w:rsid w:val="00C64AEF"/>
    <w:rsid w:val="00C66480"/>
    <w:rsid w:val="00C7055A"/>
    <w:rsid w:val="00C73A6A"/>
    <w:rsid w:val="00C74D45"/>
    <w:rsid w:val="00C753E9"/>
    <w:rsid w:val="00C818F5"/>
    <w:rsid w:val="00C81B69"/>
    <w:rsid w:val="00C83259"/>
    <w:rsid w:val="00C83DFE"/>
    <w:rsid w:val="00C84EA1"/>
    <w:rsid w:val="00C90176"/>
    <w:rsid w:val="00C9043A"/>
    <w:rsid w:val="00C9312C"/>
    <w:rsid w:val="00C94B35"/>
    <w:rsid w:val="00C95A31"/>
    <w:rsid w:val="00C95AE5"/>
    <w:rsid w:val="00C961A9"/>
    <w:rsid w:val="00C97E29"/>
    <w:rsid w:val="00CA5A74"/>
    <w:rsid w:val="00CB0AB6"/>
    <w:rsid w:val="00CB15B8"/>
    <w:rsid w:val="00CB2202"/>
    <w:rsid w:val="00CB30C8"/>
    <w:rsid w:val="00CB4A52"/>
    <w:rsid w:val="00CB6102"/>
    <w:rsid w:val="00CC0365"/>
    <w:rsid w:val="00CC2C31"/>
    <w:rsid w:val="00CC3DB8"/>
    <w:rsid w:val="00CC4296"/>
    <w:rsid w:val="00CC617B"/>
    <w:rsid w:val="00CE5D84"/>
    <w:rsid w:val="00CE5FD7"/>
    <w:rsid w:val="00CF2DFF"/>
    <w:rsid w:val="00CF49D7"/>
    <w:rsid w:val="00CF6318"/>
    <w:rsid w:val="00CF63B4"/>
    <w:rsid w:val="00CF6797"/>
    <w:rsid w:val="00CF7B17"/>
    <w:rsid w:val="00D00492"/>
    <w:rsid w:val="00D018C8"/>
    <w:rsid w:val="00D05113"/>
    <w:rsid w:val="00D0540B"/>
    <w:rsid w:val="00D05ED0"/>
    <w:rsid w:val="00D0603C"/>
    <w:rsid w:val="00D06A39"/>
    <w:rsid w:val="00D07657"/>
    <w:rsid w:val="00D10A50"/>
    <w:rsid w:val="00D1232F"/>
    <w:rsid w:val="00D149B9"/>
    <w:rsid w:val="00D206F4"/>
    <w:rsid w:val="00D21FEF"/>
    <w:rsid w:val="00D231CE"/>
    <w:rsid w:val="00D2349E"/>
    <w:rsid w:val="00D25A00"/>
    <w:rsid w:val="00D25CC0"/>
    <w:rsid w:val="00D2603A"/>
    <w:rsid w:val="00D2703D"/>
    <w:rsid w:val="00D32B1A"/>
    <w:rsid w:val="00D33989"/>
    <w:rsid w:val="00D3443B"/>
    <w:rsid w:val="00D344D4"/>
    <w:rsid w:val="00D346B5"/>
    <w:rsid w:val="00D348AC"/>
    <w:rsid w:val="00D36C5D"/>
    <w:rsid w:val="00D37171"/>
    <w:rsid w:val="00D423C7"/>
    <w:rsid w:val="00D42D5E"/>
    <w:rsid w:val="00D434BD"/>
    <w:rsid w:val="00D47591"/>
    <w:rsid w:val="00D527DE"/>
    <w:rsid w:val="00D53C9F"/>
    <w:rsid w:val="00D54C6A"/>
    <w:rsid w:val="00D556C0"/>
    <w:rsid w:val="00D60025"/>
    <w:rsid w:val="00D62D9B"/>
    <w:rsid w:val="00D63638"/>
    <w:rsid w:val="00D63DA6"/>
    <w:rsid w:val="00D64DF3"/>
    <w:rsid w:val="00D650B1"/>
    <w:rsid w:val="00D705C1"/>
    <w:rsid w:val="00D707D4"/>
    <w:rsid w:val="00D718C9"/>
    <w:rsid w:val="00D74894"/>
    <w:rsid w:val="00D75B6C"/>
    <w:rsid w:val="00D76542"/>
    <w:rsid w:val="00D77987"/>
    <w:rsid w:val="00D80601"/>
    <w:rsid w:val="00D82C98"/>
    <w:rsid w:val="00D850C8"/>
    <w:rsid w:val="00D85AAF"/>
    <w:rsid w:val="00D8630F"/>
    <w:rsid w:val="00D91231"/>
    <w:rsid w:val="00D9337C"/>
    <w:rsid w:val="00D93FE2"/>
    <w:rsid w:val="00D9609F"/>
    <w:rsid w:val="00DA0B2E"/>
    <w:rsid w:val="00DA1D73"/>
    <w:rsid w:val="00DA4ABC"/>
    <w:rsid w:val="00DA79DE"/>
    <w:rsid w:val="00DB31C8"/>
    <w:rsid w:val="00DB60AF"/>
    <w:rsid w:val="00DC0B0F"/>
    <w:rsid w:val="00DC1552"/>
    <w:rsid w:val="00DC1B28"/>
    <w:rsid w:val="00DC3102"/>
    <w:rsid w:val="00DC727C"/>
    <w:rsid w:val="00DD1D39"/>
    <w:rsid w:val="00DD2826"/>
    <w:rsid w:val="00DD2EEB"/>
    <w:rsid w:val="00DD39E3"/>
    <w:rsid w:val="00DD44CE"/>
    <w:rsid w:val="00DE2DD3"/>
    <w:rsid w:val="00DF12F6"/>
    <w:rsid w:val="00DF1F73"/>
    <w:rsid w:val="00DF21B8"/>
    <w:rsid w:val="00DF3B32"/>
    <w:rsid w:val="00DF4AA0"/>
    <w:rsid w:val="00DF57BF"/>
    <w:rsid w:val="00DF758C"/>
    <w:rsid w:val="00DF7D48"/>
    <w:rsid w:val="00E0313B"/>
    <w:rsid w:val="00E04E63"/>
    <w:rsid w:val="00E05209"/>
    <w:rsid w:val="00E07CCE"/>
    <w:rsid w:val="00E10B5A"/>
    <w:rsid w:val="00E13E2F"/>
    <w:rsid w:val="00E13E61"/>
    <w:rsid w:val="00E162FC"/>
    <w:rsid w:val="00E16B13"/>
    <w:rsid w:val="00E17854"/>
    <w:rsid w:val="00E2035F"/>
    <w:rsid w:val="00E22E1D"/>
    <w:rsid w:val="00E26ABD"/>
    <w:rsid w:val="00E30F36"/>
    <w:rsid w:val="00E348BA"/>
    <w:rsid w:val="00E34A80"/>
    <w:rsid w:val="00E35674"/>
    <w:rsid w:val="00E36143"/>
    <w:rsid w:val="00E36D9F"/>
    <w:rsid w:val="00E4099D"/>
    <w:rsid w:val="00E421A8"/>
    <w:rsid w:val="00E43232"/>
    <w:rsid w:val="00E46BAA"/>
    <w:rsid w:val="00E47122"/>
    <w:rsid w:val="00E471A8"/>
    <w:rsid w:val="00E47338"/>
    <w:rsid w:val="00E477AB"/>
    <w:rsid w:val="00E50665"/>
    <w:rsid w:val="00E535D4"/>
    <w:rsid w:val="00E55CD9"/>
    <w:rsid w:val="00E56260"/>
    <w:rsid w:val="00E60AF1"/>
    <w:rsid w:val="00E61310"/>
    <w:rsid w:val="00E63698"/>
    <w:rsid w:val="00E64370"/>
    <w:rsid w:val="00E655F1"/>
    <w:rsid w:val="00E65C86"/>
    <w:rsid w:val="00E66CEF"/>
    <w:rsid w:val="00E67AFF"/>
    <w:rsid w:val="00E73749"/>
    <w:rsid w:val="00E74221"/>
    <w:rsid w:val="00E759E4"/>
    <w:rsid w:val="00E77407"/>
    <w:rsid w:val="00E77B8A"/>
    <w:rsid w:val="00E829D6"/>
    <w:rsid w:val="00E867F3"/>
    <w:rsid w:val="00E87276"/>
    <w:rsid w:val="00E91157"/>
    <w:rsid w:val="00E9278D"/>
    <w:rsid w:val="00E92D85"/>
    <w:rsid w:val="00E94169"/>
    <w:rsid w:val="00E942E9"/>
    <w:rsid w:val="00E9511F"/>
    <w:rsid w:val="00E966D1"/>
    <w:rsid w:val="00EA2226"/>
    <w:rsid w:val="00EA33BE"/>
    <w:rsid w:val="00EB13F8"/>
    <w:rsid w:val="00EB28A5"/>
    <w:rsid w:val="00EB3351"/>
    <w:rsid w:val="00EB3741"/>
    <w:rsid w:val="00EB3F3D"/>
    <w:rsid w:val="00EB49EB"/>
    <w:rsid w:val="00EB6DE0"/>
    <w:rsid w:val="00EC28E9"/>
    <w:rsid w:val="00EC4074"/>
    <w:rsid w:val="00ED10C8"/>
    <w:rsid w:val="00ED141E"/>
    <w:rsid w:val="00ED1B50"/>
    <w:rsid w:val="00ED445E"/>
    <w:rsid w:val="00ED4804"/>
    <w:rsid w:val="00ED4F78"/>
    <w:rsid w:val="00ED50A9"/>
    <w:rsid w:val="00ED594E"/>
    <w:rsid w:val="00ED687C"/>
    <w:rsid w:val="00ED6928"/>
    <w:rsid w:val="00EE1F29"/>
    <w:rsid w:val="00EE35F8"/>
    <w:rsid w:val="00EE3C1C"/>
    <w:rsid w:val="00EE5439"/>
    <w:rsid w:val="00EE5676"/>
    <w:rsid w:val="00EE5F0A"/>
    <w:rsid w:val="00EF3B4B"/>
    <w:rsid w:val="00EF4954"/>
    <w:rsid w:val="00EF51B0"/>
    <w:rsid w:val="00EF5A25"/>
    <w:rsid w:val="00EF621B"/>
    <w:rsid w:val="00EF65F0"/>
    <w:rsid w:val="00F01DE1"/>
    <w:rsid w:val="00F063BF"/>
    <w:rsid w:val="00F06F14"/>
    <w:rsid w:val="00F106A9"/>
    <w:rsid w:val="00F108B5"/>
    <w:rsid w:val="00F120C3"/>
    <w:rsid w:val="00F12509"/>
    <w:rsid w:val="00F1604E"/>
    <w:rsid w:val="00F16BAA"/>
    <w:rsid w:val="00F16F5F"/>
    <w:rsid w:val="00F20FF5"/>
    <w:rsid w:val="00F21513"/>
    <w:rsid w:val="00F22A64"/>
    <w:rsid w:val="00F24798"/>
    <w:rsid w:val="00F24DB0"/>
    <w:rsid w:val="00F25482"/>
    <w:rsid w:val="00F267AA"/>
    <w:rsid w:val="00F2712F"/>
    <w:rsid w:val="00F31133"/>
    <w:rsid w:val="00F32E26"/>
    <w:rsid w:val="00F35F9D"/>
    <w:rsid w:val="00F412FB"/>
    <w:rsid w:val="00F518D1"/>
    <w:rsid w:val="00F55AC8"/>
    <w:rsid w:val="00F560AC"/>
    <w:rsid w:val="00F57B63"/>
    <w:rsid w:val="00F57F07"/>
    <w:rsid w:val="00F60D08"/>
    <w:rsid w:val="00F61689"/>
    <w:rsid w:val="00F62B97"/>
    <w:rsid w:val="00F63335"/>
    <w:rsid w:val="00F64E38"/>
    <w:rsid w:val="00F65486"/>
    <w:rsid w:val="00F664B9"/>
    <w:rsid w:val="00F66B0B"/>
    <w:rsid w:val="00F67186"/>
    <w:rsid w:val="00F747FC"/>
    <w:rsid w:val="00F75AEE"/>
    <w:rsid w:val="00F76142"/>
    <w:rsid w:val="00F7627E"/>
    <w:rsid w:val="00F76523"/>
    <w:rsid w:val="00F8086C"/>
    <w:rsid w:val="00F81B70"/>
    <w:rsid w:val="00F84BB6"/>
    <w:rsid w:val="00F8549F"/>
    <w:rsid w:val="00F85E3C"/>
    <w:rsid w:val="00F9165F"/>
    <w:rsid w:val="00F917ED"/>
    <w:rsid w:val="00F92499"/>
    <w:rsid w:val="00F94E4C"/>
    <w:rsid w:val="00FA14B8"/>
    <w:rsid w:val="00FA3A3A"/>
    <w:rsid w:val="00FA3BF7"/>
    <w:rsid w:val="00FA49C7"/>
    <w:rsid w:val="00FA56DE"/>
    <w:rsid w:val="00FA5BDA"/>
    <w:rsid w:val="00FA634D"/>
    <w:rsid w:val="00FB2042"/>
    <w:rsid w:val="00FB2627"/>
    <w:rsid w:val="00FB367B"/>
    <w:rsid w:val="00FB6E04"/>
    <w:rsid w:val="00FB78BF"/>
    <w:rsid w:val="00FC298D"/>
    <w:rsid w:val="00FC34EC"/>
    <w:rsid w:val="00FC3BAB"/>
    <w:rsid w:val="00FC5A96"/>
    <w:rsid w:val="00FC612C"/>
    <w:rsid w:val="00FD2128"/>
    <w:rsid w:val="00FD3F0D"/>
    <w:rsid w:val="00FD55AC"/>
    <w:rsid w:val="00FE222C"/>
    <w:rsid w:val="00FE24A6"/>
    <w:rsid w:val="00FE3B9F"/>
    <w:rsid w:val="00FE46B2"/>
    <w:rsid w:val="00FF1773"/>
    <w:rsid w:val="00FF4271"/>
    <w:rsid w:val="00FF53D1"/>
    <w:rsid w:val="00FF5969"/>
    <w:rsid w:val="00FF6B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DD1F8"/>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CDA"/>
    <w:pPr>
      <w:tabs>
        <w:tab w:val="left" w:pos="284"/>
      </w:tabs>
      <w:spacing w:line="264" w:lineRule="atLeast"/>
    </w:pPr>
    <w:rPr>
      <w:rFonts w:ascii="Arial" w:hAnsi="Arial"/>
      <w:lang w:val="en-GB" w:eastAsia="en-US"/>
    </w:rPr>
  </w:style>
  <w:style w:type="paragraph" w:styleId="Heading1">
    <w:name w:val="heading 1"/>
    <w:basedOn w:val="Normal"/>
    <w:next w:val="Normal"/>
    <w:uiPriority w:val="1"/>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uiPriority w:val="1"/>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uiPriority w:val="1"/>
    <w:qFormat/>
    <w:rsid w:val="007A552B"/>
    <w:pPr>
      <w:keepNext/>
      <w:keepLines/>
      <w:numPr>
        <w:ilvl w:val="2"/>
        <w:numId w:val="1"/>
      </w:numPr>
      <w:tabs>
        <w:tab w:val="clear" w:pos="284"/>
      </w:tabs>
      <w:jc w:val="both"/>
      <w:outlineLvl w:val="2"/>
    </w:pPr>
  </w:style>
  <w:style w:type="paragraph" w:styleId="Heading4">
    <w:name w:val="heading 4"/>
    <w:basedOn w:val="Normal"/>
    <w:next w:val="Heading4Continue"/>
    <w:uiPriority w:val="1"/>
    <w:qFormat/>
    <w:rsid w:val="007A552B"/>
    <w:pPr>
      <w:keepNext/>
      <w:keepLines/>
      <w:numPr>
        <w:ilvl w:val="3"/>
        <w:numId w:val="1"/>
      </w:numPr>
      <w:tabs>
        <w:tab w:val="clear" w:pos="284"/>
      </w:tabs>
      <w:jc w:val="both"/>
      <w:outlineLvl w:val="3"/>
    </w:pPr>
  </w:style>
  <w:style w:type="paragraph" w:styleId="Heading5">
    <w:name w:val="heading 5"/>
    <w:basedOn w:val="Normal"/>
    <w:next w:val="Normal"/>
    <w:uiPriority w:val="1"/>
    <w:qFormat/>
    <w:rsid w:val="004D12DD"/>
    <w:pPr>
      <w:keepNext/>
      <w:keepLines/>
      <w:tabs>
        <w:tab w:val="left" w:pos="964"/>
      </w:tabs>
      <w:jc w:val="both"/>
      <w:outlineLvl w:val="4"/>
    </w:pPr>
  </w:style>
  <w:style w:type="paragraph" w:styleId="Heading6">
    <w:name w:val="heading 6"/>
    <w:basedOn w:val="Normal"/>
    <w:next w:val="Normal"/>
    <w:uiPriority w:val="1"/>
    <w:qFormat/>
    <w:rsid w:val="004D12DD"/>
    <w:pPr>
      <w:keepNext/>
      <w:keepLines/>
      <w:tabs>
        <w:tab w:val="left" w:pos="1049"/>
      </w:tabs>
      <w:jc w:val="both"/>
      <w:outlineLvl w:val="5"/>
    </w:pPr>
  </w:style>
  <w:style w:type="paragraph" w:styleId="Heading7">
    <w:name w:val="heading 7"/>
    <w:basedOn w:val="Normal"/>
    <w:next w:val="Normal"/>
    <w:uiPriority w:val="1"/>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0610E"/>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302FA6"/>
    <w:pPr>
      <w:ind w:left="720"/>
      <w:contextualSpacing/>
    </w:pPr>
  </w:style>
  <w:style w:type="character" w:styleId="CommentReference">
    <w:name w:val="annotation reference"/>
    <w:basedOn w:val="DefaultParagraphFont"/>
    <w:unhideWhenUsed/>
    <w:rsid w:val="007B2A78"/>
    <w:rPr>
      <w:sz w:val="16"/>
      <w:szCs w:val="16"/>
    </w:rPr>
  </w:style>
  <w:style w:type="paragraph" w:styleId="CommentText">
    <w:name w:val="annotation text"/>
    <w:basedOn w:val="Normal"/>
    <w:link w:val="CommentTextChar"/>
    <w:uiPriority w:val="99"/>
    <w:unhideWhenUsed/>
    <w:rsid w:val="007B2A78"/>
    <w:pPr>
      <w:tabs>
        <w:tab w:val="clear" w:pos="284"/>
      </w:tabs>
      <w:spacing w:before="200" w:after="200" w:line="240" w:lineRule="auto"/>
    </w:pPr>
    <w:rPr>
      <w:kern w:val="19"/>
      <w:lang w:val="nl-NL" w:eastAsia="nl-NL" w:bidi="nl-NL"/>
    </w:rPr>
  </w:style>
  <w:style w:type="character" w:customStyle="1" w:styleId="CommentTextChar">
    <w:name w:val="Comment Text Char"/>
    <w:basedOn w:val="DefaultParagraphFont"/>
    <w:link w:val="CommentText"/>
    <w:uiPriority w:val="99"/>
    <w:rsid w:val="007B2A78"/>
    <w:rPr>
      <w:rFonts w:ascii="Arial" w:hAnsi="Arial"/>
      <w:kern w:val="19"/>
      <w:lang w:val="nl-NL" w:eastAsia="nl-NL" w:bidi="nl-NL"/>
    </w:rPr>
  </w:style>
  <w:style w:type="paragraph" w:styleId="CommentSubject">
    <w:name w:val="annotation subject"/>
    <w:basedOn w:val="CommentText"/>
    <w:next w:val="CommentText"/>
    <w:link w:val="CommentSubjectChar"/>
    <w:rsid w:val="002013F0"/>
    <w:pPr>
      <w:tabs>
        <w:tab w:val="left" w:pos="284"/>
      </w:tabs>
      <w:spacing w:before="0" w:after="0"/>
    </w:pPr>
    <w:rPr>
      <w:b/>
      <w:bCs/>
      <w:kern w:val="0"/>
      <w:lang w:val="en-GB" w:eastAsia="en-US" w:bidi="ar-SA"/>
    </w:rPr>
  </w:style>
  <w:style w:type="character" w:customStyle="1" w:styleId="CommentSubjectChar">
    <w:name w:val="Comment Subject Char"/>
    <w:basedOn w:val="CommentTextChar"/>
    <w:link w:val="CommentSubject"/>
    <w:rsid w:val="002013F0"/>
    <w:rPr>
      <w:rFonts w:ascii="Arial" w:hAnsi="Arial"/>
      <w:b/>
      <w:bCs/>
      <w:kern w:val="19"/>
      <w:lang w:val="en-GB" w:eastAsia="en-US" w:bidi="nl-NL"/>
    </w:rPr>
  </w:style>
  <w:style w:type="table" w:customStyle="1" w:styleId="TableGrid1">
    <w:name w:val="Table Grid1"/>
    <w:basedOn w:val="TableNormal"/>
    <w:next w:val="TableGrid"/>
    <w:uiPriority w:val="59"/>
    <w:rsid w:val="00FF5969"/>
    <w:rPr>
      <w:rFonts w:ascii="Calibri" w:eastAsia="Calibri" w:hAnsi="Calibri"/>
      <w:sz w:val="22"/>
      <w:szCs w:val="22"/>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othic">
    <w:name w:val="MS Gothic"/>
    <w:basedOn w:val="Style"/>
    <w:rsid w:val="0032298D"/>
    <w:rPr>
      <w:rFonts w:ascii="MS Gothic" w:hAnsi="MS Gothic"/>
      <w:color w:val="auto"/>
      <w:kern w:val="0"/>
      <w:sz w:val="16"/>
    </w:rPr>
  </w:style>
  <w:style w:type="character" w:styleId="IntenseEmphasis">
    <w:name w:val="Intense Emphasis"/>
    <w:qFormat/>
    <w:rsid w:val="0032298D"/>
    <w:rPr>
      <w:b/>
      <w:bCs/>
      <w:i w:val="0"/>
      <w:iCs/>
      <w:color w:val="003299"/>
    </w:rPr>
  </w:style>
  <w:style w:type="paragraph" w:customStyle="1" w:styleId="Table-Text">
    <w:name w:val="Table - Text"/>
    <w:uiPriority w:val="4"/>
    <w:qFormat/>
    <w:rsid w:val="0032298D"/>
    <w:pPr>
      <w:keepNext/>
      <w:spacing w:before="60" w:after="60" w:line="180" w:lineRule="atLeast"/>
    </w:pPr>
    <w:rPr>
      <w:rFonts w:ascii="Arial" w:hAnsi="Arial" w:cs="Sendnya"/>
      <w:color w:val="000000"/>
      <w:sz w:val="16"/>
      <w:szCs w:val="22"/>
      <w:lang w:val="nl-NL" w:eastAsia="nl-NL" w:bidi="nl-NL"/>
    </w:rPr>
  </w:style>
  <w:style w:type="character" w:customStyle="1" w:styleId="Style">
    <w:name w:val="Style"/>
    <w:basedOn w:val="DefaultParagraphFont"/>
    <w:rsid w:val="0032298D"/>
    <w:rPr>
      <w:sz w:val="18"/>
    </w:rPr>
  </w:style>
  <w:style w:type="numbering" w:customStyle="1" w:styleId="ECBpublicationsheadings">
    <w:name w:val="ECB publications headings"/>
    <w:rsid w:val="00C64AEF"/>
    <w:pPr>
      <w:numPr>
        <w:numId w:val="23"/>
      </w:numPr>
    </w:pPr>
  </w:style>
  <w:style w:type="character" w:customStyle="1" w:styleId="FooterChar">
    <w:name w:val="Footer Char"/>
    <w:basedOn w:val="DefaultParagraphFont"/>
    <w:link w:val="Footer"/>
    <w:uiPriority w:val="99"/>
    <w:rsid w:val="00D91231"/>
    <w:rPr>
      <w:rFonts w:ascii="Arial" w:hAnsi="Arial"/>
      <w:sz w:val="18"/>
      <w:lang w:val="en-GB" w:eastAsia="en-US"/>
    </w:rPr>
  </w:style>
  <w:style w:type="character" w:styleId="FollowedHyperlink">
    <w:name w:val="FollowedHyperlink"/>
    <w:basedOn w:val="DefaultParagraphFont"/>
    <w:rsid w:val="000A0BEF"/>
    <w:rPr>
      <w:color w:val="800080" w:themeColor="followedHyperlink"/>
      <w:u w:val="single"/>
    </w:rPr>
  </w:style>
  <w:style w:type="paragraph" w:styleId="Revision">
    <w:name w:val="Revision"/>
    <w:hidden/>
    <w:uiPriority w:val="99"/>
    <w:semiHidden/>
    <w:rsid w:val="007A611F"/>
    <w:rPr>
      <w:rFonts w:ascii="Arial" w:hAnsi="Arial"/>
      <w:lang w:val="en-GB" w:eastAsia="en-US"/>
    </w:rPr>
  </w:style>
  <w:style w:type="numbering" w:customStyle="1" w:styleId="ECBBulletlist">
    <w:name w:val="ECB Bullet list"/>
    <w:rsid w:val="00C61C81"/>
    <w:pPr>
      <w:numPr>
        <w:numId w:val="26"/>
      </w:numPr>
    </w:pPr>
  </w:style>
  <w:style w:type="paragraph" w:styleId="ListBullet">
    <w:name w:val="List Bullet"/>
    <w:uiPriority w:val="2"/>
    <w:qFormat/>
    <w:rsid w:val="00C61C81"/>
    <w:pPr>
      <w:numPr>
        <w:numId w:val="26"/>
      </w:numPr>
      <w:suppressAutoHyphens/>
      <w:spacing w:before="200" w:after="200" w:line="280" w:lineRule="atLeast"/>
    </w:pPr>
    <w:rPr>
      <w:rFonts w:ascii="Arial" w:hAnsi="Arial" w:cs="Sendnya"/>
      <w:color w:val="000000"/>
      <w:kern w:val="19"/>
      <w:sz w:val="19"/>
      <w:szCs w:val="22"/>
      <w:lang w:val="en-GB" w:eastAsia="en-GB"/>
    </w:rPr>
  </w:style>
  <w:style w:type="paragraph" w:styleId="ListBullet2">
    <w:name w:val="List Bullet 2"/>
    <w:uiPriority w:val="2"/>
    <w:qFormat/>
    <w:rsid w:val="00C61C81"/>
    <w:pPr>
      <w:numPr>
        <w:ilvl w:val="1"/>
        <w:numId w:val="26"/>
      </w:numPr>
      <w:suppressAutoHyphens/>
      <w:spacing w:before="200" w:after="200" w:line="280" w:lineRule="atLeast"/>
    </w:pPr>
    <w:rPr>
      <w:rFonts w:ascii="Arial" w:hAnsi="Arial" w:cs="Sendnya"/>
      <w:color w:val="000000"/>
      <w:kern w:val="19"/>
      <w:sz w:val="19"/>
      <w:szCs w:val="22"/>
      <w:lang w:val="en-GB" w:eastAsia="en-GB"/>
    </w:rPr>
  </w:style>
  <w:style w:type="paragraph" w:styleId="ListBullet3">
    <w:name w:val="List Bullet 3"/>
    <w:uiPriority w:val="2"/>
    <w:qFormat/>
    <w:rsid w:val="00C61C81"/>
    <w:pPr>
      <w:numPr>
        <w:ilvl w:val="2"/>
        <w:numId w:val="26"/>
      </w:numPr>
      <w:suppressAutoHyphens/>
      <w:spacing w:before="200" w:after="200" w:line="280" w:lineRule="atLeast"/>
    </w:pPr>
    <w:rPr>
      <w:rFonts w:ascii="Arial" w:hAnsi="Arial" w:cs="Sendnya"/>
      <w:color w:val="000000"/>
      <w:kern w:val="19"/>
      <w:sz w:val="19"/>
      <w:szCs w:val="22"/>
      <w:lang w:val="en-GB" w:eastAsia="en-GB"/>
    </w:rPr>
  </w:style>
  <w:style w:type="numbering" w:customStyle="1" w:styleId="ECBBulletlist1">
    <w:name w:val="ECB Bullet list1"/>
    <w:rsid w:val="00C61C81"/>
  </w:style>
  <w:style w:type="numbering" w:customStyle="1" w:styleId="ECBBulletlist2">
    <w:name w:val="ECB Bullet list2"/>
    <w:rsid w:val="00C61C81"/>
  </w:style>
  <w:style w:type="numbering" w:customStyle="1" w:styleId="ECBBulletlist3">
    <w:name w:val="ECB Bullet list3"/>
    <w:rsid w:val="00C61C81"/>
  </w:style>
  <w:style w:type="numbering" w:customStyle="1" w:styleId="ECBBulletlist4">
    <w:name w:val="ECB Bullet list4"/>
    <w:rsid w:val="00C6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0AA3785DFBC64AB907FE3FBAF3F6CD" ma:contentTypeVersion="10" ma:contentTypeDescription="Create a new document." ma:contentTypeScope="" ma:versionID="8b17490b2fd9a987a0af4f1cb86a97b3">
  <xsd:schema xmlns:xsd="http://www.w3.org/2001/XMLSchema" xmlns:xs="http://www.w3.org/2001/XMLSchema" xmlns:p="http://schemas.microsoft.com/office/2006/metadata/properties" xmlns:ns3="ace0cc86-b52b-4b8d-8543-ddca48d861c5" targetNamespace="http://schemas.microsoft.com/office/2006/metadata/properties" ma:root="true" ma:fieldsID="f57390b163420100dec301124d62e040" ns3:_="">
    <xsd:import namespace="ace0cc86-b52b-4b8d-8543-ddca48d861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0cc86-b52b-4b8d-8543-ddca48d86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AB4AD-A1B1-4882-AE3D-1842B322D8FF}">
  <ds:schemaRefs>
    <ds:schemaRef ds:uri="http://schemas.openxmlformats.org/officeDocument/2006/bibliography"/>
  </ds:schemaRefs>
</ds:datastoreItem>
</file>

<file path=customXml/itemProps2.xml><?xml version="1.0" encoding="utf-8"?>
<ds:datastoreItem xmlns:ds="http://schemas.openxmlformats.org/officeDocument/2006/customXml" ds:itemID="{1B20B459-EACE-4F74-9295-5F984123F854}">
  <ds:schemaRefs>
    <ds:schemaRef ds:uri="http://schemas.microsoft.com/sharepoint/v3/contenttype/forms"/>
  </ds:schemaRefs>
</ds:datastoreItem>
</file>

<file path=customXml/itemProps3.xml><?xml version="1.0" encoding="utf-8"?>
<ds:datastoreItem xmlns:ds="http://schemas.openxmlformats.org/officeDocument/2006/customXml" ds:itemID="{8522FF79-5540-4A60-81EB-A0693FD2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0cc86-b52b-4b8d-8543-ddca48d86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E059B-DB5F-4A9A-8903-34700A71F5C4}">
  <ds:schemaRefs>
    <ds:schemaRef ds:uri="http://schemas.microsoft.com/office/infopath/2007/PartnerControls"/>
    <ds:schemaRef ds:uri="http://www.w3.org/XML/1998/namespace"/>
    <ds:schemaRef ds:uri="http://schemas.openxmlformats.org/package/2006/metadata/core-properties"/>
    <ds:schemaRef ds:uri="http://purl.org/dc/terms/"/>
    <ds:schemaRef ds:uri="ace0cc86-b52b-4b8d-8543-ddca48d861c5"/>
    <ds:schemaRef ds:uri="http://schemas.microsoft.com/office/2006/documentManagement/typ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CIRCUL.dotm</Template>
  <TotalTime>10</TotalTime>
  <Pages>4</Pages>
  <Words>1494</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Deridder Sabrina</cp:lastModifiedBy>
  <cp:revision>5</cp:revision>
  <cp:lastPrinted>2020-02-17T13:03:00Z</cp:lastPrinted>
  <dcterms:created xsi:type="dcterms:W3CDTF">2020-07-30T09:09:00Z</dcterms:created>
  <dcterms:modified xsi:type="dcterms:W3CDTF">2020-07-30T09:33:00Z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0x010100410AA3785DFBC64AB907FE3FBAF3F6CD</vt:lpwstr>
  </property>
  <property fmtid="{D5CDD505-2E9C-101B-9397-08002B2CF9AE}" pid="4" name="Order">
    <vt:r8>298800</vt:r8>
  </property>
</Properties>
</file>