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BE7BF0" w:rsidRPr="00562A44" w:rsidTr="005B6D61">
        <w:trPr>
          <w:cantSplit/>
          <w:trHeight w:hRule="exact" w:val="1077"/>
        </w:trPr>
        <w:tc>
          <w:tcPr>
            <w:tcW w:w="6067" w:type="dxa"/>
            <w:vAlign w:val="center"/>
          </w:tcPr>
          <w:p w:rsidR="00BE7BF0" w:rsidRPr="00FE24A6" w:rsidRDefault="00216ECC" w:rsidP="00964F8A">
            <w:pPr>
              <w:pStyle w:val="AdresseAdres"/>
              <w:tabs>
                <w:tab w:val="left" w:leader="dot" w:pos="9356"/>
              </w:tabs>
              <w:spacing w:before="300"/>
            </w:pPr>
            <w:bookmarkStart w:id="0" w:name="_GoBack"/>
            <w:bookmarkEnd w:id="0"/>
            <w:r>
              <w:t>boulevard de Berlaimont 14 – BE-1000 Brussels</w:t>
            </w:r>
          </w:p>
          <w:p w:rsidR="00BE7BF0" w:rsidRPr="00FE24A6" w:rsidRDefault="00BE7BF0" w:rsidP="00964F8A">
            <w:pPr>
              <w:pStyle w:val="AdresseAdres"/>
              <w:tabs>
                <w:tab w:val="left" w:leader="dot" w:pos="9356"/>
              </w:tabs>
            </w:pPr>
            <w:r>
              <w:t xml:space="preserve">Phone +32 2 221 </w:t>
            </w:r>
            <w:r w:rsidR="007B6FD3">
              <w:t>38 12</w:t>
            </w:r>
            <w:r>
              <w:t xml:space="preserve"> – fax + 32 2 221 </w:t>
            </w:r>
            <w:r w:rsidR="007B6FD3">
              <w:t>31 04</w:t>
            </w:r>
          </w:p>
          <w:p w:rsidR="00BE7BF0" w:rsidRPr="00FE24A6" w:rsidRDefault="00BE7BF0" w:rsidP="00964F8A">
            <w:pPr>
              <w:pStyle w:val="AdresseAdres"/>
              <w:tabs>
                <w:tab w:val="left" w:leader="dot" w:pos="9356"/>
              </w:tabs>
            </w:pPr>
            <w:r>
              <w:t>Company number: 0203.201.340</w:t>
            </w:r>
          </w:p>
          <w:p w:rsidR="00BE7BF0" w:rsidRPr="00FE24A6" w:rsidRDefault="00BE7BF0" w:rsidP="00964F8A">
            <w:pPr>
              <w:pStyle w:val="AdresseAdres"/>
              <w:tabs>
                <w:tab w:val="left" w:leader="dot" w:pos="9356"/>
              </w:tabs>
            </w:pPr>
            <w:r>
              <w:t>RPM (Trade Register) Brussels</w:t>
            </w:r>
          </w:p>
          <w:p w:rsidR="00BE7BF0" w:rsidRPr="00562A44" w:rsidRDefault="00BE7BF0" w:rsidP="00964F8A">
            <w:pPr>
              <w:pStyle w:val="AdresseAdres"/>
              <w:tabs>
                <w:tab w:val="left" w:leader="dot" w:pos="9356"/>
              </w:tabs>
            </w:pPr>
            <w:r>
              <w:t>www.nbb.be</w:t>
            </w:r>
          </w:p>
        </w:tc>
        <w:tc>
          <w:tcPr>
            <w:tcW w:w="3856" w:type="dxa"/>
            <w:shd w:val="clear" w:color="auto" w:fill="auto"/>
            <w:vAlign w:val="center"/>
          </w:tcPr>
          <w:p w:rsidR="00BE7BF0" w:rsidRPr="00562A44" w:rsidRDefault="00BE7BF0" w:rsidP="00964F8A">
            <w:pPr>
              <w:tabs>
                <w:tab w:val="left" w:leader="dot" w:pos="9356"/>
              </w:tabs>
              <w:spacing w:line="260" w:lineRule="atLeast"/>
              <w:rPr>
                <w:sz w:val="16"/>
                <w:szCs w:val="16"/>
              </w:rPr>
            </w:pPr>
            <w:r>
              <w:rPr>
                <w:noProof/>
                <w:sz w:val="16"/>
                <w:szCs w:val="16"/>
                <w:lang w:val="fr-BE" w:eastAsia="fr-BE"/>
              </w:rPr>
              <w:drawing>
                <wp:inline distT="0" distB="0" distL="0" distR="0" wp14:anchorId="0E3BC08F" wp14:editId="2556D8D0">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BE7BF0" w:rsidRPr="00562A44" w:rsidTr="005B6D61">
        <w:trPr>
          <w:cantSplit/>
          <w:trHeight w:hRule="exact" w:val="850"/>
        </w:trPr>
        <w:tc>
          <w:tcPr>
            <w:tcW w:w="6067" w:type="dxa"/>
            <w:shd w:val="clear" w:color="auto" w:fill="auto"/>
          </w:tcPr>
          <w:p w:rsidR="00BE7BF0" w:rsidRPr="000A56E5" w:rsidRDefault="00BE7BF0" w:rsidP="00964F8A">
            <w:pPr>
              <w:pStyle w:val="AdresseAdres"/>
              <w:tabs>
                <w:tab w:val="center" w:pos="4678"/>
                <w:tab w:val="left" w:leader="dot" w:pos="9356"/>
              </w:tabs>
              <w:spacing w:line="260" w:lineRule="atLeast"/>
              <w:rPr>
                <w:sz w:val="16"/>
              </w:rPr>
            </w:pPr>
          </w:p>
        </w:tc>
        <w:tc>
          <w:tcPr>
            <w:tcW w:w="3856" w:type="dxa"/>
            <w:shd w:val="clear" w:color="auto" w:fill="auto"/>
            <w:vAlign w:val="bottom"/>
          </w:tcPr>
          <w:p w:rsidR="00BE7BF0" w:rsidRPr="004911A8" w:rsidRDefault="00BE7BF0" w:rsidP="00964F8A">
            <w:pPr>
              <w:pStyle w:val="TitreTitel"/>
              <w:keepLines/>
              <w:tabs>
                <w:tab w:val="left" w:pos="284"/>
                <w:tab w:val="left" w:leader="dot" w:pos="9356"/>
                <w:tab w:val="right" w:leader="dot" w:pos="9639"/>
              </w:tabs>
              <w:spacing w:after="170"/>
              <w:ind w:left="397" w:hanging="397"/>
            </w:pPr>
          </w:p>
        </w:tc>
      </w:tr>
      <w:tr w:rsidR="00BE7BF0" w:rsidRPr="00812A3E" w:rsidTr="005B6D61">
        <w:trPr>
          <w:cantSplit/>
          <w:trHeight w:hRule="exact" w:val="794"/>
        </w:trPr>
        <w:tc>
          <w:tcPr>
            <w:tcW w:w="6067" w:type="dxa"/>
            <w:shd w:val="clear" w:color="auto" w:fill="auto"/>
          </w:tcPr>
          <w:p w:rsidR="00BE7BF0" w:rsidRPr="00562A44" w:rsidRDefault="00BE7BF0" w:rsidP="00964F8A">
            <w:pPr>
              <w:pStyle w:val="AdresseAdres"/>
              <w:tabs>
                <w:tab w:val="left" w:leader="dot" w:pos="9356"/>
              </w:tabs>
              <w:rPr>
                <w:lang w:val="fr-BE"/>
              </w:rPr>
            </w:pPr>
          </w:p>
        </w:tc>
        <w:tc>
          <w:tcPr>
            <w:tcW w:w="3856" w:type="dxa"/>
          </w:tcPr>
          <w:p w:rsidR="00BE7BF0" w:rsidRPr="00562A44" w:rsidRDefault="00BE7BF0" w:rsidP="007B6FD3">
            <w:pPr>
              <w:tabs>
                <w:tab w:val="left" w:leader="dot" w:pos="9356"/>
              </w:tabs>
              <w:spacing w:line="260" w:lineRule="atLeast"/>
            </w:pPr>
            <w:r>
              <w:t xml:space="preserve">Brussels, </w:t>
            </w:r>
            <w:r w:rsidR="007B6FD3">
              <w:t>14 September</w:t>
            </w:r>
            <w:r>
              <w:t xml:space="preserve"> 2017</w:t>
            </w:r>
          </w:p>
        </w:tc>
      </w:tr>
      <w:tr w:rsidR="00BE7BF0" w:rsidRPr="00812A3E" w:rsidTr="005B6D61">
        <w:trPr>
          <w:cantSplit/>
          <w:trHeight w:hRule="exact" w:val="340"/>
        </w:trPr>
        <w:tc>
          <w:tcPr>
            <w:tcW w:w="9923" w:type="dxa"/>
            <w:gridSpan w:val="2"/>
            <w:shd w:val="clear" w:color="auto" w:fill="auto"/>
            <w:vAlign w:val="center"/>
          </w:tcPr>
          <w:p w:rsidR="00BE7BF0" w:rsidRPr="00562A44" w:rsidRDefault="00BE7BF0" w:rsidP="007B6FD3">
            <w:pPr>
              <w:pStyle w:val="AnnexeBijlage"/>
              <w:tabs>
                <w:tab w:val="left" w:leader="dot" w:pos="9356"/>
              </w:tabs>
            </w:pPr>
            <w:r>
              <w:t xml:space="preserve">Annex </w:t>
            </w:r>
            <w:r w:rsidR="007B6FD3">
              <w:t>1</w:t>
            </w:r>
            <w:r>
              <w:t xml:space="preserve"> to Circular NBB_2017_</w:t>
            </w:r>
            <w:r w:rsidR="007B6FD3">
              <w:t>23</w:t>
            </w:r>
          </w:p>
        </w:tc>
      </w:tr>
      <w:tr w:rsidR="00BE7BF0" w:rsidRPr="00562A44" w:rsidTr="005B6D61">
        <w:trPr>
          <w:cantSplit/>
          <w:trHeight w:hRule="exact" w:val="1304"/>
        </w:trPr>
        <w:tc>
          <w:tcPr>
            <w:tcW w:w="9923" w:type="dxa"/>
            <w:gridSpan w:val="2"/>
            <w:tcMar>
              <w:top w:w="240" w:type="dxa"/>
            </w:tcMar>
            <w:vAlign w:val="bottom"/>
          </w:tcPr>
          <w:p w:rsidR="00BE7BF0" w:rsidRDefault="000E329E" w:rsidP="00964F8A">
            <w:pPr>
              <w:pStyle w:val="SujetOnderwerp"/>
              <w:tabs>
                <w:tab w:val="left" w:leader="dot" w:pos="9356"/>
              </w:tabs>
              <w:jc w:val="both"/>
              <w:rPr>
                <w:rFonts w:cs="Arial"/>
                <w:color w:val="000000" w:themeColor="text1"/>
                <w:szCs w:val="20"/>
              </w:rPr>
            </w:pPr>
            <w:r>
              <w:rPr>
                <w:color w:val="000000" w:themeColor="text1"/>
                <w:szCs w:val="20"/>
              </w:rPr>
              <w:t>Change in the capital and its composition</w:t>
            </w:r>
          </w:p>
          <w:p w:rsidR="000E329E" w:rsidRPr="005B6D61" w:rsidRDefault="000E329E" w:rsidP="00964F8A">
            <w:pPr>
              <w:pStyle w:val="SujetOnderwerp"/>
              <w:tabs>
                <w:tab w:val="left" w:leader="dot" w:pos="9356"/>
              </w:tabs>
              <w:jc w:val="both"/>
              <w:rPr>
                <w:color w:val="000000" w:themeColor="text1"/>
                <w:szCs w:val="20"/>
              </w:rPr>
            </w:pPr>
            <w:r>
              <w:rPr>
                <w:color w:val="000000" w:themeColor="text1"/>
                <w:szCs w:val="20"/>
              </w:rPr>
              <w:t>Occasional statement</w:t>
            </w:r>
          </w:p>
        </w:tc>
      </w:tr>
      <w:tr w:rsidR="00BE7BF0" w:rsidRPr="00562A44" w:rsidTr="005B6D61">
        <w:trPr>
          <w:cantSplit/>
          <w:trHeight w:hRule="exact" w:val="397"/>
        </w:trPr>
        <w:tc>
          <w:tcPr>
            <w:tcW w:w="9923" w:type="dxa"/>
            <w:gridSpan w:val="2"/>
          </w:tcPr>
          <w:p w:rsidR="00BE7BF0" w:rsidRPr="00562A44" w:rsidRDefault="00BE7BF0" w:rsidP="00964F8A">
            <w:pPr>
              <w:tabs>
                <w:tab w:val="left" w:leader="dot" w:pos="9356"/>
              </w:tabs>
              <w:spacing w:line="260" w:lineRule="atLeast"/>
              <w:rPr>
                <w:lang w:val="fr-BE"/>
              </w:rPr>
            </w:pPr>
          </w:p>
        </w:tc>
      </w:tr>
    </w:tbl>
    <w:p w:rsidR="00BE7BF0" w:rsidRPr="000A56E5" w:rsidRDefault="00BE7BF0" w:rsidP="00964F8A">
      <w:pPr>
        <w:tabs>
          <w:tab w:val="left" w:leader="dot" w:pos="9356"/>
        </w:tabs>
      </w:pPr>
    </w:p>
    <w:p w:rsidR="00BE7BF0" w:rsidRPr="00F55A58" w:rsidRDefault="00BE7BF0" w:rsidP="00964F8A">
      <w:pPr>
        <w:pStyle w:val="Sous-titreOndertitel"/>
        <w:tabs>
          <w:tab w:val="left" w:leader="dot" w:pos="9356"/>
        </w:tabs>
      </w:pPr>
      <w:r>
        <w:t>Scope</w:t>
      </w:r>
    </w:p>
    <w:p w:rsidR="00872FF5" w:rsidRPr="00947C4D" w:rsidRDefault="00872FF5" w:rsidP="00964F8A">
      <w:pPr>
        <w:pStyle w:val="Default"/>
        <w:numPr>
          <w:ilvl w:val="0"/>
          <w:numId w:val="35"/>
        </w:numPr>
        <w:tabs>
          <w:tab w:val="left" w:leader="dot" w:pos="9356"/>
        </w:tabs>
        <w:spacing w:before="120" w:after="60"/>
        <w:jc w:val="both"/>
        <w:rPr>
          <w:rFonts w:ascii="Arial" w:hAnsi="Arial" w:cs="Arial"/>
          <w:sz w:val="22"/>
          <w:szCs w:val="22"/>
        </w:rPr>
      </w:pPr>
      <w:r>
        <w:rPr>
          <w:rFonts w:ascii="Arial" w:hAnsi="Arial"/>
          <w:i/>
          <w:iCs/>
          <w:sz w:val="22"/>
          <w:szCs w:val="22"/>
        </w:rPr>
        <w:t>credit institutions governed by Belgian law</w:t>
      </w:r>
    </w:p>
    <w:p w:rsidR="00872FF5" w:rsidRPr="00947C4D" w:rsidRDefault="00872FF5" w:rsidP="00964F8A">
      <w:pPr>
        <w:pStyle w:val="Default"/>
        <w:numPr>
          <w:ilvl w:val="0"/>
          <w:numId w:val="35"/>
        </w:numPr>
        <w:tabs>
          <w:tab w:val="left" w:leader="dot" w:pos="9356"/>
        </w:tabs>
        <w:spacing w:before="120" w:after="60"/>
        <w:jc w:val="both"/>
        <w:rPr>
          <w:rFonts w:ascii="Arial" w:hAnsi="Arial" w:cs="Arial"/>
          <w:i/>
          <w:iCs/>
          <w:sz w:val="22"/>
          <w:szCs w:val="22"/>
        </w:rPr>
      </w:pPr>
      <w:r>
        <w:rPr>
          <w:rFonts w:ascii="Arial" w:hAnsi="Arial"/>
          <w:i/>
          <w:iCs/>
          <w:sz w:val="22"/>
          <w:szCs w:val="22"/>
        </w:rPr>
        <w:t>insurance companies governed by Belgian law</w:t>
      </w:r>
    </w:p>
    <w:p w:rsidR="00872FF5" w:rsidRPr="00947C4D" w:rsidRDefault="00872FF5" w:rsidP="00964F8A">
      <w:pPr>
        <w:pStyle w:val="Default"/>
        <w:numPr>
          <w:ilvl w:val="0"/>
          <w:numId w:val="35"/>
        </w:numPr>
        <w:tabs>
          <w:tab w:val="left" w:leader="dot" w:pos="9356"/>
        </w:tabs>
        <w:spacing w:before="120" w:after="60"/>
        <w:jc w:val="both"/>
        <w:rPr>
          <w:rFonts w:ascii="Arial" w:hAnsi="Arial" w:cs="Arial"/>
          <w:i/>
          <w:iCs/>
          <w:sz w:val="22"/>
          <w:szCs w:val="22"/>
        </w:rPr>
      </w:pPr>
      <w:r>
        <w:rPr>
          <w:rFonts w:ascii="Arial" w:hAnsi="Arial"/>
          <w:i/>
          <w:iCs/>
          <w:sz w:val="22"/>
          <w:szCs w:val="22"/>
        </w:rPr>
        <w:t>reinsurance companies governed by Belgian law</w:t>
      </w:r>
    </w:p>
    <w:p w:rsidR="00872FF5" w:rsidRPr="00947C4D" w:rsidRDefault="00872FF5" w:rsidP="00964F8A">
      <w:pPr>
        <w:pStyle w:val="Default"/>
        <w:numPr>
          <w:ilvl w:val="0"/>
          <w:numId w:val="35"/>
        </w:numPr>
        <w:tabs>
          <w:tab w:val="left" w:leader="dot" w:pos="9356"/>
        </w:tabs>
        <w:spacing w:before="120" w:after="60"/>
        <w:jc w:val="both"/>
        <w:rPr>
          <w:rFonts w:ascii="Arial" w:hAnsi="Arial" w:cs="Arial"/>
          <w:sz w:val="22"/>
          <w:szCs w:val="22"/>
        </w:rPr>
      </w:pPr>
      <w:r>
        <w:rPr>
          <w:rFonts w:ascii="Arial" w:hAnsi="Arial"/>
          <w:i/>
          <w:iCs/>
          <w:sz w:val="22"/>
          <w:szCs w:val="22"/>
        </w:rPr>
        <w:t>stockbroking firms governed by Belgian law</w:t>
      </w:r>
    </w:p>
    <w:p w:rsidR="00872FF5" w:rsidRPr="00947C4D" w:rsidRDefault="00872FF5" w:rsidP="00964F8A">
      <w:pPr>
        <w:pStyle w:val="Default"/>
        <w:numPr>
          <w:ilvl w:val="0"/>
          <w:numId w:val="35"/>
        </w:numPr>
        <w:tabs>
          <w:tab w:val="left" w:leader="dot" w:pos="9356"/>
        </w:tabs>
        <w:spacing w:before="120" w:after="60"/>
        <w:jc w:val="both"/>
        <w:rPr>
          <w:rFonts w:ascii="Arial" w:hAnsi="Arial" w:cs="Arial"/>
          <w:sz w:val="22"/>
          <w:szCs w:val="22"/>
        </w:rPr>
      </w:pPr>
      <w:r>
        <w:rPr>
          <w:rFonts w:ascii="Arial" w:hAnsi="Arial"/>
          <w:i/>
          <w:iCs/>
          <w:sz w:val="22"/>
          <w:szCs w:val="22"/>
        </w:rPr>
        <w:t>financial holding companies governed by Belgian law</w:t>
      </w:r>
    </w:p>
    <w:p w:rsidR="00872FF5" w:rsidRPr="00947C4D" w:rsidRDefault="00872FF5" w:rsidP="00964F8A">
      <w:pPr>
        <w:pStyle w:val="Default"/>
        <w:numPr>
          <w:ilvl w:val="0"/>
          <w:numId w:val="35"/>
        </w:numPr>
        <w:tabs>
          <w:tab w:val="left" w:leader="dot" w:pos="9356"/>
        </w:tabs>
        <w:spacing w:before="120" w:after="60"/>
        <w:jc w:val="both"/>
        <w:rPr>
          <w:rFonts w:ascii="Arial" w:hAnsi="Arial" w:cs="Arial"/>
          <w:sz w:val="22"/>
          <w:szCs w:val="22"/>
        </w:rPr>
      </w:pPr>
      <w:r>
        <w:rPr>
          <w:rFonts w:ascii="Arial" w:hAnsi="Arial"/>
          <w:i/>
          <w:iCs/>
          <w:sz w:val="22"/>
          <w:szCs w:val="22"/>
        </w:rPr>
        <w:t>insurance holding companies governed by Belgian law</w:t>
      </w:r>
    </w:p>
    <w:p w:rsidR="00872FF5" w:rsidRPr="00947C4D" w:rsidRDefault="00872FF5" w:rsidP="00964F8A">
      <w:pPr>
        <w:pStyle w:val="Default"/>
        <w:numPr>
          <w:ilvl w:val="0"/>
          <w:numId w:val="35"/>
        </w:numPr>
        <w:tabs>
          <w:tab w:val="left" w:leader="dot" w:pos="9356"/>
        </w:tabs>
        <w:spacing w:before="120" w:after="60"/>
        <w:jc w:val="both"/>
        <w:rPr>
          <w:rFonts w:ascii="Arial" w:hAnsi="Arial" w:cs="Arial"/>
          <w:sz w:val="22"/>
          <w:szCs w:val="22"/>
        </w:rPr>
      </w:pPr>
      <w:r>
        <w:rPr>
          <w:rFonts w:ascii="Arial" w:hAnsi="Arial"/>
          <w:i/>
          <w:iCs/>
          <w:sz w:val="22"/>
          <w:szCs w:val="22"/>
        </w:rPr>
        <w:t>mixed financial holding companies governed by Belgian law</w:t>
      </w:r>
    </w:p>
    <w:p w:rsidR="00872FF5" w:rsidRPr="00947C4D" w:rsidRDefault="00872FF5" w:rsidP="007B6FD3">
      <w:pPr>
        <w:tabs>
          <w:tab w:val="clear" w:pos="284"/>
          <w:tab w:val="left" w:leader="dot" w:pos="9356"/>
        </w:tabs>
        <w:autoSpaceDE w:val="0"/>
        <w:autoSpaceDN w:val="0"/>
        <w:adjustRightInd w:val="0"/>
        <w:spacing w:before="120" w:line="240" w:lineRule="auto"/>
        <w:rPr>
          <w:i/>
          <w:sz w:val="22"/>
          <w:szCs w:val="22"/>
        </w:rPr>
      </w:pPr>
      <w:r>
        <w:rPr>
          <w:i/>
          <w:sz w:val="22"/>
          <w:szCs w:val="22"/>
        </w:rPr>
        <w:t>(hereinafter collectively referred to as ‘financial institutions’)</w:t>
      </w:r>
      <w:r w:rsidR="007B6FD3">
        <w:rPr>
          <w:i/>
          <w:sz w:val="22"/>
          <w:szCs w:val="22"/>
        </w:rPr>
        <w:t>.</w:t>
      </w:r>
    </w:p>
    <w:p w:rsidR="000E329E" w:rsidRPr="009A14C8" w:rsidRDefault="005B6D61" w:rsidP="00964F8A">
      <w:pPr>
        <w:tabs>
          <w:tab w:val="left" w:leader="dot" w:pos="9356"/>
        </w:tabs>
        <w:spacing w:after="120"/>
        <w:jc w:val="both"/>
        <w:rPr>
          <w:rFonts w:cs="Arial"/>
        </w:rPr>
      </w:pPr>
      <w:r>
        <w:br w:type="page"/>
      </w:r>
      <w:r>
        <w:lastRenderedPageBreak/>
        <w:t>This statement is to be used by financial institutions governed by Belgian law in order to notify the supervisor</w:t>
      </w:r>
      <w:r w:rsidR="00614904">
        <w:rPr>
          <w:rStyle w:val="FootnoteReference"/>
          <w:rFonts w:cs="Arial"/>
          <w:lang w:val="fr-BE" w:eastAsia="nl-BE"/>
        </w:rPr>
        <w:footnoteReference w:id="2"/>
      </w:r>
      <w:r>
        <w:t xml:space="preserve"> as soon as they become aware of any acquisition or disposition of their securities or units whereby the transferee or the transferor exceeds or falls below any of the thresholds of 10 %, 20 %, 30 %, or 50 % of capital or voting rights.</w:t>
      </w:r>
    </w:p>
    <w:p w:rsidR="000E329E" w:rsidRPr="009A14C8" w:rsidRDefault="000E329E" w:rsidP="00964F8A">
      <w:pPr>
        <w:tabs>
          <w:tab w:val="left" w:leader="dot" w:pos="9356"/>
        </w:tabs>
        <w:spacing w:after="240"/>
        <w:jc w:val="both"/>
        <w:rPr>
          <w:rFonts w:cs="Arial"/>
          <w:u w:val="single"/>
        </w:rPr>
      </w:pPr>
      <w:r>
        <w:rPr>
          <w:u w:val="single"/>
        </w:rPr>
        <w:t>Financial institution issuing the statement:</w:t>
      </w:r>
    </w:p>
    <w:p w:rsidR="000E329E" w:rsidRPr="009A14C8" w:rsidRDefault="000E329E" w:rsidP="00964F8A">
      <w:pPr>
        <w:shd w:val="pct5" w:color="auto" w:fill="auto"/>
        <w:tabs>
          <w:tab w:val="left" w:leader="dot" w:pos="9356"/>
        </w:tabs>
        <w:jc w:val="both"/>
        <w:rPr>
          <w:rFonts w:cs="Arial"/>
          <w:lang w:val="fr-FR"/>
        </w:rPr>
      </w:pPr>
    </w:p>
    <w:p w:rsidR="000E329E" w:rsidRPr="009A14C8" w:rsidRDefault="000E329E" w:rsidP="00964F8A">
      <w:pPr>
        <w:shd w:val="pct5" w:color="auto" w:fill="auto"/>
        <w:tabs>
          <w:tab w:val="left" w:leader="dot" w:pos="9356"/>
        </w:tabs>
        <w:jc w:val="both"/>
        <w:rPr>
          <w:rFonts w:cs="Arial"/>
          <w:lang w:val="fr-FR"/>
        </w:rPr>
      </w:pPr>
    </w:p>
    <w:p w:rsidR="000E329E" w:rsidRPr="009A14C8" w:rsidRDefault="000E329E" w:rsidP="00964F8A">
      <w:pPr>
        <w:shd w:val="pct5" w:color="auto" w:fill="auto"/>
        <w:tabs>
          <w:tab w:val="left" w:leader="dot" w:pos="9356"/>
        </w:tabs>
        <w:jc w:val="both"/>
        <w:rPr>
          <w:rFonts w:cs="Arial"/>
          <w:lang w:val="fr-FR"/>
        </w:rPr>
      </w:pPr>
    </w:p>
    <w:p w:rsidR="000E329E" w:rsidRPr="009A14C8" w:rsidRDefault="000E329E" w:rsidP="00964F8A">
      <w:pPr>
        <w:shd w:val="pct5" w:color="auto" w:fill="auto"/>
        <w:tabs>
          <w:tab w:val="left" w:leader="dot" w:pos="9356"/>
        </w:tabs>
        <w:jc w:val="both"/>
        <w:rPr>
          <w:rFonts w:cs="Arial"/>
          <w:lang w:val="fr-FR"/>
        </w:rPr>
      </w:pPr>
    </w:p>
    <w:p w:rsidR="000E329E" w:rsidRPr="009A14C8" w:rsidRDefault="000E329E" w:rsidP="00964F8A">
      <w:pPr>
        <w:shd w:val="pct5" w:color="auto" w:fill="auto"/>
        <w:tabs>
          <w:tab w:val="left" w:leader="dot" w:pos="9356"/>
        </w:tabs>
        <w:spacing w:after="240"/>
        <w:jc w:val="both"/>
        <w:rPr>
          <w:rFonts w:cs="Arial"/>
          <w:lang w:val="fr-FR"/>
        </w:rPr>
      </w:pPr>
    </w:p>
    <w:tbl>
      <w:tblPr>
        <w:tblW w:w="0" w:type="auto"/>
        <w:tblLayout w:type="fixed"/>
        <w:tblLook w:val="0000" w:firstRow="0" w:lastRow="0" w:firstColumn="0" w:lastColumn="0" w:noHBand="0" w:noVBand="0"/>
      </w:tblPr>
      <w:tblGrid>
        <w:gridCol w:w="2843"/>
        <w:gridCol w:w="2843"/>
        <w:gridCol w:w="3778"/>
      </w:tblGrid>
      <w:tr w:rsidR="000E329E" w:rsidRPr="009A14C8" w:rsidTr="00F66826">
        <w:trPr>
          <w:trHeight w:val="290"/>
        </w:trPr>
        <w:tc>
          <w:tcPr>
            <w:tcW w:w="2843" w:type="dxa"/>
            <w:vMerge w:val="restart"/>
          </w:tcPr>
          <w:p w:rsidR="000E329E" w:rsidRPr="009A14C8" w:rsidRDefault="000E329E" w:rsidP="00964F8A">
            <w:pPr>
              <w:tabs>
                <w:tab w:val="left" w:leader="dot" w:pos="9356"/>
              </w:tabs>
              <w:jc w:val="both"/>
              <w:rPr>
                <w:rFonts w:cs="Arial"/>
                <w:lang w:val="fr-FR"/>
              </w:rPr>
            </w:pPr>
          </w:p>
        </w:tc>
        <w:tc>
          <w:tcPr>
            <w:tcW w:w="2843" w:type="dxa"/>
            <w:vMerge w:val="restart"/>
          </w:tcPr>
          <w:p w:rsidR="000E329E" w:rsidRPr="009A14C8" w:rsidRDefault="000E329E" w:rsidP="00964F8A">
            <w:pPr>
              <w:tabs>
                <w:tab w:val="left" w:leader="dot" w:pos="9356"/>
              </w:tabs>
              <w:jc w:val="both"/>
              <w:rPr>
                <w:rFonts w:cs="Arial"/>
                <w:lang w:val="fr-FR"/>
              </w:rPr>
            </w:pPr>
          </w:p>
        </w:tc>
        <w:tc>
          <w:tcPr>
            <w:tcW w:w="3778" w:type="dxa"/>
            <w:tcBorders>
              <w:top w:val="single" w:sz="6" w:space="0" w:color="auto"/>
              <w:left w:val="single" w:sz="6" w:space="0" w:color="auto"/>
              <w:right w:val="single" w:sz="6" w:space="0" w:color="auto"/>
            </w:tcBorders>
            <w:shd w:val="pct12" w:color="auto" w:fill="auto"/>
          </w:tcPr>
          <w:p w:rsidR="000E329E" w:rsidRPr="009A14C8" w:rsidRDefault="000E329E" w:rsidP="00964F8A">
            <w:pPr>
              <w:tabs>
                <w:tab w:val="left" w:leader="dot" w:pos="9356"/>
              </w:tabs>
              <w:jc w:val="center"/>
              <w:rPr>
                <w:rFonts w:cs="Arial"/>
                <w:b/>
              </w:rPr>
            </w:pPr>
            <w:r>
              <w:rPr>
                <w:b/>
              </w:rPr>
              <w:t>Date</w:t>
            </w:r>
          </w:p>
        </w:tc>
      </w:tr>
      <w:tr w:rsidR="000E329E" w:rsidRPr="009A14C8" w:rsidTr="00F66826">
        <w:trPr>
          <w:trHeight w:val="505"/>
        </w:trPr>
        <w:tc>
          <w:tcPr>
            <w:tcW w:w="2843" w:type="dxa"/>
            <w:vMerge/>
            <w:tcBorders>
              <w:bottom w:val="single" w:sz="4" w:space="0" w:color="auto"/>
            </w:tcBorders>
          </w:tcPr>
          <w:p w:rsidR="000E329E" w:rsidRPr="009A14C8" w:rsidRDefault="000E329E" w:rsidP="00964F8A">
            <w:pPr>
              <w:tabs>
                <w:tab w:val="left" w:leader="dot" w:pos="9356"/>
              </w:tabs>
              <w:jc w:val="both"/>
              <w:rPr>
                <w:rFonts w:cs="Arial"/>
                <w:lang w:val="fr-FR"/>
              </w:rPr>
            </w:pPr>
          </w:p>
        </w:tc>
        <w:tc>
          <w:tcPr>
            <w:tcW w:w="2843" w:type="dxa"/>
            <w:vMerge/>
            <w:tcBorders>
              <w:bottom w:val="single" w:sz="4" w:space="0" w:color="auto"/>
            </w:tcBorders>
          </w:tcPr>
          <w:p w:rsidR="000E329E" w:rsidRPr="009A14C8" w:rsidRDefault="000E329E" w:rsidP="00964F8A">
            <w:pPr>
              <w:tabs>
                <w:tab w:val="left" w:leader="dot" w:pos="9356"/>
              </w:tabs>
              <w:jc w:val="both"/>
              <w:rPr>
                <w:rFonts w:cs="Arial"/>
                <w:lang w:val="fr-FR"/>
              </w:rPr>
            </w:pPr>
          </w:p>
        </w:tc>
        <w:tc>
          <w:tcPr>
            <w:tcW w:w="3778" w:type="dxa"/>
            <w:tcBorders>
              <w:top w:val="single" w:sz="6" w:space="0" w:color="auto"/>
              <w:left w:val="single" w:sz="6" w:space="0" w:color="auto"/>
              <w:right w:val="single" w:sz="6" w:space="0" w:color="auto"/>
            </w:tcBorders>
            <w:shd w:val="pct12" w:color="auto" w:fill="auto"/>
          </w:tcPr>
          <w:p w:rsidR="000E329E" w:rsidRPr="009A14C8" w:rsidRDefault="000E329E" w:rsidP="00964F8A">
            <w:pPr>
              <w:tabs>
                <w:tab w:val="left" w:leader="dot" w:pos="9356"/>
              </w:tabs>
              <w:jc w:val="center"/>
              <w:rPr>
                <w:rFonts w:cs="Arial"/>
                <w:b/>
                <w:lang w:val="fr-FR"/>
              </w:rPr>
            </w:pPr>
          </w:p>
        </w:tc>
      </w:tr>
      <w:tr w:rsidR="000E329E" w:rsidRPr="009A14C8" w:rsidTr="00F66826">
        <w:tc>
          <w:tcPr>
            <w:tcW w:w="2843" w:type="dxa"/>
            <w:tcBorders>
              <w:top w:val="single" w:sz="4" w:space="0" w:color="auto"/>
              <w:left w:val="single" w:sz="4" w:space="0" w:color="auto"/>
              <w:bottom w:val="single" w:sz="4" w:space="0" w:color="auto"/>
              <w:right w:val="single" w:sz="4" w:space="0" w:color="auto"/>
            </w:tcBorders>
          </w:tcPr>
          <w:p w:rsidR="000E329E" w:rsidRPr="009A14C8" w:rsidRDefault="000E329E" w:rsidP="00964F8A">
            <w:pPr>
              <w:tabs>
                <w:tab w:val="left" w:leader="dot" w:pos="9356"/>
              </w:tabs>
              <w:jc w:val="both"/>
              <w:rPr>
                <w:rFonts w:cs="Arial"/>
                <w:u w:val="single"/>
              </w:rPr>
            </w:pPr>
            <w:r>
              <w:rPr>
                <w:u w:val="single"/>
              </w:rPr>
              <w:t>Amount of capital</w:t>
            </w:r>
          </w:p>
        </w:tc>
        <w:tc>
          <w:tcPr>
            <w:tcW w:w="2843" w:type="dxa"/>
            <w:tcBorders>
              <w:top w:val="single" w:sz="4" w:space="0" w:color="auto"/>
              <w:left w:val="single" w:sz="4" w:space="0" w:color="auto"/>
              <w:bottom w:val="single" w:sz="4" w:space="0" w:color="auto"/>
              <w:right w:val="single" w:sz="4" w:space="0" w:color="auto"/>
            </w:tcBorders>
          </w:tcPr>
          <w:p w:rsidR="000E329E" w:rsidRPr="009A14C8" w:rsidRDefault="000E329E" w:rsidP="00964F8A">
            <w:pPr>
              <w:tabs>
                <w:tab w:val="left" w:leader="dot" w:pos="9356"/>
              </w:tabs>
              <w:jc w:val="both"/>
              <w:rPr>
                <w:rFonts w:cs="Arial"/>
              </w:rPr>
            </w:pPr>
            <w:r>
              <w:t>subscribed</w:t>
            </w:r>
          </w:p>
        </w:tc>
        <w:tc>
          <w:tcPr>
            <w:tcW w:w="3778" w:type="dxa"/>
            <w:tcBorders>
              <w:top w:val="single" w:sz="6" w:space="0" w:color="auto"/>
              <w:left w:val="single" w:sz="4" w:space="0" w:color="auto"/>
              <w:bottom w:val="single" w:sz="6" w:space="0" w:color="auto"/>
              <w:right w:val="single" w:sz="6" w:space="0" w:color="auto"/>
            </w:tcBorders>
            <w:shd w:val="pct5" w:color="auto" w:fill="auto"/>
          </w:tcPr>
          <w:p w:rsidR="000E329E" w:rsidRPr="009A14C8" w:rsidRDefault="000E329E" w:rsidP="00964F8A">
            <w:pPr>
              <w:tabs>
                <w:tab w:val="left" w:leader="dot" w:pos="9356"/>
              </w:tabs>
              <w:jc w:val="both"/>
              <w:rPr>
                <w:rFonts w:cs="Arial"/>
                <w:lang w:val="fr-FR"/>
              </w:rPr>
            </w:pPr>
          </w:p>
        </w:tc>
      </w:tr>
      <w:tr w:rsidR="000E329E" w:rsidRPr="009A14C8" w:rsidTr="00F66826">
        <w:tc>
          <w:tcPr>
            <w:tcW w:w="2843" w:type="dxa"/>
            <w:tcBorders>
              <w:top w:val="single" w:sz="4" w:space="0" w:color="auto"/>
              <w:right w:val="single" w:sz="4" w:space="0" w:color="auto"/>
            </w:tcBorders>
          </w:tcPr>
          <w:p w:rsidR="000E329E" w:rsidRPr="009A14C8" w:rsidRDefault="000E329E" w:rsidP="00964F8A">
            <w:pPr>
              <w:tabs>
                <w:tab w:val="left" w:leader="dot" w:pos="9356"/>
              </w:tabs>
              <w:jc w:val="both"/>
              <w:rPr>
                <w:rFonts w:cs="Arial"/>
                <w:lang w:val="fr-FR"/>
              </w:rPr>
            </w:pPr>
          </w:p>
        </w:tc>
        <w:tc>
          <w:tcPr>
            <w:tcW w:w="2843" w:type="dxa"/>
            <w:tcBorders>
              <w:top w:val="single" w:sz="4" w:space="0" w:color="auto"/>
              <w:left w:val="single" w:sz="4" w:space="0" w:color="auto"/>
              <w:bottom w:val="single" w:sz="4" w:space="0" w:color="auto"/>
              <w:right w:val="single" w:sz="4" w:space="0" w:color="auto"/>
            </w:tcBorders>
          </w:tcPr>
          <w:p w:rsidR="000E329E" w:rsidRPr="009A14C8" w:rsidRDefault="000E329E" w:rsidP="00964F8A">
            <w:pPr>
              <w:tabs>
                <w:tab w:val="left" w:leader="dot" w:pos="9356"/>
              </w:tabs>
              <w:jc w:val="both"/>
              <w:rPr>
                <w:rFonts w:cs="Arial"/>
              </w:rPr>
            </w:pPr>
            <w:r>
              <w:t>paid up</w:t>
            </w:r>
          </w:p>
        </w:tc>
        <w:tc>
          <w:tcPr>
            <w:tcW w:w="3778" w:type="dxa"/>
            <w:tcBorders>
              <w:top w:val="single" w:sz="6" w:space="0" w:color="auto"/>
              <w:left w:val="single" w:sz="4" w:space="0" w:color="auto"/>
              <w:bottom w:val="single" w:sz="6" w:space="0" w:color="auto"/>
              <w:right w:val="single" w:sz="6" w:space="0" w:color="auto"/>
            </w:tcBorders>
            <w:shd w:val="pct5" w:color="auto" w:fill="auto"/>
          </w:tcPr>
          <w:p w:rsidR="000E329E" w:rsidRPr="009A14C8" w:rsidRDefault="000E329E" w:rsidP="00964F8A">
            <w:pPr>
              <w:tabs>
                <w:tab w:val="left" w:leader="dot" w:pos="9356"/>
              </w:tabs>
              <w:jc w:val="both"/>
              <w:rPr>
                <w:rFonts w:cs="Arial"/>
                <w:lang w:val="fr-FR"/>
              </w:rPr>
            </w:pPr>
          </w:p>
        </w:tc>
      </w:tr>
      <w:tr w:rsidR="000E329E" w:rsidRPr="009A14C8" w:rsidTr="00F66826">
        <w:tc>
          <w:tcPr>
            <w:tcW w:w="2843" w:type="dxa"/>
            <w:tcBorders>
              <w:right w:val="single" w:sz="4" w:space="0" w:color="auto"/>
            </w:tcBorders>
          </w:tcPr>
          <w:p w:rsidR="000E329E" w:rsidRPr="009A14C8" w:rsidRDefault="000E329E" w:rsidP="00964F8A">
            <w:pPr>
              <w:tabs>
                <w:tab w:val="left" w:leader="dot" w:pos="9356"/>
              </w:tabs>
              <w:jc w:val="both"/>
              <w:rPr>
                <w:rFonts w:cs="Arial"/>
                <w:lang w:val="fr-FR"/>
              </w:rPr>
            </w:pPr>
          </w:p>
        </w:tc>
        <w:tc>
          <w:tcPr>
            <w:tcW w:w="2843" w:type="dxa"/>
            <w:tcBorders>
              <w:top w:val="single" w:sz="4" w:space="0" w:color="auto"/>
              <w:left w:val="single" w:sz="4" w:space="0" w:color="auto"/>
              <w:bottom w:val="single" w:sz="4" w:space="0" w:color="auto"/>
              <w:right w:val="single" w:sz="4" w:space="0" w:color="auto"/>
            </w:tcBorders>
          </w:tcPr>
          <w:p w:rsidR="000E329E" w:rsidRPr="009A14C8" w:rsidRDefault="000E329E" w:rsidP="00964F8A">
            <w:pPr>
              <w:tabs>
                <w:tab w:val="left" w:leader="dot" w:pos="9356"/>
              </w:tabs>
              <w:jc w:val="both"/>
              <w:rPr>
                <w:rFonts w:cs="Arial"/>
              </w:rPr>
            </w:pPr>
            <w:r>
              <w:t>authorised</w:t>
            </w:r>
          </w:p>
        </w:tc>
        <w:tc>
          <w:tcPr>
            <w:tcW w:w="3778" w:type="dxa"/>
            <w:tcBorders>
              <w:top w:val="single" w:sz="6" w:space="0" w:color="auto"/>
              <w:left w:val="single" w:sz="4" w:space="0" w:color="auto"/>
              <w:bottom w:val="single" w:sz="6" w:space="0" w:color="auto"/>
              <w:right w:val="single" w:sz="6" w:space="0" w:color="auto"/>
            </w:tcBorders>
            <w:shd w:val="pct5" w:color="auto" w:fill="auto"/>
          </w:tcPr>
          <w:p w:rsidR="000E329E" w:rsidRPr="009A14C8" w:rsidRDefault="000E329E" w:rsidP="00964F8A">
            <w:pPr>
              <w:tabs>
                <w:tab w:val="left" w:leader="dot" w:pos="9356"/>
              </w:tabs>
              <w:jc w:val="both"/>
              <w:rPr>
                <w:rFonts w:cs="Arial"/>
                <w:lang w:val="fr-FR"/>
              </w:rPr>
            </w:pPr>
          </w:p>
        </w:tc>
      </w:tr>
    </w:tbl>
    <w:p w:rsidR="000E329E" w:rsidRPr="009A14C8" w:rsidRDefault="000E329E" w:rsidP="00964F8A">
      <w:pPr>
        <w:tabs>
          <w:tab w:val="left" w:leader="dot" w:pos="9356"/>
        </w:tabs>
        <w:spacing w:before="120" w:after="120"/>
        <w:rPr>
          <w:rFonts w:cs="Arial"/>
          <w:b/>
          <w:lang w:val="fr-FR"/>
        </w:rPr>
      </w:pPr>
    </w:p>
    <w:p w:rsidR="000E329E" w:rsidRPr="009A14C8" w:rsidRDefault="000E329E" w:rsidP="00964F8A">
      <w:pPr>
        <w:tabs>
          <w:tab w:val="left" w:leader="dot" w:pos="9356"/>
        </w:tabs>
        <w:spacing w:before="120" w:after="120"/>
        <w:rPr>
          <w:rFonts w:cs="Arial"/>
          <w:b/>
          <w:u w:val="single"/>
        </w:rPr>
      </w:pPr>
      <w:r>
        <w:rPr>
          <w:b/>
        </w:rPr>
        <w:t xml:space="preserve">1. </w:t>
      </w:r>
      <w:r>
        <w:rPr>
          <w:b/>
          <w:smallCaps/>
          <w:u w:val="single"/>
        </w:rPr>
        <w:t>Securities representing capital</w:t>
      </w:r>
    </w:p>
    <w:p w:rsidR="000E329E" w:rsidRPr="009A14C8" w:rsidRDefault="000E329E" w:rsidP="00964F8A">
      <w:pPr>
        <w:tabs>
          <w:tab w:val="left" w:leader="dot" w:pos="9356"/>
        </w:tabs>
        <w:ind w:left="284"/>
        <w:rPr>
          <w:rFonts w:cs="Arial"/>
        </w:rPr>
      </w:pPr>
      <w:r>
        <w:t>Total number of securities representing capital:</w:t>
      </w:r>
    </w:p>
    <w:p w:rsidR="000E329E" w:rsidRPr="009A14C8" w:rsidRDefault="000E329E" w:rsidP="00964F8A">
      <w:pPr>
        <w:pBdr>
          <w:top w:val="single" w:sz="4" w:space="1" w:color="auto"/>
          <w:left w:val="single" w:sz="4" w:space="4" w:color="auto"/>
          <w:bottom w:val="single" w:sz="4" w:space="1" w:color="auto"/>
          <w:right w:val="single" w:sz="4" w:space="4" w:color="auto"/>
        </w:pBdr>
        <w:shd w:val="pct5" w:color="auto" w:fill="auto"/>
        <w:tabs>
          <w:tab w:val="left" w:leader="dot" w:pos="9356"/>
        </w:tabs>
        <w:spacing w:after="120"/>
        <w:ind w:left="284"/>
        <w:rPr>
          <w:rFonts w:cs="Arial"/>
          <w:lang w:val="fr-FR"/>
        </w:rPr>
      </w:pPr>
    </w:p>
    <w:p w:rsidR="000E329E" w:rsidRPr="009A14C8" w:rsidRDefault="000E329E" w:rsidP="00964F8A">
      <w:pPr>
        <w:numPr>
          <w:ilvl w:val="0"/>
          <w:numId w:val="34"/>
        </w:numPr>
        <w:tabs>
          <w:tab w:val="clear" w:pos="284"/>
          <w:tab w:val="left" w:leader="dot" w:pos="9356"/>
        </w:tabs>
        <w:overflowPunct w:val="0"/>
        <w:autoSpaceDE w:val="0"/>
        <w:autoSpaceDN w:val="0"/>
        <w:adjustRightInd w:val="0"/>
        <w:spacing w:line="240" w:lineRule="auto"/>
        <w:textAlignment w:val="baseline"/>
        <w:rPr>
          <w:rFonts w:cs="Arial"/>
        </w:rPr>
      </w:pPr>
      <w:r>
        <w:t>voting securities:</w:t>
      </w:r>
    </w:p>
    <w:p w:rsidR="000E329E" w:rsidRPr="009A14C8" w:rsidRDefault="000E329E" w:rsidP="00964F8A">
      <w:pPr>
        <w:numPr>
          <w:ilvl w:val="12"/>
          <w:numId w:val="0"/>
        </w:numPr>
        <w:pBdr>
          <w:top w:val="single" w:sz="4" w:space="1" w:color="auto"/>
          <w:left w:val="single" w:sz="4" w:space="4" w:color="auto"/>
          <w:bottom w:val="single" w:sz="4" w:space="1" w:color="auto"/>
          <w:right w:val="single" w:sz="4" w:space="4" w:color="auto"/>
        </w:pBdr>
        <w:shd w:val="pct5" w:color="auto" w:fill="auto"/>
        <w:tabs>
          <w:tab w:val="left" w:leader="dot" w:pos="9356"/>
        </w:tabs>
        <w:spacing w:after="120"/>
        <w:ind w:left="567"/>
        <w:rPr>
          <w:rFonts w:cs="Arial"/>
          <w:lang w:val="fr-FR"/>
        </w:rPr>
      </w:pPr>
    </w:p>
    <w:p w:rsidR="000E329E" w:rsidRPr="009A14C8" w:rsidRDefault="000E329E" w:rsidP="00964F8A">
      <w:pPr>
        <w:numPr>
          <w:ilvl w:val="0"/>
          <w:numId w:val="34"/>
        </w:numPr>
        <w:tabs>
          <w:tab w:val="clear" w:pos="284"/>
          <w:tab w:val="left" w:leader="dot" w:pos="9356"/>
        </w:tabs>
        <w:overflowPunct w:val="0"/>
        <w:autoSpaceDE w:val="0"/>
        <w:autoSpaceDN w:val="0"/>
        <w:adjustRightInd w:val="0"/>
        <w:spacing w:line="240" w:lineRule="auto"/>
        <w:textAlignment w:val="baseline"/>
        <w:rPr>
          <w:rFonts w:cs="Arial"/>
        </w:rPr>
      </w:pPr>
      <w:r>
        <w:t>non-voting securities representing capital:</w:t>
      </w:r>
    </w:p>
    <w:p w:rsidR="000E329E" w:rsidRPr="009A14C8" w:rsidRDefault="000E329E" w:rsidP="00964F8A">
      <w:pPr>
        <w:numPr>
          <w:ilvl w:val="12"/>
          <w:numId w:val="0"/>
        </w:numPr>
        <w:pBdr>
          <w:top w:val="single" w:sz="4" w:space="1" w:color="auto"/>
          <w:left w:val="single" w:sz="4" w:space="4" w:color="auto"/>
          <w:bottom w:val="single" w:sz="4" w:space="1" w:color="auto"/>
          <w:right w:val="single" w:sz="4" w:space="4" w:color="auto"/>
        </w:pBdr>
        <w:shd w:val="pct5" w:color="auto" w:fill="auto"/>
        <w:tabs>
          <w:tab w:val="left" w:leader="dot" w:pos="9356"/>
        </w:tabs>
        <w:spacing w:after="120"/>
        <w:ind w:left="567"/>
        <w:rPr>
          <w:rFonts w:cs="Arial"/>
          <w:lang w:val="fr-FR"/>
        </w:rPr>
      </w:pPr>
    </w:p>
    <w:tbl>
      <w:tblPr>
        <w:tblW w:w="935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2"/>
        <w:gridCol w:w="3322"/>
        <w:gridCol w:w="3322"/>
      </w:tblGrid>
      <w:tr w:rsidR="000E329E" w:rsidRPr="009A14C8" w:rsidTr="00F66826">
        <w:tc>
          <w:tcPr>
            <w:tcW w:w="2712" w:type="dxa"/>
          </w:tcPr>
          <w:p w:rsidR="000E329E" w:rsidRPr="009A14C8" w:rsidRDefault="000E329E" w:rsidP="00964F8A">
            <w:pPr>
              <w:tabs>
                <w:tab w:val="left" w:leader="dot" w:pos="9356"/>
              </w:tabs>
              <w:ind w:left="-250" w:firstLine="250"/>
              <w:rPr>
                <w:rFonts w:cs="Arial"/>
                <w:lang w:val="fr-FR"/>
              </w:rPr>
            </w:pPr>
          </w:p>
        </w:tc>
        <w:tc>
          <w:tcPr>
            <w:tcW w:w="3322" w:type="dxa"/>
            <w:tcBorders>
              <w:bottom w:val="nil"/>
            </w:tcBorders>
            <w:shd w:val="pct12" w:color="auto" w:fill="auto"/>
          </w:tcPr>
          <w:p w:rsidR="000E329E" w:rsidRPr="009A14C8" w:rsidRDefault="000E329E" w:rsidP="00964F8A">
            <w:pPr>
              <w:tabs>
                <w:tab w:val="left" w:leader="dot" w:pos="9356"/>
              </w:tabs>
              <w:jc w:val="center"/>
              <w:rPr>
                <w:rFonts w:cs="Arial"/>
                <w:b/>
              </w:rPr>
            </w:pPr>
            <w:r>
              <w:rPr>
                <w:b/>
              </w:rPr>
              <w:t>with an unconditional right to conversion</w:t>
            </w:r>
          </w:p>
        </w:tc>
        <w:tc>
          <w:tcPr>
            <w:tcW w:w="3322" w:type="dxa"/>
            <w:tcBorders>
              <w:bottom w:val="nil"/>
            </w:tcBorders>
            <w:shd w:val="pct12" w:color="auto" w:fill="auto"/>
          </w:tcPr>
          <w:p w:rsidR="000E329E" w:rsidRPr="009A14C8" w:rsidRDefault="000E329E" w:rsidP="00964F8A">
            <w:pPr>
              <w:tabs>
                <w:tab w:val="left" w:leader="dot" w:pos="9356"/>
              </w:tabs>
              <w:jc w:val="center"/>
              <w:rPr>
                <w:rFonts w:cs="Arial"/>
                <w:b/>
              </w:rPr>
            </w:pPr>
            <w:r>
              <w:rPr>
                <w:b/>
              </w:rPr>
              <w:t>subject to a proviso</w:t>
            </w:r>
          </w:p>
        </w:tc>
      </w:tr>
      <w:tr w:rsidR="000E329E" w:rsidRPr="009A14C8" w:rsidTr="00F66826">
        <w:tblPrEx>
          <w:tblCellMar>
            <w:left w:w="107" w:type="dxa"/>
            <w:right w:w="107" w:type="dxa"/>
          </w:tblCellMar>
        </w:tblPrEx>
        <w:trPr>
          <w:trHeight w:val="200"/>
        </w:trPr>
        <w:tc>
          <w:tcPr>
            <w:tcW w:w="2712" w:type="dxa"/>
          </w:tcPr>
          <w:p w:rsidR="000E329E" w:rsidRPr="009A14C8" w:rsidRDefault="000E329E" w:rsidP="00964F8A">
            <w:pPr>
              <w:tabs>
                <w:tab w:val="left" w:leader="dot" w:pos="9356"/>
              </w:tabs>
              <w:rPr>
                <w:rFonts w:cs="Arial"/>
              </w:rPr>
            </w:pPr>
            <w:r>
              <w:t>convertible bonds</w:t>
            </w:r>
          </w:p>
        </w:tc>
        <w:tc>
          <w:tcPr>
            <w:tcW w:w="3322" w:type="dxa"/>
            <w:shd w:val="pct5" w:color="auto" w:fill="auto"/>
          </w:tcPr>
          <w:p w:rsidR="000E329E" w:rsidRPr="009A14C8" w:rsidRDefault="000E329E" w:rsidP="00964F8A">
            <w:pPr>
              <w:tabs>
                <w:tab w:val="left" w:leader="dot" w:pos="9356"/>
              </w:tabs>
              <w:rPr>
                <w:rFonts w:cs="Arial"/>
                <w:lang w:val="fr-FR"/>
              </w:rPr>
            </w:pPr>
          </w:p>
        </w:tc>
        <w:tc>
          <w:tcPr>
            <w:tcW w:w="3322" w:type="dxa"/>
            <w:shd w:val="pct5" w:color="auto" w:fill="auto"/>
          </w:tcPr>
          <w:p w:rsidR="000E329E" w:rsidRPr="009A14C8" w:rsidRDefault="000E329E" w:rsidP="00964F8A">
            <w:pPr>
              <w:tabs>
                <w:tab w:val="left" w:leader="dot" w:pos="9356"/>
              </w:tabs>
              <w:rPr>
                <w:rFonts w:cs="Arial"/>
                <w:lang w:val="fr-FR"/>
              </w:rPr>
            </w:pPr>
          </w:p>
        </w:tc>
      </w:tr>
      <w:tr w:rsidR="000E329E" w:rsidRPr="009A14C8" w:rsidTr="00F66826">
        <w:tblPrEx>
          <w:tblCellMar>
            <w:left w:w="107" w:type="dxa"/>
            <w:right w:w="107" w:type="dxa"/>
          </w:tblCellMar>
        </w:tblPrEx>
        <w:trPr>
          <w:trHeight w:val="200"/>
        </w:trPr>
        <w:tc>
          <w:tcPr>
            <w:tcW w:w="2712" w:type="dxa"/>
          </w:tcPr>
          <w:p w:rsidR="000E329E" w:rsidRPr="009A14C8" w:rsidRDefault="000E329E" w:rsidP="00964F8A">
            <w:pPr>
              <w:tabs>
                <w:tab w:val="left" w:leader="dot" w:pos="9356"/>
              </w:tabs>
              <w:rPr>
                <w:rFonts w:cs="Arial"/>
              </w:rPr>
            </w:pPr>
            <w:r>
              <w:t>warrants</w:t>
            </w:r>
          </w:p>
        </w:tc>
        <w:tc>
          <w:tcPr>
            <w:tcW w:w="3322" w:type="dxa"/>
            <w:shd w:val="pct5" w:color="auto" w:fill="auto"/>
          </w:tcPr>
          <w:p w:rsidR="000E329E" w:rsidRPr="009A14C8" w:rsidRDefault="000E329E" w:rsidP="00964F8A">
            <w:pPr>
              <w:tabs>
                <w:tab w:val="left" w:leader="dot" w:pos="9356"/>
              </w:tabs>
              <w:rPr>
                <w:rFonts w:cs="Arial"/>
                <w:lang w:val="fr-FR"/>
              </w:rPr>
            </w:pPr>
          </w:p>
        </w:tc>
        <w:tc>
          <w:tcPr>
            <w:tcW w:w="3322" w:type="dxa"/>
            <w:shd w:val="pct5" w:color="auto" w:fill="auto"/>
          </w:tcPr>
          <w:p w:rsidR="000E329E" w:rsidRPr="009A14C8" w:rsidRDefault="000E329E" w:rsidP="00964F8A">
            <w:pPr>
              <w:tabs>
                <w:tab w:val="left" w:leader="dot" w:pos="9356"/>
              </w:tabs>
              <w:rPr>
                <w:rFonts w:cs="Arial"/>
                <w:lang w:val="fr-FR"/>
              </w:rPr>
            </w:pPr>
          </w:p>
        </w:tc>
      </w:tr>
      <w:tr w:rsidR="000E329E" w:rsidRPr="009A14C8" w:rsidTr="00F66826">
        <w:tblPrEx>
          <w:tblCellMar>
            <w:left w:w="107" w:type="dxa"/>
            <w:right w:w="107" w:type="dxa"/>
          </w:tblCellMar>
        </w:tblPrEx>
        <w:trPr>
          <w:trHeight w:val="200"/>
        </w:trPr>
        <w:tc>
          <w:tcPr>
            <w:tcW w:w="2712" w:type="dxa"/>
          </w:tcPr>
          <w:p w:rsidR="000E329E" w:rsidRPr="009A14C8" w:rsidRDefault="000E329E" w:rsidP="00964F8A">
            <w:pPr>
              <w:tabs>
                <w:tab w:val="left" w:leader="dot" w:pos="9356"/>
              </w:tabs>
              <w:rPr>
                <w:rFonts w:cs="Arial"/>
              </w:rPr>
            </w:pPr>
            <w:r>
              <w:t>convertible loans</w:t>
            </w:r>
          </w:p>
        </w:tc>
        <w:tc>
          <w:tcPr>
            <w:tcW w:w="3322" w:type="dxa"/>
            <w:shd w:val="pct5" w:color="auto" w:fill="auto"/>
          </w:tcPr>
          <w:p w:rsidR="000E329E" w:rsidRPr="009A14C8" w:rsidRDefault="000E329E" w:rsidP="00964F8A">
            <w:pPr>
              <w:tabs>
                <w:tab w:val="left" w:leader="dot" w:pos="9356"/>
              </w:tabs>
              <w:rPr>
                <w:rFonts w:cs="Arial"/>
                <w:lang w:val="fr-FR"/>
              </w:rPr>
            </w:pPr>
          </w:p>
        </w:tc>
        <w:tc>
          <w:tcPr>
            <w:tcW w:w="3322" w:type="dxa"/>
            <w:shd w:val="pct5" w:color="auto" w:fill="auto"/>
          </w:tcPr>
          <w:p w:rsidR="000E329E" w:rsidRPr="009A14C8" w:rsidRDefault="000E329E" w:rsidP="00964F8A">
            <w:pPr>
              <w:tabs>
                <w:tab w:val="left" w:leader="dot" w:pos="9356"/>
              </w:tabs>
              <w:rPr>
                <w:rFonts w:cs="Arial"/>
                <w:lang w:val="fr-FR"/>
              </w:rPr>
            </w:pPr>
          </w:p>
        </w:tc>
      </w:tr>
      <w:tr w:rsidR="000E329E" w:rsidRPr="009A14C8" w:rsidTr="00F66826">
        <w:tblPrEx>
          <w:tblCellMar>
            <w:left w:w="107" w:type="dxa"/>
            <w:right w:w="107" w:type="dxa"/>
          </w:tblCellMar>
        </w:tblPrEx>
        <w:trPr>
          <w:trHeight w:val="200"/>
        </w:trPr>
        <w:tc>
          <w:tcPr>
            <w:tcW w:w="2712" w:type="dxa"/>
          </w:tcPr>
          <w:p w:rsidR="000E329E" w:rsidRPr="009A14C8" w:rsidRDefault="000E329E" w:rsidP="00964F8A">
            <w:pPr>
              <w:tabs>
                <w:tab w:val="left" w:leader="dot" w:pos="9356"/>
              </w:tabs>
              <w:rPr>
                <w:rFonts w:cs="Arial"/>
              </w:rPr>
            </w:pPr>
            <w:r>
              <w:t>other (please specify))</w:t>
            </w:r>
          </w:p>
        </w:tc>
        <w:tc>
          <w:tcPr>
            <w:tcW w:w="3322" w:type="dxa"/>
            <w:shd w:val="pct5" w:color="auto" w:fill="auto"/>
          </w:tcPr>
          <w:p w:rsidR="000E329E" w:rsidRPr="009A14C8" w:rsidRDefault="000E329E" w:rsidP="00964F8A">
            <w:pPr>
              <w:tabs>
                <w:tab w:val="left" w:leader="dot" w:pos="9356"/>
              </w:tabs>
              <w:rPr>
                <w:rFonts w:cs="Arial"/>
                <w:lang w:val="fr-FR"/>
              </w:rPr>
            </w:pPr>
          </w:p>
        </w:tc>
        <w:tc>
          <w:tcPr>
            <w:tcW w:w="3322" w:type="dxa"/>
            <w:shd w:val="pct5" w:color="auto" w:fill="auto"/>
          </w:tcPr>
          <w:p w:rsidR="000E329E" w:rsidRPr="009A14C8" w:rsidRDefault="000E329E" w:rsidP="00964F8A">
            <w:pPr>
              <w:tabs>
                <w:tab w:val="left" w:leader="dot" w:pos="9356"/>
              </w:tabs>
              <w:rPr>
                <w:rFonts w:cs="Arial"/>
                <w:lang w:val="fr-FR"/>
              </w:rPr>
            </w:pPr>
          </w:p>
        </w:tc>
      </w:tr>
    </w:tbl>
    <w:p w:rsidR="000E329E" w:rsidRPr="009A14C8" w:rsidRDefault="000E329E" w:rsidP="00964F8A">
      <w:pPr>
        <w:tabs>
          <w:tab w:val="left" w:leader="dot" w:pos="9356"/>
        </w:tabs>
        <w:spacing w:before="240" w:after="240"/>
        <w:rPr>
          <w:rFonts w:cs="Arial"/>
          <w:b/>
          <w:smallCaps/>
        </w:rPr>
      </w:pPr>
      <w:r>
        <w:rPr>
          <w:b/>
        </w:rPr>
        <w:t xml:space="preserve">2. </w:t>
      </w:r>
      <w:r>
        <w:rPr>
          <w:b/>
          <w:smallCaps/>
          <w:u w:val="single"/>
        </w:rPr>
        <w:t>Total number of voting rights</w:t>
      </w:r>
    </w:p>
    <w:p w:rsidR="000E329E" w:rsidRPr="009A14C8" w:rsidRDefault="000E329E" w:rsidP="00964F8A">
      <w:pPr>
        <w:tabs>
          <w:tab w:val="left" w:leader="dot" w:pos="9356"/>
        </w:tabs>
        <w:rPr>
          <w:rFonts w:cs="Arial"/>
          <w:b/>
          <w:smallCaps/>
        </w:rPr>
      </w:pPr>
      <w:r>
        <w:t>Total number of voting rights attached to all securities of the financial institution:</w:t>
      </w:r>
    </w:p>
    <w:tbl>
      <w:tblPr>
        <w:tblW w:w="9356" w:type="dxa"/>
        <w:tblInd w:w="250" w:type="dxa"/>
        <w:tblLayout w:type="fixed"/>
        <w:tblLook w:val="0000" w:firstRow="0" w:lastRow="0" w:firstColumn="0" w:lastColumn="0" w:noHBand="0" w:noVBand="0"/>
      </w:tblPr>
      <w:tblGrid>
        <w:gridCol w:w="4820"/>
        <w:gridCol w:w="4536"/>
      </w:tblGrid>
      <w:tr w:rsidR="000E329E" w:rsidRPr="009A14C8" w:rsidTr="00F66826">
        <w:tc>
          <w:tcPr>
            <w:tcW w:w="9356" w:type="dxa"/>
            <w:gridSpan w:val="2"/>
            <w:tcBorders>
              <w:top w:val="single" w:sz="4" w:space="0" w:color="auto"/>
              <w:left w:val="single" w:sz="4" w:space="0" w:color="auto"/>
              <w:bottom w:val="single" w:sz="4" w:space="0" w:color="auto"/>
              <w:right w:val="single" w:sz="6" w:space="0" w:color="auto"/>
            </w:tcBorders>
            <w:shd w:val="pct10" w:color="auto" w:fill="auto"/>
          </w:tcPr>
          <w:p w:rsidR="000E329E" w:rsidRPr="009A14C8" w:rsidRDefault="000E329E" w:rsidP="00964F8A">
            <w:pPr>
              <w:tabs>
                <w:tab w:val="left" w:leader="dot" w:pos="9356"/>
              </w:tabs>
              <w:rPr>
                <w:rFonts w:cs="Arial"/>
                <w:lang w:val="fr-FR"/>
              </w:rPr>
            </w:pPr>
          </w:p>
        </w:tc>
      </w:tr>
      <w:tr w:rsidR="000E329E" w:rsidRPr="009A14C8" w:rsidTr="00F66826">
        <w:tc>
          <w:tcPr>
            <w:tcW w:w="4820" w:type="dxa"/>
            <w:tcBorders>
              <w:top w:val="single" w:sz="4" w:space="0" w:color="auto"/>
              <w:left w:val="single" w:sz="4" w:space="0" w:color="auto"/>
              <w:bottom w:val="single" w:sz="4" w:space="0" w:color="auto"/>
              <w:right w:val="single" w:sz="4" w:space="0" w:color="auto"/>
            </w:tcBorders>
          </w:tcPr>
          <w:p w:rsidR="000E329E" w:rsidRPr="009A14C8" w:rsidRDefault="000E329E" w:rsidP="00964F8A">
            <w:pPr>
              <w:tabs>
                <w:tab w:val="left" w:leader="dot" w:pos="9356"/>
              </w:tabs>
              <w:ind w:left="142" w:hanging="142"/>
              <w:jc w:val="both"/>
              <w:rPr>
                <w:rFonts w:cs="Arial"/>
              </w:rPr>
            </w:pPr>
            <w:r>
              <w:t>- voting rights attached to the securities representing capital</w:t>
            </w:r>
          </w:p>
        </w:tc>
        <w:tc>
          <w:tcPr>
            <w:tcW w:w="4536" w:type="dxa"/>
            <w:tcBorders>
              <w:top w:val="single" w:sz="6" w:space="0" w:color="auto"/>
              <w:left w:val="single" w:sz="4" w:space="0" w:color="auto"/>
              <w:right w:val="single" w:sz="6" w:space="0" w:color="auto"/>
            </w:tcBorders>
            <w:shd w:val="pct5" w:color="auto" w:fill="auto"/>
          </w:tcPr>
          <w:p w:rsidR="000E329E" w:rsidRPr="009A14C8" w:rsidRDefault="000E329E" w:rsidP="00964F8A">
            <w:pPr>
              <w:tabs>
                <w:tab w:val="left" w:leader="dot" w:pos="9356"/>
              </w:tabs>
              <w:rPr>
                <w:rFonts w:cs="Arial"/>
                <w:lang w:val="fr-FR"/>
              </w:rPr>
            </w:pPr>
          </w:p>
        </w:tc>
      </w:tr>
      <w:tr w:rsidR="000E329E" w:rsidRPr="009A14C8" w:rsidTr="00F66826">
        <w:tc>
          <w:tcPr>
            <w:tcW w:w="4820" w:type="dxa"/>
            <w:tcBorders>
              <w:top w:val="single" w:sz="4" w:space="0" w:color="auto"/>
              <w:left w:val="single" w:sz="4" w:space="0" w:color="auto"/>
              <w:bottom w:val="single" w:sz="4" w:space="0" w:color="auto"/>
              <w:right w:val="single" w:sz="4" w:space="0" w:color="auto"/>
            </w:tcBorders>
          </w:tcPr>
          <w:p w:rsidR="000E329E" w:rsidRPr="009A14C8" w:rsidRDefault="000E329E" w:rsidP="00964F8A">
            <w:pPr>
              <w:tabs>
                <w:tab w:val="left" w:leader="dot" w:pos="9356"/>
              </w:tabs>
              <w:ind w:left="142" w:hanging="142"/>
              <w:jc w:val="both"/>
              <w:rPr>
                <w:rFonts w:cs="Arial"/>
              </w:rPr>
            </w:pPr>
            <w:r>
              <w:t>- voting rights attached to the securities not representing capital</w:t>
            </w:r>
          </w:p>
        </w:tc>
        <w:tc>
          <w:tcPr>
            <w:tcW w:w="4536" w:type="dxa"/>
            <w:tcBorders>
              <w:top w:val="single" w:sz="6" w:space="0" w:color="auto"/>
              <w:left w:val="single" w:sz="4" w:space="0" w:color="auto"/>
              <w:bottom w:val="single" w:sz="6" w:space="0" w:color="auto"/>
              <w:right w:val="single" w:sz="6" w:space="0" w:color="auto"/>
            </w:tcBorders>
            <w:shd w:val="pct5" w:color="auto" w:fill="auto"/>
          </w:tcPr>
          <w:p w:rsidR="000E329E" w:rsidRPr="009A14C8" w:rsidRDefault="000E329E" w:rsidP="00964F8A">
            <w:pPr>
              <w:tabs>
                <w:tab w:val="left" w:leader="dot" w:pos="9356"/>
              </w:tabs>
              <w:ind w:left="142" w:hanging="142"/>
              <w:rPr>
                <w:rFonts w:cs="Arial"/>
                <w:lang w:val="fr-FR"/>
              </w:rPr>
            </w:pPr>
          </w:p>
        </w:tc>
      </w:tr>
    </w:tbl>
    <w:p w:rsidR="00614904" w:rsidRDefault="00614904" w:rsidP="00964F8A">
      <w:pPr>
        <w:tabs>
          <w:tab w:val="left" w:leader="dot" w:pos="9356"/>
        </w:tabs>
        <w:spacing w:before="240"/>
        <w:ind w:left="301" w:hanging="301"/>
        <w:rPr>
          <w:rFonts w:cs="Arial"/>
          <w:lang w:val="fr-FR"/>
        </w:rPr>
      </w:pPr>
    </w:p>
    <w:p w:rsidR="000E329E" w:rsidRPr="009A14C8" w:rsidRDefault="000E329E" w:rsidP="00964F8A">
      <w:pPr>
        <w:tabs>
          <w:tab w:val="left" w:leader="dot" w:pos="9356"/>
        </w:tabs>
        <w:spacing w:before="240"/>
        <w:ind w:left="301" w:hanging="301"/>
        <w:rPr>
          <w:rFonts w:cs="Arial"/>
          <w:b/>
        </w:rPr>
      </w:pPr>
      <w:r>
        <w:lastRenderedPageBreak/>
        <w:t>Voting rights attached to:</w:t>
      </w:r>
    </w:p>
    <w:tbl>
      <w:tblPr>
        <w:tblW w:w="935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2"/>
        <w:gridCol w:w="3322"/>
        <w:gridCol w:w="3322"/>
      </w:tblGrid>
      <w:tr w:rsidR="000E329E" w:rsidRPr="009A14C8" w:rsidTr="00F66826">
        <w:tc>
          <w:tcPr>
            <w:tcW w:w="2712" w:type="dxa"/>
            <w:tcBorders>
              <w:top w:val="nil"/>
              <w:left w:val="nil"/>
            </w:tcBorders>
          </w:tcPr>
          <w:p w:rsidR="000E329E" w:rsidRPr="009A14C8" w:rsidRDefault="000E329E" w:rsidP="00964F8A">
            <w:pPr>
              <w:tabs>
                <w:tab w:val="left" w:leader="dot" w:pos="9356"/>
              </w:tabs>
              <w:rPr>
                <w:rFonts w:cs="Arial"/>
                <w:lang w:val="fr-FR"/>
              </w:rPr>
            </w:pPr>
          </w:p>
        </w:tc>
        <w:tc>
          <w:tcPr>
            <w:tcW w:w="3322" w:type="dxa"/>
            <w:tcBorders>
              <w:bottom w:val="nil"/>
            </w:tcBorders>
            <w:shd w:val="pct12" w:color="auto" w:fill="auto"/>
          </w:tcPr>
          <w:p w:rsidR="000E329E" w:rsidRPr="009A14C8" w:rsidRDefault="000E329E" w:rsidP="00964F8A">
            <w:pPr>
              <w:tabs>
                <w:tab w:val="left" w:leader="dot" w:pos="9356"/>
              </w:tabs>
              <w:jc w:val="center"/>
              <w:rPr>
                <w:rFonts w:cs="Arial"/>
                <w:b/>
              </w:rPr>
            </w:pPr>
            <w:r>
              <w:rPr>
                <w:b/>
              </w:rPr>
              <w:t>with an unconditional right to conversion</w:t>
            </w:r>
          </w:p>
        </w:tc>
        <w:tc>
          <w:tcPr>
            <w:tcW w:w="3322" w:type="dxa"/>
            <w:tcBorders>
              <w:bottom w:val="nil"/>
            </w:tcBorders>
            <w:shd w:val="pct12" w:color="auto" w:fill="auto"/>
          </w:tcPr>
          <w:p w:rsidR="000E329E" w:rsidRPr="009A14C8" w:rsidRDefault="000E329E" w:rsidP="00964F8A">
            <w:pPr>
              <w:tabs>
                <w:tab w:val="left" w:leader="dot" w:pos="9356"/>
              </w:tabs>
              <w:jc w:val="center"/>
              <w:rPr>
                <w:rFonts w:cs="Arial"/>
                <w:b/>
              </w:rPr>
            </w:pPr>
            <w:r>
              <w:rPr>
                <w:b/>
              </w:rPr>
              <w:t>subject to a proviso</w:t>
            </w:r>
          </w:p>
        </w:tc>
      </w:tr>
      <w:tr w:rsidR="000E329E" w:rsidRPr="009A14C8" w:rsidTr="00F66826">
        <w:tc>
          <w:tcPr>
            <w:tcW w:w="2712" w:type="dxa"/>
          </w:tcPr>
          <w:p w:rsidR="000E329E" w:rsidRPr="009A14C8" w:rsidRDefault="000E329E" w:rsidP="00964F8A">
            <w:pPr>
              <w:tabs>
                <w:tab w:val="left" w:leader="dot" w:pos="9356"/>
              </w:tabs>
              <w:rPr>
                <w:rFonts w:cs="Arial"/>
              </w:rPr>
            </w:pPr>
            <w:r>
              <w:t>convertible bonds</w:t>
            </w:r>
          </w:p>
        </w:tc>
        <w:tc>
          <w:tcPr>
            <w:tcW w:w="3322" w:type="dxa"/>
            <w:shd w:val="pct5" w:color="auto" w:fill="auto"/>
          </w:tcPr>
          <w:p w:rsidR="000E329E" w:rsidRPr="009A14C8" w:rsidRDefault="000E329E" w:rsidP="00964F8A">
            <w:pPr>
              <w:tabs>
                <w:tab w:val="left" w:leader="dot" w:pos="9356"/>
              </w:tabs>
              <w:rPr>
                <w:rFonts w:cs="Arial"/>
                <w:lang w:val="fr-FR"/>
              </w:rPr>
            </w:pPr>
          </w:p>
        </w:tc>
        <w:tc>
          <w:tcPr>
            <w:tcW w:w="3322" w:type="dxa"/>
            <w:shd w:val="pct5" w:color="auto" w:fill="auto"/>
          </w:tcPr>
          <w:p w:rsidR="000E329E" w:rsidRPr="009A14C8" w:rsidRDefault="000E329E" w:rsidP="00964F8A">
            <w:pPr>
              <w:tabs>
                <w:tab w:val="left" w:leader="dot" w:pos="9356"/>
              </w:tabs>
              <w:rPr>
                <w:rFonts w:cs="Arial"/>
                <w:lang w:val="fr-FR"/>
              </w:rPr>
            </w:pPr>
          </w:p>
        </w:tc>
      </w:tr>
      <w:tr w:rsidR="000E329E" w:rsidRPr="009A14C8" w:rsidTr="00F66826">
        <w:tc>
          <w:tcPr>
            <w:tcW w:w="2712" w:type="dxa"/>
          </w:tcPr>
          <w:p w:rsidR="000E329E" w:rsidRPr="009A14C8" w:rsidRDefault="000E329E" w:rsidP="00964F8A">
            <w:pPr>
              <w:tabs>
                <w:tab w:val="left" w:leader="dot" w:pos="9356"/>
              </w:tabs>
              <w:rPr>
                <w:rFonts w:cs="Arial"/>
              </w:rPr>
            </w:pPr>
            <w:r>
              <w:t>warrants</w:t>
            </w:r>
          </w:p>
        </w:tc>
        <w:tc>
          <w:tcPr>
            <w:tcW w:w="3322" w:type="dxa"/>
            <w:shd w:val="pct5" w:color="auto" w:fill="auto"/>
          </w:tcPr>
          <w:p w:rsidR="000E329E" w:rsidRPr="009A14C8" w:rsidRDefault="000E329E" w:rsidP="00964F8A">
            <w:pPr>
              <w:tabs>
                <w:tab w:val="left" w:leader="dot" w:pos="9356"/>
              </w:tabs>
              <w:rPr>
                <w:rFonts w:cs="Arial"/>
                <w:lang w:val="fr-FR"/>
              </w:rPr>
            </w:pPr>
          </w:p>
        </w:tc>
        <w:tc>
          <w:tcPr>
            <w:tcW w:w="3322" w:type="dxa"/>
            <w:shd w:val="pct5" w:color="auto" w:fill="auto"/>
          </w:tcPr>
          <w:p w:rsidR="000E329E" w:rsidRPr="009A14C8" w:rsidRDefault="000E329E" w:rsidP="00964F8A">
            <w:pPr>
              <w:tabs>
                <w:tab w:val="left" w:leader="dot" w:pos="9356"/>
              </w:tabs>
              <w:rPr>
                <w:rFonts w:cs="Arial"/>
                <w:lang w:val="fr-FR"/>
              </w:rPr>
            </w:pPr>
          </w:p>
        </w:tc>
      </w:tr>
      <w:tr w:rsidR="000E329E" w:rsidRPr="009A14C8" w:rsidTr="00F66826">
        <w:tc>
          <w:tcPr>
            <w:tcW w:w="2712" w:type="dxa"/>
          </w:tcPr>
          <w:p w:rsidR="000E329E" w:rsidRPr="009A14C8" w:rsidRDefault="000E329E" w:rsidP="00964F8A">
            <w:pPr>
              <w:tabs>
                <w:tab w:val="left" w:leader="dot" w:pos="9356"/>
              </w:tabs>
              <w:rPr>
                <w:rFonts w:cs="Arial"/>
              </w:rPr>
            </w:pPr>
            <w:r>
              <w:t>convertible loans</w:t>
            </w:r>
          </w:p>
        </w:tc>
        <w:tc>
          <w:tcPr>
            <w:tcW w:w="3322" w:type="dxa"/>
            <w:shd w:val="pct5" w:color="auto" w:fill="auto"/>
          </w:tcPr>
          <w:p w:rsidR="000E329E" w:rsidRPr="009A14C8" w:rsidRDefault="000E329E" w:rsidP="00964F8A">
            <w:pPr>
              <w:tabs>
                <w:tab w:val="left" w:leader="dot" w:pos="9356"/>
              </w:tabs>
              <w:rPr>
                <w:rFonts w:cs="Arial"/>
                <w:lang w:val="fr-FR"/>
              </w:rPr>
            </w:pPr>
          </w:p>
        </w:tc>
        <w:tc>
          <w:tcPr>
            <w:tcW w:w="3322" w:type="dxa"/>
            <w:shd w:val="pct5" w:color="auto" w:fill="auto"/>
          </w:tcPr>
          <w:p w:rsidR="000E329E" w:rsidRPr="009A14C8" w:rsidRDefault="000E329E" w:rsidP="00964F8A">
            <w:pPr>
              <w:tabs>
                <w:tab w:val="left" w:leader="dot" w:pos="9356"/>
              </w:tabs>
              <w:rPr>
                <w:rFonts w:cs="Arial"/>
                <w:lang w:val="fr-FR"/>
              </w:rPr>
            </w:pPr>
          </w:p>
        </w:tc>
      </w:tr>
      <w:tr w:rsidR="000E329E" w:rsidRPr="009A14C8" w:rsidTr="00F66826">
        <w:tc>
          <w:tcPr>
            <w:tcW w:w="2712" w:type="dxa"/>
          </w:tcPr>
          <w:p w:rsidR="000E329E" w:rsidRPr="009A14C8" w:rsidRDefault="000E329E" w:rsidP="00964F8A">
            <w:pPr>
              <w:tabs>
                <w:tab w:val="left" w:leader="dot" w:pos="9356"/>
              </w:tabs>
              <w:rPr>
                <w:rFonts w:cs="Arial"/>
              </w:rPr>
            </w:pPr>
            <w:r>
              <w:t>other (please specify))</w:t>
            </w:r>
          </w:p>
        </w:tc>
        <w:tc>
          <w:tcPr>
            <w:tcW w:w="3322" w:type="dxa"/>
            <w:shd w:val="pct5" w:color="auto" w:fill="auto"/>
          </w:tcPr>
          <w:p w:rsidR="000E329E" w:rsidRPr="009A14C8" w:rsidRDefault="000E329E" w:rsidP="00964F8A">
            <w:pPr>
              <w:tabs>
                <w:tab w:val="left" w:leader="dot" w:pos="9356"/>
              </w:tabs>
              <w:rPr>
                <w:rFonts w:cs="Arial"/>
                <w:lang w:val="fr-FR"/>
              </w:rPr>
            </w:pPr>
          </w:p>
        </w:tc>
        <w:tc>
          <w:tcPr>
            <w:tcW w:w="3322" w:type="dxa"/>
            <w:shd w:val="pct5" w:color="auto" w:fill="auto"/>
          </w:tcPr>
          <w:p w:rsidR="000E329E" w:rsidRPr="009A14C8" w:rsidRDefault="000E329E" w:rsidP="00964F8A">
            <w:pPr>
              <w:tabs>
                <w:tab w:val="left" w:leader="dot" w:pos="9356"/>
              </w:tabs>
              <w:rPr>
                <w:rFonts w:cs="Arial"/>
                <w:lang w:val="fr-FR"/>
              </w:rPr>
            </w:pPr>
          </w:p>
        </w:tc>
      </w:tr>
    </w:tbl>
    <w:p w:rsidR="000E329E" w:rsidRPr="009A14C8" w:rsidRDefault="000E329E" w:rsidP="00964F8A">
      <w:pPr>
        <w:tabs>
          <w:tab w:val="left" w:leader="dot" w:pos="9356"/>
        </w:tabs>
        <w:spacing w:before="360" w:after="360"/>
        <w:ind w:left="301" w:hanging="301"/>
        <w:rPr>
          <w:rFonts w:cs="Arial"/>
          <w:b/>
        </w:rPr>
      </w:pPr>
      <w:r>
        <w:rPr>
          <w:b/>
        </w:rPr>
        <w:t xml:space="preserve">3. </w:t>
      </w:r>
      <w:r>
        <w:rPr>
          <w:b/>
        </w:rPr>
        <w:tab/>
      </w:r>
      <w:r>
        <w:rPr>
          <w:b/>
          <w:smallCaps/>
          <w:u w:val="single"/>
        </w:rPr>
        <w:t>Transaction to which this statement relates</w:t>
      </w:r>
    </w:p>
    <w:p w:rsidR="000E329E" w:rsidRPr="009A14C8" w:rsidRDefault="000E329E" w:rsidP="00964F8A">
      <w:pPr>
        <w:tabs>
          <w:tab w:val="left" w:leader="dot" w:pos="9356"/>
        </w:tabs>
        <w:spacing w:after="120"/>
        <w:jc w:val="both"/>
        <w:rPr>
          <w:rFonts w:cs="Arial"/>
        </w:rPr>
      </w:pPr>
      <w:r>
        <w:t xml:space="preserve">Date of the transaction: </w:t>
      </w:r>
      <w:r w:rsidR="00964F8A">
        <w:tab/>
      </w:r>
    </w:p>
    <w:p w:rsidR="000E329E" w:rsidRPr="009A14C8" w:rsidRDefault="000E329E" w:rsidP="00964F8A">
      <w:pPr>
        <w:tabs>
          <w:tab w:val="clear" w:pos="284"/>
          <w:tab w:val="left" w:leader="dot" w:pos="9356"/>
        </w:tabs>
        <w:spacing w:after="120"/>
        <w:rPr>
          <w:rFonts w:cs="Arial"/>
        </w:rPr>
      </w:pPr>
      <w:r>
        <w:t xml:space="preserve">Identification of the transferor: </w:t>
      </w:r>
      <w:r w:rsidR="00964F8A">
        <w:tab/>
      </w:r>
      <w:r>
        <w:br/>
      </w:r>
      <w:r w:rsidR="00964F8A">
        <w:tab/>
      </w:r>
      <w:r w:rsidR="00964F8A">
        <w:tab/>
      </w:r>
      <w:r w:rsidR="00964F8A">
        <w:br/>
      </w:r>
      <w:r w:rsidR="00964F8A">
        <w:tab/>
      </w:r>
    </w:p>
    <w:p w:rsidR="000E329E" w:rsidRPr="009A14C8" w:rsidRDefault="000E329E" w:rsidP="00964F8A">
      <w:pPr>
        <w:tabs>
          <w:tab w:val="clear" w:pos="284"/>
          <w:tab w:val="left" w:leader="dot" w:pos="9356"/>
        </w:tabs>
        <w:spacing w:after="120"/>
        <w:rPr>
          <w:rFonts w:cs="Arial"/>
        </w:rPr>
      </w:pPr>
      <w:r>
        <w:t xml:space="preserve">Identification of the transferee: </w:t>
      </w:r>
      <w:r w:rsidR="00964F8A">
        <w:tab/>
      </w:r>
      <w:r>
        <w:br/>
      </w:r>
      <w:r w:rsidR="00964F8A">
        <w:tab/>
      </w:r>
      <w:r w:rsidR="00964F8A">
        <w:br/>
      </w:r>
      <w:r w:rsidR="00964F8A">
        <w:tab/>
      </w:r>
    </w:p>
    <w:p w:rsidR="000E329E" w:rsidRPr="009A14C8" w:rsidRDefault="000E329E" w:rsidP="00964F8A">
      <w:pPr>
        <w:tabs>
          <w:tab w:val="clear" w:pos="284"/>
          <w:tab w:val="left" w:leader="dot" w:pos="9356"/>
        </w:tabs>
        <w:spacing w:after="120"/>
        <w:rPr>
          <w:rFonts w:cs="Arial"/>
        </w:rPr>
      </w:pPr>
      <w:r>
        <w:t xml:space="preserve">Type and number of securities covered by the transaction: </w:t>
      </w:r>
      <w:r w:rsidR="00964F8A">
        <w:tab/>
      </w:r>
      <w:r w:rsidR="00964F8A">
        <w:br/>
      </w:r>
      <w:r w:rsidR="00964F8A">
        <w:tab/>
      </w:r>
      <w:r w:rsidR="00964F8A">
        <w:tab/>
      </w:r>
      <w:r w:rsidR="00964F8A">
        <w:br/>
      </w:r>
      <w:r w:rsidR="00964F8A">
        <w:tab/>
      </w:r>
      <w:r w:rsidR="00964F8A">
        <w:tab/>
      </w:r>
      <w:r w:rsidR="00964F8A">
        <w:br/>
      </w:r>
      <w:r w:rsidR="00964F8A">
        <w:tab/>
      </w:r>
      <w:r w:rsidR="00964F8A">
        <w:tab/>
      </w:r>
    </w:p>
    <w:p w:rsidR="000E329E" w:rsidRPr="009A14C8" w:rsidRDefault="000E329E" w:rsidP="00964F8A">
      <w:pPr>
        <w:tabs>
          <w:tab w:val="left" w:leader="dot" w:pos="9356"/>
        </w:tabs>
        <w:spacing w:after="120"/>
        <w:jc w:val="both"/>
        <w:rPr>
          <w:rFonts w:cs="Arial"/>
        </w:rPr>
      </w:pPr>
      <w:r>
        <w:t>Percentages of capital and voting rights held by the transferor and the transferee: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955"/>
        <w:gridCol w:w="1955"/>
        <w:gridCol w:w="1955"/>
        <w:gridCol w:w="1956"/>
      </w:tblGrid>
      <w:tr w:rsidR="000E329E" w:rsidRPr="009A14C8" w:rsidTr="00F66826">
        <w:tc>
          <w:tcPr>
            <w:tcW w:w="1785" w:type="dxa"/>
            <w:tcBorders>
              <w:top w:val="nil"/>
              <w:left w:val="nil"/>
              <w:bottom w:val="nil"/>
            </w:tcBorders>
          </w:tcPr>
          <w:p w:rsidR="000E329E" w:rsidRPr="009A14C8" w:rsidRDefault="000E329E" w:rsidP="00964F8A">
            <w:pPr>
              <w:tabs>
                <w:tab w:val="left" w:leader="dot" w:pos="9356"/>
              </w:tabs>
              <w:spacing w:after="120"/>
              <w:jc w:val="both"/>
              <w:rPr>
                <w:rFonts w:cs="Arial"/>
                <w:lang w:val="fr-FR"/>
              </w:rPr>
            </w:pPr>
          </w:p>
        </w:tc>
        <w:tc>
          <w:tcPr>
            <w:tcW w:w="3910" w:type="dxa"/>
            <w:gridSpan w:val="2"/>
          </w:tcPr>
          <w:p w:rsidR="000E329E" w:rsidRPr="009A14C8" w:rsidRDefault="000E329E" w:rsidP="00964F8A">
            <w:pPr>
              <w:tabs>
                <w:tab w:val="left" w:leader="dot" w:pos="9356"/>
              </w:tabs>
              <w:spacing w:after="120"/>
              <w:jc w:val="center"/>
              <w:rPr>
                <w:rFonts w:cs="Arial"/>
              </w:rPr>
            </w:pPr>
            <w:r>
              <w:t>% of capital</w:t>
            </w:r>
          </w:p>
        </w:tc>
        <w:tc>
          <w:tcPr>
            <w:tcW w:w="3911" w:type="dxa"/>
            <w:gridSpan w:val="2"/>
          </w:tcPr>
          <w:p w:rsidR="000E329E" w:rsidRPr="009A14C8" w:rsidRDefault="000E329E" w:rsidP="00964F8A">
            <w:pPr>
              <w:tabs>
                <w:tab w:val="left" w:leader="dot" w:pos="9356"/>
              </w:tabs>
              <w:spacing w:after="120"/>
              <w:jc w:val="center"/>
              <w:rPr>
                <w:rFonts w:cs="Arial"/>
              </w:rPr>
            </w:pPr>
            <w:r>
              <w:t>% of voting rights</w:t>
            </w:r>
          </w:p>
        </w:tc>
      </w:tr>
      <w:tr w:rsidR="000E329E" w:rsidRPr="009A14C8" w:rsidTr="00F66826">
        <w:tc>
          <w:tcPr>
            <w:tcW w:w="1785" w:type="dxa"/>
            <w:tcBorders>
              <w:top w:val="nil"/>
              <w:left w:val="nil"/>
            </w:tcBorders>
          </w:tcPr>
          <w:p w:rsidR="000E329E" w:rsidRPr="009A14C8" w:rsidRDefault="000E329E" w:rsidP="00964F8A">
            <w:pPr>
              <w:tabs>
                <w:tab w:val="left" w:leader="dot" w:pos="9356"/>
              </w:tabs>
              <w:spacing w:after="120"/>
              <w:jc w:val="both"/>
              <w:rPr>
                <w:rFonts w:cs="Arial"/>
                <w:lang w:val="fr-FR"/>
              </w:rPr>
            </w:pPr>
          </w:p>
        </w:tc>
        <w:tc>
          <w:tcPr>
            <w:tcW w:w="1955" w:type="dxa"/>
          </w:tcPr>
          <w:p w:rsidR="000E329E" w:rsidRPr="009A14C8" w:rsidRDefault="000E329E" w:rsidP="00964F8A">
            <w:pPr>
              <w:tabs>
                <w:tab w:val="left" w:leader="dot" w:pos="9356"/>
              </w:tabs>
              <w:spacing w:after="120"/>
              <w:jc w:val="center"/>
              <w:rPr>
                <w:rFonts w:cs="Arial"/>
              </w:rPr>
            </w:pPr>
            <w:r>
              <w:t>prior to the transfer</w:t>
            </w:r>
          </w:p>
        </w:tc>
        <w:tc>
          <w:tcPr>
            <w:tcW w:w="1955" w:type="dxa"/>
          </w:tcPr>
          <w:p w:rsidR="000E329E" w:rsidRPr="009A14C8" w:rsidRDefault="000E329E" w:rsidP="00964F8A">
            <w:pPr>
              <w:tabs>
                <w:tab w:val="left" w:leader="dot" w:pos="9356"/>
              </w:tabs>
              <w:spacing w:after="120"/>
              <w:jc w:val="center"/>
              <w:rPr>
                <w:rFonts w:cs="Arial"/>
              </w:rPr>
            </w:pPr>
            <w:r>
              <w:t>after the transfer</w:t>
            </w:r>
          </w:p>
        </w:tc>
        <w:tc>
          <w:tcPr>
            <w:tcW w:w="1955" w:type="dxa"/>
          </w:tcPr>
          <w:p w:rsidR="000E329E" w:rsidRPr="009A14C8" w:rsidRDefault="000E329E" w:rsidP="00964F8A">
            <w:pPr>
              <w:tabs>
                <w:tab w:val="left" w:leader="dot" w:pos="9356"/>
              </w:tabs>
              <w:spacing w:after="120"/>
              <w:jc w:val="center"/>
              <w:rPr>
                <w:rFonts w:cs="Arial"/>
              </w:rPr>
            </w:pPr>
            <w:r>
              <w:t>prior to the transfer</w:t>
            </w:r>
          </w:p>
        </w:tc>
        <w:tc>
          <w:tcPr>
            <w:tcW w:w="1956" w:type="dxa"/>
          </w:tcPr>
          <w:p w:rsidR="000E329E" w:rsidRPr="009A14C8" w:rsidRDefault="000E329E" w:rsidP="00964F8A">
            <w:pPr>
              <w:tabs>
                <w:tab w:val="left" w:leader="dot" w:pos="9356"/>
              </w:tabs>
              <w:spacing w:after="120"/>
              <w:jc w:val="center"/>
              <w:rPr>
                <w:rFonts w:cs="Arial"/>
              </w:rPr>
            </w:pPr>
            <w:r>
              <w:t>after the transfer</w:t>
            </w:r>
          </w:p>
        </w:tc>
      </w:tr>
      <w:tr w:rsidR="000E329E" w:rsidRPr="009A14C8" w:rsidTr="00F66826">
        <w:tc>
          <w:tcPr>
            <w:tcW w:w="1785" w:type="dxa"/>
          </w:tcPr>
          <w:p w:rsidR="000E329E" w:rsidRPr="009A14C8" w:rsidRDefault="000E329E" w:rsidP="00964F8A">
            <w:pPr>
              <w:tabs>
                <w:tab w:val="left" w:leader="dot" w:pos="9356"/>
              </w:tabs>
              <w:spacing w:after="120"/>
              <w:jc w:val="both"/>
              <w:rPr>
                <w:rFonts w:cs="Arial"/>
              </w:rPr>
            </w:pPr>
            <w:r>
              <w:t>Transferor</w:t>
            </w:r>
          </w:p>
        </w:tc>
        <w:tc>
          <w:tcPr>
            <w:tcW w:w="1955" w:type="dxa"/>
          </w:tcPr>
          <w:p w:rsidR="000E329E" w:rsidRPr="009A14C8" w:rsidRDefault="000E329E" w:rsidP="00964F8A">
            <w:pPr>
              <w:tabs>
                <w:tab w:val="left" w:leader="dot" w:pos="9356"/>
              </w:tabs>
              <w:spacing w:after="120"/>
              <w:jc w:val="both"/>
              <w:rPr>
                <w:rFonts w:cs="Arial"/>
                <w:lang w:val="fr-FR"/>
              </w:rPr>
            </w:pPr>
          </w:p>
        </w:tc>
        <w:tc>
          <w:tcPr>
            <w:tcW w:w="1955" w:type="dxa"/>
          </w:tcPr>
          <w:p w:rsidR="000E329E" w:rsidRPr="009A14C8" w:rsidRDefault="000E329E" w:rsidP="00964F8A">
            <w:pPr>
              <w:tabs>
                <w:tab w:val="left" w:leader="dot" w:pos="9356"/>
              </w:tabs>
              <w:spacing w:after="120"/>
              <w:jc w:val="both"/>
              <w:rPr>
                <w:rFonts w:cs="Arial"/>
                <w:lang w:val="fr-FR"/>
              </w:rPr>
            </w:pPr>
          </w:p>
        </w:tc>
        <w:tc>
          <w:tcPr>
            <w:tcW w:w="1955" w:type="dxa"/>
          </w:tcPr>
          <w:p w:rsidR="000E329E" w:rsidRPr="009A14C8" w:rsidRDefault="000E329E" w:rsidP="00964F8A">
            <w:pPr>
              <w:tabs>
                <w:tab w:val="left" w:leader="dot" w:pos="9356"/>
              </w:tabs>
              <w:spacing w:after="120"/>
              <w:jc w:val="both"/>
              <w:rPr>
                <w:rFonts w:cs="Arial"/>
                <w:lang w:val="fr-FR"/>
              </w:rPr>
            </w:pPr>
          </w:p>
        </w:tc>
        <w:tc>
          <w:tcPr>
            <w:tcW w:w="1956" w:type="dxa"/>
          </w:tcPr>
          <w:p w:rsidR="000E329E" w:rsidRPr="009A14C8" w:rsidRDefault="000E329E" w:rsidP="00964F8A">
            <w:pPr>
              <w:tabs>
                <w:tab w:val="left" w:leader="dot" w:pos="9356"/>
              </w:tabs>
              <w:spacing w:after="120"/>
              <w:jc w:val="both"/>
              <w:rPr>
                <w:rFonts w:cs="Arial"/>
                <w:lang w:val="fr-FR"/>
              </w:rPr>
            </w:pPr>
          </w:p>
        </w:tc>
      </w:tr>
      <w:tr w:rsidR="000E329E" w:rsidRPr="009A14C8" w:rsidTr="00F66826">
        <w:tc>
          <w:tcPr>
            <w:tcW w:w="1785" w:type="dxa"/>
          </w:tcPr>
          <w:p w:rsidR="000E329E" w:rsidRPr="009A14C8" w:rsidRDefault="000E329E" w:rsidP="00964F8A">
            <w:pPr>
              <w:tabs>
                <w:tab w:val="left" w:leader="dot" w:pos="9356"/>
              </w:tabs>
              <w:spacing w:after="120"/>
              <w:jc w:val="both"/>
              <w:rPr>
                <w:rFonts w:cs="Arial"/>
              </w:rPr>
            </w:pPr>
            <w:r>
              <w:t>Transferee</w:t>
            </w:r>
          </w:p>
        </w:tc>
        <w:tc>
          <w:tcPr>
            <w:tcW w:w="1955" w:type="dxa"/>
          </w:tcPr>
          <w:p w:rsidR="000E329E" w:rsidRPr="009A14C8" w:rsidRDefault="000E329E" w:rsidP="00964F8A">
            <w:pPr>
              <w:tabs>
                <w:tab w:val="left" w:leader="dot" w:pos="9356"/>
              </w:tabs>
              <w:spacing w:after="120"/>
              <w:jc w:val="both"/>
              <w:rPr>
                <w:rFonts w:cs="Arial"/>
                <w:lang w:val="fr-FR"/>
              </w:rPr>
            </w:pPr>
          </w:p>
        </w:tc>
        <w:tc>
          <w:tcPr>
            <w:tcW w:w="1955" w:type="dxa"/>
          </w:tcPr>
          <w:p w:rsidR="000E329E" w:rsidRPr="009A14C8" w:rsidRDefault="000E329E" w:rsidP="00964F8A">
            <w:pPr>
              <w:tabs>
                <w:tab w:val="left" w:leader="dot" w:pos="9356"/>
              </w:tabs>
              <w:spacing w:after="120"/>
              <w:jc w:val="both"/>
              <w:rPr>
                <w:rFonts w:cs="Arial"/>
                <w:lang w:val="fr-FR"/>
              </w:rPr>
            </w:pPr>
          </w:p>
        </w:tc>
        <w:tc>
          <w:tcPr>
            <w:tcW w:w="1955" w:type="dxa"/>
          </w:tcPr>
          <w:p w:rsidR="000E329E" w:rsidRPr="009A14C8" w:rsidRDefault="000E329E" w:rsidP="00964F8A">
            <w:pPr>
              <w:tabs>
                <w:tab w:val="left" w:leader="dot" w:pos="9356"/>
              </w:tabs>
              <w:spacing w:after="120"/>
              <w:jc w:val="both"/>
              <w:rPr>
                <w:rFonts w:cs="Arial"/>
                <w:lang w:val="fr-FR"/>
              </w:rPr>
            </w:pPr>
          </w:p>
        </w:tc>
        <w:tc>
          <w:tcPr>
            <w:tcW w:w="1956" w:type="dxa"/>
          </w:tcPr>
          <w:p w:rsidR="000E329E" w:rsidRPr="009A14C8" w:rsidRDefault="000E329E" w:rsidP="00964F8A">
            <w:pPr>
              <w:tabs>
                <w:tab w:val="left" w:leader="dot" w:pos="9356"/>
              </w:tabs>
              <w:spacing w:after="120"/>
              <w:jc w:val="both"/>
              <w:rPr>
                <w:rFonts w:cs="Arial"/>
                <w:lang w:val="fr-FR"/>
              </w:rPr>
            </w:pPr>
          </w:p>
        </w:tc>
      </w:tr>
    </w:tbl>
    <w:p w:rsidR="000E329E" w:rsidRPr="009A14C8" w:rsidRDefault="000E329E" w:rsidP="00964F8A">
      <w:pPr>
        <w:tabs>
          <w:tab w:val="left" w:leader="dot" w:pos="9356"/>
        </w:tabs>
        <w:spacing w:before="120" w:after="120"/>
        <w:jc w:val="both"/>
        <w:rPr>
          <w:rFonts w:cs="Arial"/>
          <w:lang w:val="fr-FR"/>
        </w:rPr>
      </w:pPr>
    </w:p>
    <w:p w:rsidR="000E329E" w:rsidRPr="009A14C8" w:rsidRDefault="000E329E" w:rsidP="00964F8A">
      <w:pPr>
        <w:tabs>
          <w:tab w:val="left" w:leader="dot" w:pos="9356"/>
        </w:tabs>
        <w:rPr>
          <w:rFonts w:cs="Arial"/>
          <w:lang w:val="fr-FR"/>
        </w:rPr>
      </w:pPr>
    </w:p>
    <w:p w:rsidR="000E329E" w:rsidRPr="009A14C8" w:rsidRDefault="000E329E" w:rsidP="00964F8A">
      <w:pPr>
        <w:tabs>
          <w:tab w:val="left" w:leader="dot" w:pos="9356"/>
        </w:tabs>
        <w:spacing w:before="120" w:after="120"/>
        <w:jc w:val="both"/>
        <w:rPr>
          <w:rFonts w:cs="Arial"/>
        </w:rPr>
      </w:pPr>
      <w:r>
        <w:t>Sources of information underlying the data above:</w:t>
      </w:r>
    </w:p>
    <w:p w:rsidR="000E329E" w:rsidRPr="009A14C8" w:rsidRDefault="00964F8A" w:rsidP="00964F8A">
      <w:pPr>
        <w:tabs>
          <w:tab w:val="clear" w:pos="284"/>
          <w:tab w:val="left" w:leader="dot" w:pos="9356"/>
        </w:tabs>
        <w:spacing w:before="120" w:after="120"/>
        <w:jc w:val="both"/>
        <w:rPr>
          <w:rFonts w:cs="Arial"/>
        </w:rPr>
      </w:pPr>
      <w:r>
        <w:tab/>
      </w:r>
      <w:r>
        <w:br/>
      </w:r>
      <w:r>
        <w:tab/>
      </w:r>
      <w:r>
        <w:br/>
      </w:r>
      <w:r>
        <w:tab/>
      </w:r>
      <w:r>
        <w:br/>
      </w:r>
      <w:r>
        <w:tab/>
      </w:r>
      <w:r>
        <w:br/>
      </w:r>
      <w:r>
        <w:tab/>
      </w:r>
      <w:r>
        <w:br/>
      </w:r>
      <w:r>
        <w:tab/>
      </w:r>
      <w:r>
        <w:br/>
      </w:r>
      <w:r>
        <w:tab/>
      </w:r>
      <w:r>
        <w:br/>
      </w:r>
      <w:r>
        <w:tab/>
      </w:r>
      <w:r>
        <w:br/>
      </w:r>
      <w:r>
        <w:tab/>
      </w:r>
      <w:r>
        <w:br/>
      </w:r>
      <w:r>
        <w:tab/>
      </w:r>
      <w:r>
        <w:br/>
      </w:r>
      <w:r>
        <w:tab/>
      </w:r>
    </w:p>
    <w:p w:rsidR="000E329E" w:rsidRPr="009A14C8" w:rsidRDefault="000E329E" w:rsidP="00964F8A">
      <w:pPr>
        <w:tabs>
          <w:tab w:val="left" w:leader="dot" w:pos="9356"/>
        </w:tabs>
        <w:jc w:val="both"/>
        <w:rPr>
          <w:rFonts w:cs="Arial"/>
          <w:lang w:val="fr-FR"/>
        </w:rPr>
      </w:pPr>
    </w:p>
    <w:p w:rsidR="000E329E" w:rsidRPr="009A14C8" w:rsidRDefault="000E329E" w:rsidP="00964F8A">
      <w:pPr>
        <w:tabs>
          <w:tab w:val="left" w:leader="dot" w:pos="9356"/>
        </w:tabs>
        <w:jc w:val="both"/>
        <w:rPr>
          <w:rFonts w:cs="Arial"/>
          <w:lang w:val="fr-FR"/>
        </w:rPr>
      </w:pPr>
    </w:p>
    <w:p w:rsidR="000E329E" w:rsidRPr="009A14C8" w:rsidRDefault="000E329E" w:rsidP="00964F8A">
      <w:pPr>
        <w:tabs>
          <w:tab w:val="left" w:leader="dot" w:pos="9356"/>
        </w:tabs>
        <w:jc w:val="both"/>
        <w:rPr>
          <w:rFonts w:cs="Arial"/>
          <w:lang w:val="fr-FR"/>
        </w:rPr>
      </w:pPr>
    </w:p>
    <w:p w:rsidR="000E329E" w:rsidRPr="009A14C8" w:rsidRDefault="000E329E" w:rsidP="00964F8A">
      <w:pPr>
        <w:tabs>
          <w:tab w:val="left" w:leader="dot" w:pos="9356"/>
        </w:tabs>
        <w:jc w:val="right"/>
        <w:rPr>
          <w:rFonts w:cs="Arial"/>
        </w:rPr>
      </w:pPr>
      <w:r>
        <w:t xml:space="preserve">Identity and function of </w:t>
      </w:r>
      <w:r w:rsidR="00964F8A">
        <w:t xml:space="preserve">the person submitting the </w:t>
      </w:r>
      <w:r>
        <w:t>statement</w:t>
      </w:r>
    </w:p>
    <w:p w:rsidR="000E329E" w:rsidRPr="009A14C8" w:rsidRDefault="000E329E" w:rsidP="00964F8A">
      <w:pPr>
        <w:tabs>
          <w:tab w:val="left" w:leader="dot" w:pos="9356"/>
        </w:tabs>
        <w:ind w:left="4253"/>
        <w:jc w:val="right"/>
        <w:rPr>
          <w:rFonts w:cs="Arial"/>
        </w:rPr>
      </w:pPr>
      <w:r>
        <w:t>Date and signature</w:t>
      </w:r>
    </w:p>
    <w:p w:rsidR="005B6D61" w:rsidRPr="00DE6846" w:rsidRDefault="005B6D61" w:rsidP="00964F8A">
      <w:pPr>
        <w:tabs>
          <w:tab w:val="left" w:leader="dot" w:pos="9356"/>
        </w:tabs>
        <w:spacing w:before="120"/>
        <w:jc w:val="both"/>
        <w:rPr>
          <w:rFonts w:cs="Arial"/>
          <w:lang w:val="fr-FR"/>
        </w:rPr>
      </w:pPr>
    </w:p>
    <w:sectPr w:rsidR="005B6D61" w:rsidRPr="00DE6846" w:rsidSect="00D850C8">
      <w:headerReference w:type="even" r:id="rId10"/>
      <w:headerReference w:type="default" r:id="rId11"/>
      <w:footerReference w:type="even" r:id="rId12"/>
      <w:footerReference w:type="default" r:id="rId13"/>
      <w:footerReference w:type="first" r:id="rId14"/>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46" w:rsidRDefault="00DE6846">
      <w:r>
        <w:separator/>
      </w:r>
    </w:p>
  </w:endnote>
  <w:endnote w:type="continuationSeparator" w:id="0">
    <w:p w:rsidR="00DE6846" w:rsidRDefault="00DE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eSansLight">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6" w:rsidRPr="00BE7BF0" w:rsidRDefault="00DE6846" w:rsidP="00E87276">
    <w:pPr>
      <w:pStyle w:val="Footer"/>
      <w:pBdr>
        <w:top w:val="single" w:sz="4" w:space="1" w:color="auto"/>
      </w:pBdr>
      <w:rPr>
        <w:b/>
        <w:sz w:val="16"/>
        <w:szCs w:val="16"/>
      </w:rPr>
    </w:pPr>
    <w:r>
      <w:rPr>
        <w:b/>
        <w:sz w:val="16"/>
        <w:szCs w:val="16"/>
      </w:rPr>
      <w:t xml:space="preserve">Annex </w:t>
    </w:r>
    <w:r w:rsidR="007B6FD3">
      <w:rPr>
        <w:b/>
        <w:sz w:val="16"/>
        <w:szCs w:val="16"/>
      </w:rPr>
      <w:t>1</w:t>
    </w:r>
    <w:r>
      <w:rPr>
        <w:b/>
        <w:sz w:val="16"/>
        <w:szCs w:val="16"/>
      </w:rPr>
      <w:t xml:space="preserve"> – Page </w:t>
    </w:r>
    <w:r>
      <w:rPr>
        <w:b/>
        <w:sz w:val="16"/>
        <w:szCs w:val="16"/>
      </w:rPr>
      <w:fldChar w:fldCharType="begin"/>
    </w:r>
    <w:r>
      <w:rPr>
        <w:b/>
        <w:sz w:val="16"/>
        <w:szCs w:val="16"/>
      </w:rPr>
      <w:instrText xml:space="preserve"> PAGE   </w:instrText>
    </w:r>
    <w:r>
      <w:rPr>
        <w:b/>
        <w:sz w:val="16"/>
        <w:szCs w:val="16"/>
      </w:rPr>
      <w:fldChar w:fldCharType="separate"/>
    </w:r>
    <w:r w:rsidR="00CC5CB7">
      <w:rPr>
        <w:b/>
        <w:noProof/>
        <w:sz w:val="16"/>
        <w:szCs w:val="16"/>
      </w:rPr>
      <w:t>2</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sidR="00CC5CB7">
      <w:rPr>
        <w:b/>
        <w:noProof/>
        <w:sz w:val="16"/>
        <w:szCs w:val="16"/>
      </w:rPr>
      <w:t>3</w:t>
    </w:r>
    <w:r>
      <w:rPr>
        <w:b/>
        <w:sz w:val="16"/>
        <w:szCs w:val="16"/>
      </w:rPr>
      <w:fldChar w:fldCharType="end"/>
    </w:r>
    <w:r>
      <w:rPr>
        <w:b/>
        <w:sz w:val="16"/>
        <w:szCs w:val="16"/>
      </w:rPr>
      <w:tab/>
    </w:r>
    <w:r>
      <w:rPr>
        <w:sz w:val="14"/>
        <w:szCs w:val="16"/>
      </w:rPr>
      <w:t>NBB_2017_</w:t>
    </w:r>
    <w:r w:rsidR="007B6FD3">
      <w:rPr>
        <w:sz w:val="14"/>
        <w:szCs w:val="16"/>
      </w:rPr>
      <w:t xml:space="preserve">23 – 14 September </w:t>
    </w:r>
    <w:r>
      <w:rPr>
        <w:sz w:val="14"/>
        <w:szCs w:val="16"/>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6" w:rsidRPr="00BE7BF0" w:rsidRDefault="00DE6846" w:rsidP="00F64E38">
    <w:pPr>
      <w:pStyle w:val="Footer"/>
      <w:pBdr>
        <w:top w:val="single" w:sz="4" w:space="1" w:color="auto"/>
      </w:pBdr>
      <w:rPr>
        <w:b/>
        <w:sz w:val="16"/>
        <w:szCs w:val="14"/>
      </w:rPr>
    </w:pPr>
    <w:r>
      <w:rPr>
        <w:b/>
        <w:sz w:val="16"/>
        <w:szCs w:val="14"/>
      </w:rPr>
      <w:tab/>
    </w:r>
    <w:r w:rsidR="007B6FD3">
      <w:rPr>
        <w:sz w:val="14"/>
        <w:szCs w:val="16"/>
      </w:rPr>
      <w:t>NBB_2017_23 – 14 September 2017</w:t>
    </w:r>
    <w:r>
      <w:rPr>
        <w:b/>
        <w:sz w:val="16"/>
        <w:szCs w:val="14"/>
      </w:rPr>
      <w:tab/>
      <w:t xml:space="preserve">Annex </w:t>
    </w:r>
    <w:r w:rsidR="007B6FD3">
      <w:rPr>
        <w:b/>
        <w:sz w:val="16"/>
        <w:szCs w:val="14"/>
      </w:rPr>
      <w:t>1</w:t>
    </w:r>
    <w:r>
      <w:rPr>
        <w:b/>
        <w:sz w:val="16"/>
        <w:szCs w:val="14"/>
      </w:rPr>
      <w:t xml:space="preserve"> – Page </w:t>
    </w:r>
    <w:r>
      <w:rPr>
        <w:b/>
        <w:sz w:val="16"/>
        <w:szCs w:val="14"/>
      </w:rPr>
      <w:fldChar w:fldCharType="begin"/>
    </w:r>
    <w:r>
      <w:rPr>
        <w:b/>
        <w:sz w:val="16"/>
        <w:szCs w:val="14"/>
      </w:rPr>
      <w:instrText xml:space="preserve"> PAGE   </w:instrText>
    </w:r>
    <w:r>
      <w:rPr>
        <w:b/>
        <w:sz w:val="16"/>
        <w:szCs w:val="14"/>
      </w:rPr>
      <w:fldChar w:fldCharType="separate"/>
    </w:r>
    <w:r w:rsidR="00CC5CB7">
      <w:rPr>
        <w:b/>
        <w:noProof/>
        <w:sz w:val="16"/>
        <w:szCs w:val="14"/>
      </w:rPr>
      <w:t>3</w:t>
    </w:r>
    <w:r>
      <w:rPr>
        <w:b/>
        <w:sz w:val="16"/>
        <w:szCs w:val="14"/>
      </w:rPr>
      <w:fldChar w:fldCharType="end"/>
    </w:r>
    <w:r>
      <w:rPr>
        <w:b/>
        <w:sz w:val="16"/>
        <w:szCs w:val="14"/>
      </w:rPr>
      <w:t>/</w:t>
    </w:r>
    <w:r>
      <w:rPr>
        <w:b/>
        <w:sz w:val="16"/>
        <w:szCs w:val="14"/>
      </w:rPr>
      <w:fldChar w:fldCharType="begin"/>
    </w:r>
    <w:r>
      <w:rPr>
        <w:b/>
        <w:sz w:val="16"/>
        <w:szCs w:val="14"/>
      </w:rPr>
      <w:instrText xml:space="preserve"> NUMPAGES   </w:instrText>
    </w:r>
    <w:r>
      <w:rPr>
        <w:b/>
        <w:sz w:val="16"/>
        <w:szCs w:val="14"/>
      </w:rPr>
      <w:fldChar w:fldCharType="separate"/>
    </w:r>
    <w:r w:rsidR="00CC5CB7">
      <w:rPr>
        <w:b/>
        <w:noProof/>
        <w:sz w:val="16"/>
        <w:szCs w:val="14"/>
      </w:rPr>
      <w:t>3</w:t>
    </w:r>
    <w:r>
      <w:rPr>
        <w:b/>
        <w:sz w:val="16"/>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6" w:rsidRPr="00BE7BF0" w:rsidRDefault="00DE6846" w:rsidP="00CB2202">
    <w:pPr>
      <w:pStyle w:val="Footer"/>
      <w:pBdr>
        <w:top w:val="single" w:sz="4" w:space="1" w:color="auto"/>
      </w:pBdr>
      <w:rPr>
        <w:b/>
        <w:sz w:val="16"/>
        <w:szCs w:val="16"/>
      </w:rPr>
    </w:pPr>
    <w:r>
      <w:rPr>
        <w:b/>
        <w:sz w:val="16"/>
        <w:szCs w:val="16"/>
      </w:rPr>
      <w:tab/>
    </w:r>
    <w:r>
      <w:rPr>
        <w:sz w:val="14"/>
        <w:szCs w:val="16"/>
      </w:rPr>
      <w:t>NBB_2017_</w:t>
    </w:r>
    <w:r w:rsidR="007B6FD3">
      <w:rPr>
        <w:sz w:val="14"/>
        <w:szCs w:val="16"/>
      </w:rPr>
      <w:t>23</w:t>
    </w:r>
    <w:r>
      <w:rPr>
        <w:sz w:val="14"/>
        <w:szCs w:val="16"/>
      </w:rPr>
      <w:t> – </w:t>
    </w:r>
    <w:r w:rsidR="007B6FD3">
      <w:rPr>
        <w:sz w:val="14"/>
        <w:szCs w:val="16"/>
      </w:rPr>
      <w:t>14 September</w:t>
    </w:r>
    <w:r>
      <w:rPr>
        <w:sz w:val="14"/>
        <w:szCs w:val="16"/>
      </w:rPr>
      <w:t xml:space="preserve"> 2017</w:t>
    </w:r>
    <w:r>
      <w:rPr>
        <w:b/>
        <w:sz w:val="16"/>
        <w:szCs w:val="16"/>
      </w:rPr>
      <w:tab/>
      <w:t xml:space="preserve">Annex </w:t>
    </w:r>
    <w:r w:rsidR="007B6FD3">
      <w:rPr>
        <w:b/>
        <w:sz w:val="16"/>
        <w:szCs w:val="16"/>
      </w:rPr>
      <w:t>1</w:t>
    </w:r>
    <w:r>
      <w:rPr>
        <w:b/>
        <w:sz w:val="16"/>
        <w:szCs w:val="16"/>
      </w:rPr>
      <w:t xml:space="preserve"> – Page </w:t>
    </w:r>
    <w:r>
      <w:rPr>
        <w:b/>
        <w:sz w:val="16"/>
        <w:szCs w:val="16"/>
      </w:rPr>
      <w:fldChar w:fldCharType="begin"/>
    </w:r>
    <w:r>
      <w:rPr>
        <w:b/>
        <w:sz w:val="16"/>
        <w:szCs w:val="16"/>
      </w:rPr>
      <w:instrText xml:space="preserve"> PAGE   </w:instrText>
    </w:r>
    <w:r>
      <w:rPr>
        <w:b/>
        <w:sz w:val="16"/>
        <w:szCs w:val="16"/>
      </w:rPr>
      <w:fldChar w:fldCharType="separate"/>
    </w:r>
    <w:r w:rsidR="00CC5CB7">
      <w:rPr>
        <w:b/>
        <w:noProof/>
        <w:sz w:val="16"/>
        <w:szCs w:val="16"/>
      </w:rPr>
      <w:t>1</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sidR="00CC5CB7">
      <w:rPr>
        <w:b/>
        <w:noProof/>
        <w:sz w:val="16"/>
        <w:szCs w:val="16"/>
      </w:rPr>
      <w:t>3</w:t>
    </w:r>
    <w:r>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46" w:rsidRPr="00117F31" w:rsidRDefault="00DE6846" w:rsidP="00117F31">
      <w:pPr>
        <w:pStyle w:val="Footer"/>
      </w:pPr>
    </w:p>
  </w:footnote>
  <w:footnote w:type="continuationSeparator" w:id="0">
    <w:p w:rsidR="00DE6846" w:rsidRPr="00117F31" w:rsidRDefault="00DE6846" w:rsidP="00117F31">
      <w:pPr>
        <w:pStyle w:val="Footer"/>
      </w:pPr>
    </w:p>
  </w:footnote>
  <w:footnote w:type="continuationNotice" w:id="1">
    <w:p w:rsidR="00DE6846" w:rsidRDefault="00DE6846"/>
  </w:footnote>
  <w:footnote w:id="2">
    <w:p w:rsidR="00614904" w:rsidRPr="00CF256F" w:rsidRDefault="00614904" w:rsidP="007B6FD3">
      <w:pPr>
        <w:tabs>
          <w:tab w:val="clear" w:pos="284"/>
        </w:tabs>
        <w:autoSpaceDE w:val="0"/>
        <w:autoSpaceDN w:val="0"/>
        <w:adjustRightInd w:val="0"/>
        <w:spacing w:line="240" w:lineRule="auto"/>
        <w:ind w:left="284" w:hanging="284"/>
        <w:jc w:val="both"/>
      </w:pPr>
      <w:r>
        <w:rPr>
          <w:rStyle w:val="FootnoteReference"/>
        </w:rPr>
        <w:footnoteRef/>
      </w:r>
      <w:r w:rsidR="007B6FD3">
        <w:tab/>
      </w:r>
      <w:r w:rsidRPr="007B6FD3">
        <w:rPr>
          <w:sz w:val="18"/>
          <w:szCs w:val="18"/>
        </w:rPr>
        <w:t>Namely (i) for insurance and reinsurance companies governed by Belgian law, insurance holding companies governed by Belgian law and mixed financial holding companies belonging to a Belgian insurance group: the National Bank of Belgium; (ii) for credit institutions governed by Belgian law, financial holding companies governed by Belgian law and mixed financial holding companies belonging to a Belgian banking group: the European Central Bank (ECB)</w:t>
      </w:r>
      <w:r w:rsidR="00920DB0">
        <w:rPr>
          <w:sz w:val="18"/>
          <w:szCs w:val="18"/>
        </w:rPr>
        <w:t xml:space="preserve"> in accordance with </w:t>
      </w:r>
      <w:r w:rsidRPr="007B6FD3">
        <w:rPr>
          <w:sz w:val="18"/>
          <w:szCs w:val="18"/>
        </w:rPr>
        <w:t>the division of powers laid down in or pursuant to the SSM Regulation with regard to the supervision of credit institutions, and (iii) for stockbroking firms governed by Belgian law: the National Bank of Belgium.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6" w:rsidRDefault="00DE6846" w:rsidP="00E829D6">
    <w:pPr>
      <w:pStyle w:val="Header"/>
      <w:tabs>
        <w:tab w:val="clear" w:pos="4394"/>
        <w:tab w:val="center" w:pos="4395"/>
      </w:tabs>
      <w:rPr>
        <w:lang w:val="nl-BE"/>
      </w:rPr>
    </w:pPr>
  </w:p>
  <w:p w:rsidR="00DE6846" w:rsidRPr="00BF29ED" w:rsidRDefault="00DE6846" w:rsidP="00E829D6">
    <w:pPr>
      <w:pStyle w:val="Header"/>
      <w:tabs>
        <w:tab w:val="clear" w:pos="4394"/>
        <w:tab w:val="center" w:pos="4395"/>
      </w:tabs>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6" w:rsidRDefault="00DE6846" w:rsidP="00D850C8">
    <w:pPr>
      <w:pStyle w:val="Header"/>
      <w:rPr>
        <w:lang w:val="nl-BE"/>
      </w:rPr>
    </w:pPr>
  </w:p>
  <w:p w:rsidR="00DE6846" w:rsidRPr="00D850C8" w:rsidRDefault="00DE6846" w:rsidP="00D850C8">
    <w:pPr>
      <w:pStyle w:val="Head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66E6014E"/>
    <w:lvl w:ilvl="0">
      <w:numFmt w:val="bullet"/>
      <w:lvlText w:val="*"/>
      <w:lvlJc w:val="left"/>
    </w:lvl>
  </w:abstractNum>
  <w:abstractNum w:abstractNumId="2">
    <w:nsid w:val="0B044DB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1EE7B64"/>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nsid w:val="19423A1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CA3495A"/>
    <w:multiLevelType w:val="hybridMultilevel"/>
    <w:tmpl w:val="8E2CD85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11">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3">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440F4295"/>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8">
    <w:nsid w:val="57F8073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20">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E9C5E00"/>
    <w:multiLevelType w:val="hybridMultilevel"/>
    <w:tmpl w:val="D7A6A9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7">
    <w:nsid w:val="6B5869F2"/>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29">
    <w:nsid w:val="74A5415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2">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3">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14"/>
  </w:num>
  <w:num w:numId="2">
    <w:abstractNumId w:val="19"/>
  </w:num>
  <w:num w:numId="3">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4">
    <w:abstractNumId w:val="32"/>
  </w:num>
  <w:num w:numId="5">
    <w:abstractNumId w:val="11"/>
  </w:num>
  <w:num w:numId="6">
    <w:abstractNumId w:val="8"/>
  </w:num>
  <w:num w:numId="7">
    <w:abstractNumId w:val="13"/>
  </w:num>
  <w:num w:numId="8">
    <w:abstractNumId w:val="3"/>
  </w:num>
  <w:num w:numId="9">
    <w:abstractNumId w:val="21"/>
  </w:num>
  <w:num w:numId="10">
    <w:abstractNumId w:val="15"/>
  </w:num>
  <w:num w:numId="11">
    <w:abstractNumId w:val="24"/>
  </w:num>
  <w:num w:numId="12">
    <w:abstractNumId w:val="23"/>
  </w:num>
  <w:num w:numId="13">
    <w:abstractNumId w:val="0"/>
  </w:num>
  <w:num w:numId="14">
    <w:abstractNumId w:val="30"/>
  </w:num>
  <w:num w:numId="15">
    <w:abstractNumId w:val="31"/>
  </w:num>
  <w:num w:numId="16">
    <w:abstractNumId w:val="17"/>
  </w:num>
  <w:num w:numId="17">
    <w:abstractNumId w:val="28"/>
  </w:num>
  <w:num w:numId="18">
    <w:abstractNumId w:val="5"/>
  </w:num>
  <w:num w:numId="19">
    <w:abstractNumId w:val="20"/>
  </w:num>
  <w:num w:numId="20">
    <w:abstractNumId w:val="22"/>
  </w:num>
  <w:num w:numId="21">
    <w:abstractNumId w:val="10"/>
  </w:num>
  <w:num w:numId="22">
    <w:abstractNumId w:val="26"/>
  </w:num>
  <w:num w:numId="23">
    <w:abstractNumId w:val="33"/>
  </w:num>
  <w:num w:numId="24">
    <w:abstractNumId w:val="12"/>
  </w:num>
  <w:num w:numId="25">
    <w:abstractNumId w:val="7"/>
  </w:num>
  <w:num w:numId="26">
    <w:abstractNumId w:val="25"/>
  </w:num>
  <w:num w:numId="27">
    <w:abstractNumId w:val="2"/>
  </w:num>
  <w:num w:numId="28">
    <w:abstractNumId w:val="18"/>
  </w:num>
  <w:num w:numId="29">
    <w:abstractNumId w:val="6"/>
  </w:num>
  <w:num w:numId="30">
    <w:abstractNumId w:val="4"/>
  </w:num>
  <w:num w:numId="31">
    <w:abstractNumId w:val="29"/>
  </w:num>
  <w:num w:numId="32">
    <w:abstractNumId w:val="16"/>
  </w:num>
  <w:num w:numId="33">
    <w:abstractNumId w:val="27"/>
  </w:num>
  <w:num w:numId="34">
    <w:abstractNumId w:val="1"/>
    <w:lvlOverride w:ilvl="0">
      <w:lvl w:ilvl="0">
        <w:start w:val="1"/>
        <w:numFmt w:val="bullet"/>
        <w:lvlText w:val=""/>
        <w:legacy w:legacy="1" w:legacySpace="0" w:legacyIndent="283"/>
        <w:lvlJc w:val="left"/>
        <w:pPr>
          <w:ind w:left="567" w:hanging="283"/>
        </w:pPr>
        <w:rPr>
          <w:rFonts w:ascii="Symbol" w:hAnsi="Symbol" w:hint="default"/>
          <w:b w:val="0"/>
          <w:i w:val="0"/>
          <w:u w:val="none"/>
        </w:rPr>
      </w:lvl>
    </w:lvlOverride>
  </w:num>
  <w:num w:numId="3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F0"/>
    <w:rsid w:val="00024A9E"/>
    <w:rsid w:val="000327D2"/>
    <w:rsid w:val="0003333C"/>
    <w:rsid w:val="00036E81"/>
    <w:rsid w:val="0004319E"/>
    <w:rsid w:val="0004570B"/>
    <w:rsid w:val="00051F2C"/>
    <w:rsid w:val="00053EEF"/>
    <w:rsid w:val="00062C1B"/>
    <w:rsid w:val="00064AC6"/>
    <w:rsid w:val="00082FA7"/>
    <w:rsid w:val="000869C2"/>
    <w:rsid w:val="00090275"/>
    <w:rsid w:val="00097598"/>
    <w:rsid w:val="000A1DA9"/>
    <w:rsid w:val="000B6441"/>
    <w:rsid w:val="000C35AA"/>
    <w:rsid w:val="000C37AB"/>
    <w:rsid w:val="000D10C0"/>
    <w:rsid w:val="000D405E"/>
    <w:rsid w:val="000E0090"/>
    <w:rsid w:val="000E2A68"/>
    <w:rsid w:val="000E329E"/>
    <w:rsid w:val="000F1EB6"/>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D503F"/>
    <w:rsid w:val="001F1805"/>
    <w:rsid w:val="001F711D"/>
    <w:rsid w:val="00200D79"/>
    <w:rsid w:val="00202B0B"/>
    <w:rsid w:val="00204BE8"/>
    <w:rsid w:val="00215E02"/>
    <w:rsid w:val="00216ECC"/>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B5743"/>
    <w:rsid w:val="002D5723"/>
    <w:rsid w:val="002D75B3"/>
    <w:rsid w:val="002E10A2"/>
    <w:rsid w:val="002E15B9"/>
    <w:rsid w:val="002E409B"/>
    <w:rsid w:val="002E5144"/>
    <w:rsid w:val="002E7286"/>
    <w:rsid w:val="002F1611"/>
    <w:rsid w:val="00301459"/>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037B"/>
    <w:rsid w:val="003B1662"/>
    <w:rsid w:val="003B7866"/>
    <w:rsid w:val="003D7096"/>
    <w:rsid w:val="003E4928"/>
    <w:rsid w:val="003F2836"/>
    <w:rsid w:val="003F792F"/>
    <w:rsid w:val="004003CC"/>
    <w:rsid w:val="00407822"/>
    <w:rsid w:val="00412C56"/>
    <w:rsid w:val="0042595A"/>
    <w:rsid w:val="004275C8"/>
    <w:rsid w:val="004449B7"/>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04F2"/>
    <w:rsid w:val="00571A24"/>
    <w:rsid w:val="00582D56"/>
    <w:rsid w:val="00592469"/>
    <w:rsid w:val="00592957"/>
    <w:rsid w:val="005932C7"/>
    <w:rsid w:val="0059396D"/>
    <w:rsid w:val="005A3DA7"/>
    <w:rsid w:val="005A4095"/>
    <w:rsid w:val="005B4C1C"/>
    <w:rsid w:val="005B6D61"/>
    <w:rsid w:val="005C1B25"/>
    <w:rsid w:val="005C3450"/>
    <w:rsid w:val="005C3F84"/>
    <w:rsid w:val="005E33F6"/>
    <w:rsid w:val="006107D5"/>
    <w:rsid w:val="00610B4E"/>
    <w:rsid w:val="00611E02"/>
    <w:rsid w:val="00614904"/>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C4BDE"/>
    <w:rsid w:val="006E7D13"/>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6FD3"/>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72FF5"/>
    <w:rsid w:val="008837CF"/>
    <w:rsid w:val="00896CFE"/>
    <w:rsid w:val="008977A1"/>
    <w:rsid w:val="008C4032"/>
    <w:rsid w:val="008E5948"/>
    <w:rsid w:val="008E6931"/>
    <w:rsid w:val="0090354E"/>
    <w:rsid w:val="0090398E"/>
    <w:rsid w:val="00905D03"/>
    <w:rsid w:val="00914031"/>
    <w:rsid w:val="00920DB0"/>
    <w:rsid w:val="00932175"/>
    <w:rsid w:val="00935B26"/>
    <w:rsid w:val="00937808"/>
    <w:rsid w:val="00940C81"/>
    <w:rsid w:val="00942B19"/>
    <w:rsid w:val="00942EE2"/>
    <w:rsid w:val="009466D6"/>
    <w:rsid w:val="00950C45"/>
    <w:rsid w:val="00954143"/>
    <w:rsid w:val="009600D3"/>
    <w:rsid w:val="00964F8A"/>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47D74"/>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4B33"/>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75DD6"/>
    <w:rsid w:val="00B80CFD"/>
    <w:rsid w:val="00B908B1"/>
    <w:rsid w:val="00B92424"/>
    <w:rsid w:val="00B97B40"/>
    <w:rsid w:val="00BC351F"/>
    <w:rsid w:val="00BD7A38"/>
    <w:rsid w:val="00BE0CD8"/>
    <w:rsid w:val="00BE7BF0"/>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C5CB7"/>
    <w:rsid w:val="00CE5D84"/>
    <w:rsid w:val="00CF6318"/>
    <w:rsid w:val="00CF63B4"/>
    <w:rsid w:val="00D00492"/>
    <w:rsid w:val="00D05113"/>
    <w:rsid w:val="00D0540B"/>
    <w:rsid w:val="00D06A39"/>
    <w:rsid w:val="00D231CE"/>
    <w:rsid w:val="00D25CC0"/>
    <w:rsid w:val="00D2603A"/>
    <w:rsid w:val="00D27018"/>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727C"/>
    <w:rsid w:val="00DD1D39"/>
    <w:rsid w:val="00DD2826"/>
    <w:rsid w:val="00DE6846"/>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60B83"/>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Strong" w:uiPriority="99"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Continue">
    <w:name w:val="Heading 4 Continue"/>
    <w:basedOn w:val="Normal"/>
    <w:qFormat/>
    <w:rsid w:val="007A552B"/>
    <w:pPr>
      <w:tabs>
        <w:tab w:val="clear" w:pos="284"/>
      </w:tabs>
      <w:ind w:left="993"/>
    </w:pPr>
  </w:style>
  <w:style w:type="paragraph" w:customStyle="1" w:styleId="SujetOnderwerp">
    <w:name w:val="Sujet/Onderwerp"/>
    <w:uiPriority w:val="2"/>
    <w:rsid w:val="006372C7"/>
    <w:pPr>
      <w:spacing w:line="264" w:lineRule="atLeast"/>
    </w:pPr>
    <w:rPr>
      <w:rFonts w:ascii="Arial" w:hAnsi="Arial"/>
      <w:b/>
      <w:noProof/>
      <w:szCs w:val="16"/>
      <w:lang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uiPriority w:val="99"/>
    <w:rsid w:val="005B6D61"/>
    <w:rPr>
      <w:rFonts w:ascii="Arial" w:hAnsi="Arial"/>
      <w:sz w:val="18"/>
      <w:lang w:val="en-GB" w:eastAsia="en-US"/>
    </w:rPr>
  </w:style>
  <w:style w:type="paragraph" w:styleId="Header">
    <w:name w:val="header"/>
    <w:basedOn w:val="Normal"/>
    <w:link w:val="HeaderChar"/>
    <w:uiPriority w:val="99"/>
    <w:rsid w:val="00DC727C"/>
    <w:pPr>
      <w:tabs>
        <w:tab w:val="center" w:pos="4394"/>
        <w:tab w:val="right" w:pos="8789"/>
      </w:tabs>
      <w:spacing w:line="240" w:lineRule="auto"/>
    </w:pPr>
  </w:style>
  <w:style w:type="character" w:customStyle="1" w:styleId="HeaderChar">
    <w:name w:val="Header Char"/>
    <w:basedOn w:val="DefaultParagraphFont"/>
    <w:link w:val="Header"/>
    <w:uiPriority w:val="99"/>
    <w:rsid w:val="005B6D61"/>
    <w:rPr>
      <w:rFonts w:ascii="Arial" w:hAnsi="Arial"/>
      <w:lang w:val="en-GB" w:eastAsia="en-US"/>
    </w:rPr>
  </w:style>
  <w:style w:type="character" w:styleId="FootnoteReference">
    <w:name w:val="footnote reference"/>
    <w:basedOn w:val="DefaultParagraphFont"/>
    <w:rsid w:val="00D556C0"/>
    <w:rPr>
      <w:rFonts w:ascii="Arial" w:hAnsi="Arial"/>
      <w:spacing w:val="0"/>
      <w:position w:val="6"/>
      <w:sz w:val="16"/>
      <w:szCs w:val="16"/>
    </w:rPr>
  </w:style>
  <w:style w:type="paragraph" w:styleId="FootnoteText">
    <w:name w:val="footnote text"/>
    <w:basedOn w:val="Normal"/>
    <w:link w:val="FootnoteTextChar"/>
    <w:rsid w:val="00D556C0"/>
    <w:pPr>
      <w:spacing w:line="240" w:lineRule="atLeast"/>
      <w:ind w:left="284" w:hanging="284"/>
    </w:pPr>
    <w:rPr>
      <w:sz w:val="18"/>
    </w:rPr>
  </w:style>
  <w:style w:type="character" w:customStyle="1" w:styleId="FootnoteTextChar">
    <w:name w:val="Footnote Text Char"/>
    <w:basedOn w:val="DefaultParagraphFont"/>
    <w:link w:val="FootnoteText"/>
    <w:rsid w:val="005B6D61"/>
    <w:rPr>
      <w:rFonts w:ascii="Arial" w:hAnsi="Arial"/>
      <w:sz w:val="18"/>
      <w:lang w:val="en-GB" w:eastAsia="en-US"/>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uiPriority w:val="99"/>
    <w:rsid w:val="008E6931"/>
  </w:style>
  <w:style w:type="table" w:styleId="TableGrid">
    <w:name w:val="Table Grid"/>
    <w:basedOn w:val="TableNormal"/>
    <w:uiPriority w:val="99"/>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eastAsia="en-US"/>
    </w:rPr>
  </w:style>
  <w:style w:type="paragraph" w:customStyle="1" w:styleId="ServiceDienst">
    <w:name w:val="Service/Dienst"/>
    <w:next w:val="Normal"/>
    <w:rsid w:val="00E04E63"/>
    <w:pPr>
      <w:spacing w:line="240" w:lineRule="exact"/>
    </w:pPr>
    <w:rPr>
      <w:rFonts w:ascii="Arial" w:hAnsi="Arial"/>
      <w:noProof/>
      <w:sz w:val="17"/>
      <w:szCs w:val="16"/>
      <w:lang w:eastAsia="en-US"/>
    </w:rPr>
  </w:style>
  <w:style w:type="paragraph" w:customStyle="1" w:styleId="SectionSectie">
    <w:name w:val="Section/Sectie"/>
    <w:next w:val="Normal"/>
    <w:semiHidden/>
    <w:rsid w:val="0081015C"/>
    <w:pPr>
      <w:spacing w:line="220" w:lineRule="exact"/>
    </w:pPr>
    <w:rPr>
      <w:rFonts w:ascii="Arial" w:hAnsi="Arial"/>
      <w:noProof/>
      <w:sz w:val="14"/>
      <w:szCs w:val="16"/>
      <w:lang w:eastAsia="en-US"/>
    </w:rPr>
  </w:style>
  <w:style w:type="paragraph" w:customStyle="1" w:styleId="TitreTitel">
    <w:name w:val="Titre/Titel"/>
    <w:rsid w:val="00EB3741"/>
    <w:pPr>
      <w:spacing w:line="260" w:lineRule="atLeast"/>
    </w:pPr>
    <w:rPr>
      <w:rFonts w:ascii="Arial" w:hAnsi="Arial"/>
      <w:b/>
      <w:noProof/>
      <w:sz w:val="28"/>
      <w:szCs w:val="16"/>
      <w:lang w:eastAsia="en-US"/>
    </w:rPr>
  </w:style>
  <w:style w:type="paragraph" w:customStyle="1" w:styleId="AdresseAdres">
    <w:name w:val="Adresse/Adres"/>
    <w:rsid w:val="00A605D0"/>
    <w:pPr>
      <w:spacing w:line="160" w:lineRule="exact"/>
    </w:pPr>
    <w:rPr>
      <w:rFonts w:ascii="Arial" w:hAnsi="Arial"/>
      <w:noProof/>
      <w:sz w:val="13"/>
      <w:szCs w:val="16"/>
      <w:lang w:eastAsia="en-US"/>
    </w:rPr>
  </w:style>
  <w:style w:type="paragraph" w:customStyle="1" w:styleId="BNBNBB">
    <w:name w:val="BNB/NBB"/>
    <w:next w:val="AdresseAdres"/>
    <w:semiHidden/>
    <w:rsid w:val="00A605D0"/>
    <w:pPr>
      <w:spacing w:line="160" w:lineRule="exact"/>
    </w:pPr>
    <w:rPr>
      <w:rFonts w:ascii="Arial" w:hAnsi="Arial"/>
      <w:b/>
      <w:noProof/>
      <w:sz w:val="13"/>
      <w:szCs w:val="16"/>
      <w:lang w:eastAsia="en-US"/>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eastAsia="en-US"/>
    </w:rPr>
  </w:style>
  <w:style w:type="paragraph" w:customStyle="1" w:styleId="BoitetexteVakjetekst">
    <w:name w:val="Boite_texte/Vakje_tekst"/>
    <w:basedOn w:val="BoiteVakje"/>
    <w:qFormat/>
    <w:rsid w:val="00FE24A6"/>
    <w:rPr>
      <w:sz w:val="16"/>
      <w:szCs w:val="16"/>
    </w:r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eastAsia="en-US"/>
    </w:rPr>
  </w:style>
  <w:style w:type="paragraph" w:customStyle="1" w:styleId="AnnexeBijlage">
    <w:name w:val="Annexe/Bijlage"/>
    <w:uiPriority w:val="1"/>
    <w:rsid w:val="00BE7BF0"/>
    <w:pPr>
      <w:spacing w:line="260" w:lineRule="atLeast"/>
    </w:pPr>
    <w:rPr>
      <w:rFonts w:ascii="Arial" w:hAnsi="Arial"/>
      <w:b/>
      <w:noProof/>
      <w:sz w:val="24"/>
      <w:szCs w:val="16"/>
      <w:lang w:eastAsia="en-US"/>
    </w:rPr>
  </w:style>
  <w:style w:type="paragraph" w:customStyle="1" w:styleId="CBFLetterCBFName">
    <w:name w:val="CBF Letter CBF Name"/>
    <w:basedOn w:val="Normal"/>
    <w:rsid w:val="005B6D61"/>
    <w:pPr>
      <w:tabs>
        <w:tab w:val="clear" w:pos="284"/>
      </w:tabs>
      <w:overflowPunct w:val="0"/>
      <w:autoSpaceDE w:val="0"/>
      <w:autoSpaceDN w:val="0"/>
      <w:adjustRightInd w:val="0"/>
      <w:spacing w:line="240" w:lineRule="auto"/>
      <w:textAlignment w:val="baseline"/>
    </w:pPr>
    <w:rPr>
      <w:rFonts w:ascii="Arial Narrow" w:hAnsi="Arial Narrow"/>
      <w:b/>
      <w:sz w:val="28"/>
    </w:rPr>
  </w:style>
  <w:style w:type="paragraph" w:customStyle="1" w:styleId="CBFLetterBody">
    <w:name w:val="CBF Letter Body"/>
    <w:basedOn w:val="Normal"/>
    <w:uiPriority w:val="99"/>
    <w:rsid w:val="005B6D61"/>
    <w:pPr>
      <w:tabs>
        <w:tab w:val="clear" w:pos="284"/>
      </w:tabs>
      <w:overflowPunct w:val="0"/>
      <w:autoSpaceDE w:val="0"/>
      <w:autoSpaceDN w:val="0"/>
      <w:adjustRightInd w:val="0"/>
      <w:spacing w:before="120" w:line="240" w:lineRule="auto"/>
      <w:jc w:val="both"/>
      <w:textAlignment w:val="baseline"/>
    </w:pPr>
    <w:rPr>
      <w:rFonts w:ascii="Times New Roman" w:hAnsi="Times New Roman"/>
      <w:sz w:val="22"/>
    </w:rPr>
  </w:style>
  <w:style w:type="paragraph" w:customStyle="1" w:styleId="CBFLetterFooter">
    <w:name w:val="CBF Letter Foot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Header">
    <w:name w:val="CBF Letter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Datas">
    <w:name w:val="CBF Letter Info Data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Header">
    <w:name w:val="CBF Letter Info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Services">
    <w:name w:val="CBF Letter Service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ADpartement">
    <w:name w:val="CBFA_Département"/>
    <w:basedOn w:val="Normal"/>
    <w:rsid w:val="005B6D61"/>
    <w:pPr>
      <w:tabs>
        <w:tab w:val="clear" w:pos="284"/>
      </w:tabs>
      <w:spacing w:line="240" w:lineRule="auto"/>
      <w:jc w:val="right"/>
    </w:pPr>
    <w:rPr>
      <w:rFonts w:ascii="TheSansLight" w:eastAsia="Times" w:hAnsi="TheSansLight"/>
      <w:sz w:val="19"/>
      <w:lang w:eastAsia="nl-NL"/>
    </w:rPr>
  </w:style>
  <w:style w:type="paragraph" w:customStyle="1" w:styleId="CBFABloc1soulign">
    <w:name w:val="CBFA_Bloc1_souligné"/>
    <w:basedOn w:val="Heading1"/>
    <w:rsid w:val="005B6D61"/>
    <w:pPr>
      <w:keepLines w:val="0"/>
      <w:numPr>
        <w:numId w:val="0"/>
      </w:numPr>
      <w:spacing w:before="0" w:after="0" w:line="236" w:lineRule="exact"/>
      <w:ind w:left="-40" w:right="-141"/>
      <w:jc w:val="left"/>
    </w:pPr>
    <w:rPr>
      <w:rFonts w:ascii="TheSansLight" w:eastAsia="Times" w:hAnsi="TheSansLight"/>
      <w:color w:val="000000"/>
      <w:sz w:val="15"/>
      <w:u w:color="000000"/>
      <w:lang w:eastAsia="nl-NL"/>
    </w:rPr>
  </w:style>
  <w:style w:type="paragraph" w:styleId="Subtitle">
    <w:name w:val="Subtitle"/>
    <w:basedOn w:val="Normal"/>
    <w:next w:val="Normal"/>
    <w:link w:val="SubtitleChar"/>
    <w:qFormat/>
    <w:rsid w:val="005B6D61"/>
    <w:pPr>
      <w:numPr>
        <w:ilvl w:val="1"/>
      </w:numPr>
      <w:tabs>
        <w:tab w:val="clear" w:pos="284"/>
      </w:tabs>
      <w:overflowPunct w:val="0"/>
      <w:autoSpaceDE w:val="0"/>
      <w:autoSpaceDN w:val="0"/>
      <w:adjustRightInd w:val="0"/>
      <w:spacing w:before="360" w:after="120" w:line="240" w:lineRule="auto"/>
      <w:textAlignment w:val="baseline"/>
    </w:pPr>
    <w:rPr>
      <w:rFonts w:eastAsiaTheme="majorEastAsia" w:cs="Arial"/>
      <w:b/>
      <w:i/>
      <w:iCs/>
      <w:spacing w:val="15"/>
      <w:u w:val="single"/>
    </w:rPr>
  </w:style>
  <w:style w:type="character" w:customStyle="1" w:styleId="SubtitleChar">
    <w:name w:val="Subtitle Char"/>
    <w:basedOn w:val="DefaultParagraphFont"/>
    <w:link w:val="Subtitle"/>
    <w:rsid w:val="005B6D61"/>
    <w:rPr>
      <w:rFonts w:ascii="Arial" w:eastAsiaTheme="majorEastAsia" w:hAnsi="Arial" w:cs="Arial"/>
      <w:b/>
      <w:i/>
      <w:iCs/>
      <w:spacing w:val="15"/>
      <w:u w:val="single"/>
      <w:lang w:val="en-GB" w:eastAsia="en-US"/>
    </w:rPr>
  </w:style>
  <w:style w:type="character" w:styleId="Strong">
    <w:name w:val="Strong"/>
    <w:basedOn w:val="DefaultParagraphFont"/>
    <w:uiPriority w:val="99"/>
    <w:qFormat/>
    <w:rsid w:val="005B6D61"/>
    <w:rPr>
      <w:b/>
      <w:bCs/>
    </w:rPr>
  </w:style>
  <w:style w:type="paragraph" w:styleId="ListBullet">
    <w:name w:val="List Bullet"/>
    <w:basedOn w:val="Normal"/>
    <w:uiPriority w:val="99"/>
    <w:rsid w:val="005B6D61"/>
    <w:pPr>
      <w:tabs>
        <w:tab w:val="clear" w:pos="284"/>
        <w:tab w:val="num" w:pos="360"/>
      </w:tabs>
      <w:spacing w:line="240" w:lineRule="auto"/>
      <w:ind w:left="360" w:hanging="360"/>
      <w:contextualSpacing/>
    </w:pPr>
    <w:rPr>
      <w:rFonts w:ascii="Times New Roman" w:hAnsi="Times New Roman"/>
      <w:sz w:val="24"/>
      <w:szCs w:val="24"/>
    </w:rPr>
  </w:style>
  <w:style w:type="paragraph" w:customStyle="1" w:styleId="Default">
    <w:name w:val="Default"/>
    <w:rsid w:val="00872FF5"/>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Strong" w:uiPriority="99"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Continue">
    <w:name w:val="Heading 4 Continue"/>
    <w:basedOn w:val="Normal"/>
    <w:qFormat/>
    <w:rsid w:val="007A552B"/>
    <w:pPr>
      <w:tabs>
        <w:tab w:val="clear" w:pos="284"/>
      </w:tabs>
      <w:ind w:left="993"/>
    </w:pPr>
  </w:style>
  <w:style w:type="paragraph" w:customStyle="1" w:styleId="SujetOnderwerp">
    <w:name w:val="Sujet/Onderwerp"/>
    <w:uiPriority w:val="2"/>
    <w:rsid w:val="006372C7"/>
    <w:pPr>
      <w:spacing w:line="264" w:lineRule="atLeast"/>
    </w:pPr>
    <w:rPr>
      <w:rFonts w:ascii="Arial" w:hAnsi="Arial"/>
      <w:b/>
      <w:noProof/>
      <w:szCs w:val="16"/>
      <w:lang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uiPriority w:val="99"/>
    <w:rsid w:val="005B6D61"/>
    <w:rPr>
      <w:rFonts w:ascii="Arial" w:hAnsi="Arial"/>
      <w:sz w:val="18"/>
      <w:lang w:val="en-GB" w:eastAsia="en-US"/>
    </w:rPr>
  </w:style>
  <w:style w:type="paragraph" w:styleId="Header">
    <w:name w:val="header"/>
    <w:basedOn w:val="Normal"/>
    <w:link w:val="HeaderChar"/>
    <w:uiPriority w:val="99"/>
    <w:rsid w:val="00DC727C"/>
    <w:pPr>
      <w:tabs>
        <w:tab w:val="center" w:pos="4394"/>
        <w:tab w:val="right" w:pos="8789"/>
      </w:tabs>
      <w:spacing w:line="240" w:lineRule="auto"/>
    </w:pPr>
  </w:style>
  <w:style w:type="character" w:customStyle="1" w:styleId="HeaderChar">
    <w:name w:val="Header Char"/>
    <w:basedOn w:val="DefaultParagraphFont"/>
    <w:link w:val="Header"/>
    <w:uiPriority w:val="99"/>
    <w:rsid w:val="005B6D61"/>
    <w:rPr>
      <w:rFonts w:ascii="Arial" w:hAnsi="Arial"/>
      <w:lang w:val="en-GB" w:eastAsia="en-US"/>
    </w:rPr>
  </w:style>
  <w:style w:type="character" w:styleId="FootnoteReference">
    <w:name w:val="footnote reference"/>
    <w:basedOn w:val="DefaultParagraphFont"/>
    <w:rsid w:val="00D556C0"/>
    <w:rPr>
      <w:rFonts w:ascii="Arial" w:hAnsi="Arial"/>
      <w:spacing w:val="0"/>
      <w:position w:val="6"/>
      <w:sz w:val="16"/>
      <w:szCs w:val="16"/>
    </w:rPr>
  </w:style>
  <w:style w:type="paragraph" w:styleId="FootnoteText">
    <w:name w:val="footnote text"/>
    <w:basedOn w:val="Normal"/>
    <w:link w:val="FootnoteTextChar"/>
    <w:rsid w:val="00D556C0"/>
    <w:pPr>
      <w:spacing w:line="240" w:lineRule="atLeast"/>
      <w:ind w:left="284" w:hanging="284"/>
    </w:pPr>
    <w:rPr>
      <w:sz w:val="18"/>
    </w:rPr>
  </w:style>
  <w:style w:type="character" w:customStyle="1" w:styleId="FootnoteTextChar">
    <w:name w:val="Footnote Text Char"/>
    <w:basedOn w:val="DefaultParagraphFont"/>
    <w:link w:val="FootnoteText"/>
    <w:rsid w:val="005B6D61"/>
    <w:rPr>
      <w:rFonts w:ascii="Arial" w:hAnsi="Arial"/>
      <w:sz w:val="18"/>
      <w:lang w:val="en-GB" w:eastAsia="en-US"/>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uiPriority w:val="99"/>
    <w:rsid w:val="008E6931"/>
  </w:style>
  <w:style w:type="table" w:styleId="TableGrid">
    <w:name w:val="Table Grid"/>
    <w:basedOn w:val="TableNormal"/>
    <w:uiPriority w:val="99"/>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eastAsia="en-US"/>
    </w:rPr>
  </w:style>
  <w:style w:type="paragraph" w:customStyle="1" w:styleId="ServiceDienst">
    <w:name w:val="Service/Dienst"/>
    <w:next w:val="Normal"/>
    <w:rsid w:val="00E04E63"/>
    <w:pPr>
      <w:spacing w:line="240" w:lineRule="exact"/>
    </w:pPr>
    <w:rPr>
      <w:rFonts w:ascii="Arial" w:hAnsi="Arial"/>
      <w:noProof/>
      <w:sz w:val="17"/>
      <w:szCs w:val="16"/>
      <w:lang w:eastAsia="en-US"/>
    </w:rPr>
  </w:style>
  <w:style w:type="paragraph" w:customStyle="1" w:styleId="SectionSectie">
    <w:name w:val="Section/Sectie"/>
    <w:next w:val="Normal"/>
    <w:semiHidden/>
    <w:rsid w:val="0081015C"/>
    <w:pPr>
      <w:spacing w:line="220" w:lineRule="exact"/>
    </w:pPr>
    <w:rPr>
      <w:rFonts w:ascii="Arial" w:hAnsi="Arial"/>
      <w:noProof/>
      <w:sz w:val="14"/>
      <w:szCs w:val="16"/>
      <w:lang w:eastAsia="en-US"/>
    </w:rPr>
  </w:style>
  <w:style w:type="paragraph" w:customStyle="1" w:styleId="TitreTitel">
    <w:name w:val="Titre/Titel"/>
    <w:rsid w:val="00EB3741"/>
    <w:pPr>
      <w:spacing w:line="260" w:lineRule="atLeast"/>
    </w:pPr>
    <w:rPr>
      <w:rFonts w:ascii="Arial" w:hAnsi="Arial"/>
      <w:b/>
      <w:noProof/>
      <w:sz w:val="28"/>
      <w:szCs w:val="16"/>
      <w:lang w:eastAsia="en-US"/>
    </w:rPr>
  </w:style>
  <w:style w:type="paragraph" w:customStyle="1" w:styleId="AdresseAdres">
    <w:name w:val="Adresse/Adres"/>
    <w:rsid w:val="00A605D0"/>
    <w:pPr>
      <w:spacing w:line="160" w:lineRule="exact"/>
    </w:pPr>
    <w:rPr>
      <w:rFonts w:ascii="Arial" w:hAnsi="Arial"/>
      <w:noProof/>
      <w:sz w:val="13"/>
      <w:szCs w:val="16"/>
      <w:lang w:eastAsia="en-US"/>
    </w:rPr>
  </w:style>
  <w:style w:type="paragraph" w:customStyle="1" w:styleId="BNBNBB">
    <w:name w:val="BNB/NBB"/>
    <w:next w:val="AdresseAdres"/>
    <w:semiHidden/>
    <w:rsid w:val="00A605D0"/>
    <w:pPr>
      <w:spacing w:line="160" w:lineRule="exact"/>
    </w:pPr>
    <w:rPr>
      <w:rFonts w:ascii="Arial" w:hAnsi="Arial"/>
      <w:b/>
      <w:noProof/>
      <w:sz w:val="13"/>
      <w:szCs w:val="16"/>
      <w:lang w:eastAsia="en-US"/>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eastAsia="en-US"/>
    </w:rPr>
  </w:style>
  <w:style w:type="paragraph" w:customStyle="1" w:styleId="BoitetexteVakjetekst">
    <w:name w:val="Boite_texte/Vakje_tekst"/>
    <w:basedOn w:val="BoiteVakje"/>
    <w:qFormat/>
    <w:rsid w:val="00FE24A6"/>
    <w:rPr>
      <w:sz w:val="16"/>
      <w:szCs w:val="16"/>
    </w:r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eastAsia="en-US"/>
    </w:rPr>
  </w:style>
  <w:style w:type="paragraph" w:customStyle="1" w:styleId="AnnexeBijlage">
    <w:name w:val="Annexe/Bijlage"/>
    <w:uiPriority w:val="1"/>
    <w:rsid w:val="00BE7BF0"/>
    <w:pPr>
      <w:spacing w:line="260" w:lineRule="atLeast"/>
    </w:pPr>
    <w:rPr>
      <w:rFonts w:ascii="Arial" w:hAnsi="Arial"/>
      <w:b/>
      <w:noProof/>
      <w:sz w:val="24"/>
      <w:szCs w:val="16"/>
      <w:lang w:eastAsia="en-US"/>
    </w:rPr>
  </w:style>
  <w:style w:type="paragraph" w:customStyle="1" w:styleId="CBFLetterCBFName">
    <w:name w:val="CBF Letter CBF Name"/>
    <w:basedOn w:val="Normal"/>
    <w:rsid w:val="005B6D61"/>
    <w:pPr>
      <w:tabs>
        <w:tab w:val="clear" w:pos="284"/>
      </w:tabs>
      <w:overflowPunct w:val="0"/>
      <w:autoSpaceDE w:val="0"/>
      <w:autoSpaceDN w:val="0"/>
      <w:adjustRightInd w:val="0"/>
      <w:spacing w:line="240" w:lineRule="auto"/>
      <w:textAlignment w:val="baseline"/>
    </w:pPr>
    <w:rPr>
      <w:rFonts w:ascii="Arial Narrow" w:hAnsi="Arial Narrow"/>
      <w:b/>
      <w:sz w:val="28"/>
    </w:rPr>
  </w:style>
  <w:style w:type="paragraph" w:customStyle="1" w:styleId="CBFLetterBody">
    <w:name w:val="CBF Letter Body"/>
    <w:basedOn w:val="Normal"/>
    <w:uiPriority w:val="99"/>
    <w:rsid w:val="005B6D61"/>
    <w:pPr>
      <w:tabs>
        <w:tab w:val="clear" w:pos="284"/>
      </w:tabs>
      <w:overflowPunct w:val="0"/>
      <w:autoSpaceDE w:val="0"/>
      <w:autoSpaceDN w:val="0"/>
      <w:adjustRightInd w:val="0"/>
      <w:spacing w:before="120" w:line="240" w:lineRule="auto"/>
      <w:jc w:val="both"/>
      <w:textAlignment w:val="baseline"/>
    </w:pPr>
    <w:rPr>
      <w:rFonts w:ascii="Times New Roman" w:hAnsi="Times New Roman"/>
      <w:sz w:val="22"/>
    </w:rPr>
  </w:style>
  <w:style w:type="paragraph" w:customStyle="1" w:styleId="CBFLetterFooter">
    <w:name w:val="CBF Letter Foot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Header">
    <w:name w:val="CBF Letter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Datas">
    <w:name w:val="CBF Letter Info Data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Header">
    <w:name w:val="CBF Letter Info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Services">
    <w:name w:val="CBF Letter Service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ADpartement">
    <w:name w:val="CBFA_Département"/>
    <w:basedOn w:val="Normal"/>
    <w:rsid w:val="005B6D61"/>
    <w:pPr>
      <w:tabs>
        <w:tab w:val="clear" w:pos="284"/>
      </w:tabs>
      <w:spacing w:line="240" w:lineRule="auto"/>
      <w:jc w:val="right"/>
    </w:pPr>
    <w:rPr>
      <w:rFonts w:ascii="TheSansLight" w:eastAsia="Times" w:hAnsi="TheSansLight"/>
      <w:sz w:val="19"/>
      <w:lang w:eastAsia="nl-NL"/>
    </w:rPr>
  </w:style>
  <w:style w:type="paragraph" w:customStyle="1" w:styleId="CBFABloc1soulign">
    <w:name w:val="CBFA_Bloc1_souligné"/>
    <w:basedOn w:val="Heading1"/>
    <w:rsid w:val="005B6D61"/>
    <w:pPr>
      <w:keepLines w:val="0"/>
      <w:numPr>
        <w:numId w:val="0"/>
      </w:numPr>
      <w:spacing w:before="0" w:after="0" w:line="236" w:lineRule="exact"/>
      <w:ind w:left="-40" w:right="-141"/>
      <w:jc w:val="left"/>
    </w:pPr>
    <w:rPr>
      <w:rFonts w:ascii="TheSansLight" w:eastAsia="Times" w:hAnsi="TheSansLight"/>
      <w:color w:val="000000"/>
      <w:sz w:val="15"/>
      <w:u w:color="000000"/>
      <w:lang w:eastAsia="nl-NL"/>
    </w:rPr>
  </w:style>
  <w:style w:type="paragraph" w:styleId="Subtitle">
    <w:name w:val="Subtitle"/>
    <w:basedOn w:val="Normal"/>
    <w:next w:val="Normal"/>
    <w:link w:val="SubtitleChar"/>
    <w:qFormat/>
    <w:rsid w:val="005B6D61"/>
    <w:pPr>
      <w:numPr>
        <w:ilvl w:val="1"/>
      </w:numPr>
      <w:tabs>
        <w:tab w:val="clear" w:pos="284"/>
      </w:tabs>
      <w:overflowPunct w:val="0"/>
      <w:autoSpaceDE w:val="0"/>
      <w:autoSpaceDN w:val="0"/>
      <w:adjustRightInd w:val="0"/>
      <w:spacing w:before="360" w:after="120" w:line="240" w:lineRule="auto"/>
      <w:textAlignment w:val="baseline"/>
    </w:pPr>
    <w:rPr>
      <w:rFonts w:eastAsiaTheme="majorEastAsia" w:cs="Arial"/>
      <w:b/>
      <w:i/>
      <w:iCs/>
      <w:spacing w:val="15"/>
      <w:u w:val="single"/>
    </w:rPr>
  </w:style>
  <w:style w:type="character" w:customStyle="1" w:styleId="SubtitleChar">
    <w:name w:val="Subtitle Char"/>
    <w:basedOn w:val="DefaultParagraphFont"/>
    <w:link w:val="Subtitle"/>
    <w:rsid w:val="005B6D61"/>
    <w:rPr>
      <w:rFonts w:ascii="Arial" w:eastAsiaTheme="majorEastAsia" w:hAnsi="Arial" w:cs="Arial"/>
      <w:b/>
      <w:i/>
      <w:iCs/>
      <w:spacing w:val="15"/>
      <w:u w:val="single"/>
      <w:lang w:val="en-GB" w:eastAsia="en-US"/>
    </w:rPr>
  </w:style>
  <w:style w:type="character" w:styleId="Strong">
    <w:name w:val="Strong"/>
    <w:basedOn w:val="DefaultParagraphFont"/>
    <w:uiPriority w:val="99"/>
    <w:qFormat/>
    <w:rsid w:val="005B6D61"/>
    <w:rPr>
      <w:b/>
      <w:bCs/>
    </w:rPr>
  </w:style>
  <w:style w:type="paragraph" w:styleId="ListBullet">
    <w:name w:val="List Bullet"/>
    <w:basedOn w:val="Normal"/>
    <w:uiPriority w:val="99"/>
    <w:rsid w:val="005B6D61"/>
    <w:pPr>
      <w:tabs>
        <w:tab w:val="clear" w:pos="284"/>
        <w:tab w:val="num" w:pos="360"/>
      </w:tabs>
      <w:spacing w:line="240" w:lineRule="auto"/>
      <w:ind w:left="360" w:hanging="360"/>
      <w:contextualSpacing/>
    </w:pPr>
    <w:rPr>
      <w:rFonts w:ascii="Times New Roman" w:hAnsi="Times New Roman"/>
      <w:sz w:val="24"/>
      <w:szCs w:val="24"/>
    </w:rPr>
  </w:style>
  <w:style w:type="paragraph" w:customStyle="1" w:styleId="Default">
    <w:name w:val="Default"/>
    <w:rsid w:val="00872FF5"/>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EA14-BDF1-457C-A2CA-BAB24AD7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Template>
  <TotalTime>6</TotalTime>
  <Pages>3</Pages>
  <Words>355</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Maite</dc:creator>
  <cp:lastModifiedBy>Dufrane Maite</cp:lastModifiedBy>
  <cp:revision>7</cp:revision>
  <cp:lastPrinted>2017-09-15T11:31:00Z</cp:lastPrinted>
  <dcterms:created xsi:type="dcterms:W3CDTF">2017-07-11T13:42:00Z</dcterms:created>
  <dcterms:modified xsi:type="dcterms:W3CDTF">2017-09-15T11:31:00Z</dcterms:modified>
</cp:coreProperties>
</file>