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0207" w:rsidR="009644C2" w:rsidP="009644C2" w:rsidRDefault="00045525" w14:paraId="5D989F33" w14:textId="77777777">
      <w:pPr>
        <w:spacing w:line="360" w:lineRule="atLeast"/>
        <w:jc w:val="right"/>
        <w:rPr>
          <w:b/>
          <w:caps/>
          <w:lang w:val="nl-BE"/>
        </w:rPr>
      </w:pPr>
      <w:r w:rsidRPr="00FF0207">
        <w:rPr>
          <w:b/>
          <w:lang w:val="nl-BE"/>
        </w:rPr>
        <w:t>NATIONALE BANK VAN BELGIE</w:t>
      </w:r>
    </w:p>
    <w:p w:rsidRPr="00FF0207" w:rsidR="009644C2" w:rsidP="009644C2" w:rsidRDefault="00045525" w14:paraId="43203F6B" w14:textId="77777777">
      <w:pPr>
        <w:spacing w:line="360" w:lineRule="atLeast"/>
        <w:jc w:val="right"/>
        <w:rPr>
          <w:b/>
          <w:lang w:val="nl-BE"/>
        </w:rPr>
      </w:pPr>
      <w:r w:rsidRPr="00FF0207">
        <w:rPr>
          <w:b/>
          <w:lang w:val="nl-BE"/>
        </w:rPr>
        <w:t>Balanscentrale</w:t>
      </w:r>
    </w:p>
    <w:p w:rsidRPr="00FF0207" w:rsidR="009644C2" w:rsidP="009644C2" w:rsidRDefault="009644C2" w14:paraId="472DC82F" w14:textId="77777777">
      <w:pPr>
        <w:spacing w:line="360" w:lineRule="atLeast"/>
        <w:jc w:val="left"/>
        <w:rPr>
          <w:b/>
          <w:sz w:val="18"/>
          <w:lang w:val="nl-BE"/>
        </w:rPr>
      </w:pPr>
    </w:p>
    <w:p w:rsidRPr="00FF0207" w:rsidR="00FF41B7" w:rsidP="009644C2" w:rsidRDefault="00FF41B7" w14:paraId="42658485" w14:textId="77777777">
      <w:pPr>
        <w:spacing w:line="360" w:lineRule="atLeast"/>
        <w:rPr>
          <w:b/>
          <w:sz w:val="18"/>
          <w:lang w:val="nl-BE"/>
        </w:rPr>
      </w:pPr>
    </w:p>
    <w:p w:rsidRPr="00FF0207" w:rsidR="00FF41B7" w:rsidP="009644C2" w:rsidRDefault="00FF41B7" w14:paraId="4B99CD2A" w14:textId="77777777">
      <w:pPr>
        <w:spacing w:line="360" w:lineRule="atLeast"/>
        <w:rPr>
          <w:b/>
          <w:sz w:val="18"/>
          <w:lang w:val="nl-BE"/>
        </w:rPr>
      </w:pPr>
    </w:p>
    <w:p w:rsidRPr="00FF0207" w:rsidR="009644C2" w:rsidP="009644C2" w:rsidRDefault="009644C2" w14:paraId="66609ED8" w14:textId="77777777">
      <w:pPr>
        <w:spacing w:line="360" w:lineRule="atLeast"/>
        <w:rPr>
          <w:b/>
          <w:sz w:val="18"/>
          <w:lang w:val="nl-BE"/>
        </w:rPr>
      </w:pPr>
    </w:p>
    <w:p w:rsidRPr="00FF0207" w:rsidR="009644C2" w:rsidP="009644C2" w:rsidRDefault="009644C2" w14:paraId="23BAB576" w14:textId="77777777">
      <w:pPr>
        <w:spacing w:line="360" w:lineRule="atLeast"/>
        <w:jc w:val="left"/>
        <w:rPr>
          <w:b/>
          <w:sz w:val="18"/>
          <w:szCs w:val="18"/>
          <w:lang w:val="nl-BE"/>
        </w:rPr>
      </w:pPr>
    </w:p>
    <w:p w:rsidRPr="00FF0207" w:rsidR="009644C2" w:rsidP="009644C2" w:rsidRDefault="009644C2" w14:paraId="4CD04669" w14:textId="77777777">
      <w:pPr>
        <w:spacing w:line="360" w:lineRule="atLeast"/>
        <w:jc w:val="left"/>
        <w:rPr>
          <w:b/>
          <w:sz w:val="18"/>
          <w:szCs w:val="18"/>
          <w:lang w:val="nl-BE"/>
        </w:rPr>
      </w:pPr>
    </w:p>
    <w:p w:rsidRPr="00FF0207" w:rsidR="00015971" w:rsidP="009644C2" w:rsidRDefault="00015971" w14:paraId="6D29FC1D" w14:textId="77777777">
      <w:pPr>
        <w:spacing w:line="360" w:lineRule="atLeast"/>
        <w:jc w:val="left"/>
        <w:rPr>
          <w:b/>
          <w:sz w:val="18"/>
          <w:szCs w:val="18"/>
          <w:lang w:val="nl-BE"/>
        </w:rPr>
      </w:pPr>
    </w:p>
    <w:p w:rsidRPr="00FF0207" w:rsidR="00015971" w:rsidP="009644C2" w:rsidRDefault="00015971" w14:paraId="7EB9D9CB" w14:textId="77777777">
      <w:pPr>
        <w:spacing w:line="360" w:lineRule="atLeast"/>
        <w:jc w:val="left"/>
        <w:rPr>
          <w:b/>
          <w:sz w:val="18"/>
          <w:szCs w:val="18"/>
          <w:lang w:val="nl-BE"/>
        </w:rPr>
      </w:pPr>
    </w:p>
    <w:p w:rsidRPr="00FF0207" w:rsidR="009644C2" w:rsidP="009644C2" w:rsidRDefault="00045525" w14:paraId="3AE54B4A" w14:textId="77777777">
      <w:pPr>
        <w:spacing w:line="360" w:lineRule="atLeast"/>
        <w:jc w:val="center"/>
        <w:rPr>
          <w:b/>
          <w:caps/>
          <w:sz w:val="32"/>
          <w:lang w:val="nl-BE"/>
        </w:rPr>
      </w:pPr>
      <w:r w:rsidRPr="00FF0207">
        <w:rPr>
          <w:b/>
          <w:sz w:val="32"/>
          <w:lang w:val="nl-BE"/>
        </w:rPr>
        <w:t>GECONSOLIDEERDE JAARREKENING:</w:t>
      </w:r>
    </w:p>
    <w:p w:rsidRPr="00FF0207" w:rsidR="0013772D" w:rsidP="009644C2" w:rsidRDefault="0013772D" w14:paraId="09862A2E" w14:textId="77777777">
      <w:pPr>
        <w:spacing w:line="360" w:lineRule="atLeast"/>
        <w:jc w:val="center"/>
        <w:rPr>
          <w:b/>
          <w:sz w:val="32"/>
          <w:lang w:val="nl-BE"/>
        </w:rPr>
      </w:pPr>
    </w:p>
    <w:p w:rsidRPr="00FF0207" w:rsidR="00492BF5" w:rsidP="00492BF5" w:rsidRDefault="00492BF5" w14:paraId="7B0CE772" w14:textId="77777777">
      <w:pPr>
        <w:spacing w:line="360" w:lineRule="atLeast"/>
        <w:jc w:val="center"/>
        <w:rPr>
          <w:b/>
          <w:sz w:val="32"/>
          <w:lang w:val="nl-BE"/>
        </w:rPr>
      </w:pPr>
      <w:r w:rsidRPr="00FF0207">
        <w:rPr>
          <w:b/>
          <w:sz w:val="32"/>
          <w:lang w:val="nl-BE"/>
        </w:rPr>
        <w:t>mod</w:t>
      </w:r>
      <w:r w:rsidRPr="00FF0207" w:rsidR="00045525">
        <w:rPr>
          <w:b/>
          <w:sz w:val="32"/>
          <w:lang w:val="nl-BE"/>
        </w:rPr>
        <w:t>el</w:t>
      </w:r>
    </w:p>
    <w:p w:rsidRPr="00FF0207" w:rsidR="009644C2" w:rsidP="00045525" w:rsidRDefault="00045525" w14:paraId="3917FE38" w14:textId="77777777">
      <w:pPr>
        <w:spacing w:line="400" w:lineRule="atLeast"/>
        <w:jc w:val="center"/>
        <w:rPr>
          <w:b/>
          <w:position w:val="6"/>
          <w:lang w:val="nl-BE"/>
        </w:rPr>
      </w:pPr>
      <w:r w:rsidRPr="00FF0207">
        <w:rPr>
          <w:b/>
          <w:sz w:val="32"/>
          <w:lang w:val="nl-BE"/>
        </w:rPr>
        <w:t>in duizenden euro (EUR)</w:t>
      </w:r>
      <w:r w:rsidRPr="00FF0207">
        <w:rPr>
          <w:b/>
          <w:position w:val="6"/>
          <w:lang w:val="nl-BE"/>
        </w:rPr>
        <w:footnoteReference w:customMarkFollows="1" w:id="2"/>
        <w:t>*</w:t>
      </w:r>
    </w:p>
    <w:p w:rsidRPr="00FF0207" w:rsidR="00384595" w:rsidP="00045525" w:rsidRDefault="00384595" w14:paraId="23171217" w14:textId="77777777">
      <w:pPr>
        <w:spacing w:line="400" w:lineRule="atLeast"/>
        <w:jc w:val="center"/>
        <w:rPr>
          <w:b/>
          <w:position w:val="6"/>
          <w:lang w:val="nl-BE"/>
        </w:rPr>
      </w:pPr>
    </w:p>
    <w:p w:rsidRPr="00FF0207" w:rsidR="00384595" w:rsidP="00384595" w:rsidRDefault="00384595" w14:paraId="471DC616" w14:textId="77777777">
      <w:pPr>
        <w:spacing w:line="360" w:lineRule="atLeast"/>
        <w:jc w:val="center"/>
        <w:rPr>
          <w:sz w:val="22"/>
          <w:szCs w:val="22"/>
          <w:lang w:val="nl-BE"/>
        </w:rPr>
      </w:pPr>
      <w:r w:rsidRPr="00FF0207">
        <w:rPr>
          <w:sz w:val="22"/>
          <w:szCs w:val="22"/>
          <w:lang w:val="nl-BE"/>
        </w:rPr>
        <w:t xml:space="preserve">Versie </w:t>
      </w:r>
      <w:r w:rsidRPr="00FF0207" w:rsidR="00015971">
        <w:rPr>
          <w:sz w:val="22"/>
          <w:szCs w:val="22"/>
          <w:lang w:val="nl-BE"/>
        </w:rPr>
        <w:t>2020</w:t>
      </w:r>
    </w:p>
    <w:p w:rsidRPr="00FF0207" w:rsidR="00384595" w:rsidP="00251E0D" w:rsidRDefault="00384595" w14:paraId="5C4509A4" w14:textId="77777777">
      <w:pPr>
        <w:spacing w:line="360" w:lineRule="atLeast"/>
        <w:jc w:val="center"/>
        <w:rPr>
          <w:b/>
          <w:sz w:val="32"/>
          <w:lang w:val="nl-BE"/>
        </w:rPr>
      </w:pPr>
    </w:p>
    <w:p w:rsidRPr="00FF0207" w:rsidR="009644C2" w:rsidP="00251E0D" w:rsidRDefault="009644C2" w14:paraId="5F8FB5A3" w14:textId="77777777">
      <w:pPr>
        <w:spacing w:line="360" w:lineRule="atLeast"/>
        <w:jc w:val="left"/>
        <w:rPr>
          <w:b/>
          <w:sz w:val="18"/>
          <w:szCs w:val="18"/>
          <w:lang w:val="nl-BE"/>
        </w:rPr>
      </w:pPr>
    </w:p>
    <w:p w:rsidRPr="00FF0207" w:rsidR="00D93A74" w:rsidP="00251E0D" w:rsidRDefault="00D93A74" w14:paraId="27381EFC" w14:textId="77777777">
      <w:pPr>
        <w:spacing w:line="360" w:lineRule="atLeast"/>
        <w:jc w:val="left"/>
        <w:rPr>
          <w:b/>
          <w:sz w:val="18"/>
          <w:szCs w:val="18"/>
          <w:lang w:val="nl-BE"/>
        </w:rPr>
      </w:pPr>
    </w:p>
    <w:p w:rsidRPr="00FF0207" w:rsidR="00492BF5" w:rsidP="00251E0D" w:rsidRDefault="00492BF5" w14:paraId="2F096B2F" w14:textId="77777777">
      <w:pPr>
        <w:spacing w:line="360" w:lineRule="atLeast"/>
        <w:jc w:val="left"/>
        <w:rPr>
          <w:b/>
          <w:sz w:val="18"/>
          <w:szCs w:val="18"/>
          <w:lang w:val="nl-BE"/>
        </w:rPr>
      </w:pPr>
    </w:p>
    <w:p w:rsidRPr="00FF0207" w:rsidR="009644C2" w:rsidP="00251E0D" w:rsidRDefault="009644C2" w14:paraId="1761C869" w14:textId="77777777">
      <w:pPr>
        <w:spacing w:line="360" w:lineRule="atLeast"/>
        <w:jc w:val="left"/>
        <w:rPr>
          <w:b/>
          <w:sz w:val="18"/>
          <w:szCs w:val="18"/>
          <w:lang w:val="nl-BE"/>
        </w:rPr>
      </w:pPr>
    </w:p>
    <w:p w:rsidRPr="00FF0207" w:rsidR="009644C2" w:rsidP="009644C2" w:rsidRDefault="009644C2" w14:paraId="1D5231EC" w14:textId="77777777">
      <w:pPr>
        <w:spacing w:line="360" w:lineRule="atLeast"/>
        <w:jc w:val="left"/>
        <w:rPr>
          <w:b/>
          <w:sz w:val="18"/>
          <w:szCs w:val="18"/>
          <w:lang w:val="nl-BE"/>
        </w:rPr>
      </w:pPr>
    </w:p>
    <w:p w:rsidRPr="00FF0207" w:rsidR="00045525" w:rsidP="00045525" w:rsidRDefault="00045525" w14:paraId="7551F30A" w14:textId="77777777">
      <w:pPr>
        <w:spacing w:line="240" w:lineRule="auto"/>
        <w:ind w:right="-57"/>
        <w:jc w:val="right"/>
        <w:rPr>
          <w:sz w:val="18"/>
          <w:lang w:val="nl-BE"/>
        </w:rPr>
      </w:pPr>
      <w:r w:rsidRPr="00FF0207">
        <w:rPr>
          <w:sz w:val="18"/>
          <w:lang w:val="nl-BE"/>
        </w:rPr>
        <w:t>Het gebruik van dit model is niet verplicht voor de neerlegging</w:t>
      </w:r>
    </w:p>
    <w:p w:rsidRPr="00FF0207" w:rsidR="00045525" w:rsidP="00045525" w:rsidRDefault="00045525" w14:paraId="63E5AB56" w14:textId="77777777">
      <w:pPr>
        <w:spacing w:line="240" w:lineRule="auto"/>
        <w:ind w:right="-57"/>
        <w:jc w:val="right"/>
        <w:rPr>
          <w:sz w:val="18"/>
          <w:lang w:val="nl-BE"/>
        </w:rPr>
      </w:pPr>
      <w:r w:rsidRPr="00FF0207">
        <w:rPr>
          <w:sz w:val="18"/>
          <w:lang w:val="nl-BE"/>
        </w:rPr>
        <w:t>van de geconsolideerde jaarrekening bij de Nationale Bank van België.</w:t>
      </w:r>
    </w:p>
    <w:p w:rsidRPr="00FF0207" w:rsidR="00045525" w:rsidP="00045525" w:rsidRDefault="00045525" w14:paraId="7CEAE0E0" w14:textId="77777777">
      <w:pPr>
        <w:spacing w:line="360" w:lineRule="atLeast"/>
        <w:ind w:right="-57"/>
        <w:jc w:val="left"/>
        <w:rPr>
          <w:sz w:val="18"/>
          <w:lang w:val="nl-BE"/>
        </w:rPr>
      </w:pPr>
    </w:p>
    <w:p w:rsidRPr="00FF0207" w:rsidR="00045525" w:rsidP="00045525" w:rsidRDefault="00045525" w14:paraId="59C1DB06" w14:textId="77777777">
      <w:pPr>
        <w:spacing w:line="240" w:lineRule="auto"/>
        <w:ind w:right="-57"/>
        <w:jc w:val="right"/>
        <w:rPr>
          <w:snapToGrid w:val="0"/>
          <w:sz w:val="18"/>
          <w:lang w:val="nl-BE"/>
        </w:rPr>
      </w:pPr>
      <w:r w:rsidRPr="00FF0207">
        <w:rPr>
          <w:snapToGrid w:val="0"/>
          <w:sz w:val="18"/>
          <w:lang w:val="nl-BE"/>
        </w:rPr>
        <w:t>Meer informatie omtrent de neerlegging van de jaarrekening en de geconsolideerde jaarrekening</w:t>
      </w:r>
    </w:p>
    <w:p w:rsidRPr="00FF0207" w:rsidR="00045525" w:rsidP="00045525" w:rsidRDefault="00045525" w14:paraId="7CFC5383" w14:textId="77777777">
      <w:pPr>
        <w:spacing w:line="240" w:lineRule="auto"/>
        <w:ind w:right="-57"/>
        <w:jc w:val="right"/>
        <w:rPr>
          <w:snapToGrid w:val="0"/>
          <w:sz w:val="18"/>
          <w:lang w:val="nl-BE"/>
        </w:rPr>
      </w:pPr>
      <w:r w:rsidRPr="00FF0207">
        <w:rPr>
          <w:snapToGrid w:val="0"/>
          <w:sz w:val="18"/>
          <w:lang w:val="nl-BE"/>
        </w:rPr>
        <w:t>kan worden gevonden op de website van de Balanscentrale: www.balanscentrale.be</w:t>
      </w:r>
    </w:p>
    <w:p w:rsidRPr="00FF0207" w:rsidR="009644C2" w:rsidP="009644C2" w:rsidRDefault="009644C2" w14:paraId="771CBCBA" w14:textId="77777777">
      <w:pPr>
        <w:spacing w:line="360" w:lineRule="atLeast"/>
        <w:jc w:val="left"/>
        <w:rPr>
          <w:sz w:val="18"/>
          <w:szCs w:val="18"/>
          <w:lang w:val="nl-BE"/>
        </w:rPr>
      </w:pPr>
    </w:p>
    <w:p w:rsidRPr="00FF0207" w:rsidR="009644C2" w:rsidP="009644C2" w:rsidRDefault="009644C2" w14:paraId="4F8F7F03" w14:textId="77777777">
      <w:pPr>
        <w:spacing w:line="480" w:lineRule="atLeast"/>
        <w:jc w:val="center"/>
        <w:rPr>
          <w:sz w:val="32"/>
          <w:lang w:val="nl-BE"/>
        </w:rPr>
        <w:sectPr w:rsidRPr="00FF0207" w:rsidR="009644C2" w:rsidSect="00C257B3">
          <w:headerReference w:type="default" r:id="rId11"/>
          <w:footerReference w:type="default" r:id="rId12"/>
          <w:headerReference w:type="first" r:id="rId13"/>
          <w:footerReference w:type="first" r:id="rId14"/>
          <w:pgSz w:w="11907" w:h="16840" w:code="9"/>
          <w:pgMar w:top="567" w:right="567" w:bottom="567" w:left="567" w:header="567" w:footer="567" w:gutter="0"/>
          <w:cols w:space="708"/>
          <w:titlePg/>
        </w:sectPr>
      </w:pPr>
    </w:p>
    <w:p w:rsidRPr="00FF0207" w:rsidR="0013772D" w:rsidP="0013772D" w:rsidRDefault="0013772D" w14:paraId="4F0888A8" w14:textId="77777777">
      <w:pPr>
        <w:spacing w:line="240" w:lineRule="atLeast"/>
        <w:jc w:val="left"/>
        <w:rPr>
          <w:sz w:val="18"/>
          <w:szCs w:val="18"/>
          <w:lang w:val="nl-BE"/>
        </w:rPr>
      </w:pPr>
    </w:p>
    <w:p w:rsidRPr="00FF0207" w:rsidR="0013772D" w:rsidP="0013772D" w:rsidRDefault="0013772D" w14:paraId="156F6475" w14:textId="77777777">
      <w:pPr>
        <w:spacing w:line="240" w:lineRule="atLeast"/>
        <w:jc w:val="left"/>
        <w:rPr>
          <w:sz w:val="18"/>
          <w:szCs w:val="18"/>
          <w:lang w:val="nl-BE"/>
        </w:rPr>
      </w:pPr>
    </w:p>
    <w:p w:rsidRPr="00FF0207" w:rsidR="0013772D" w:rsidP="0013772D" w:rsidRDefault="0013772D" w14:paraId="6D6DA4A8" w14:textId="77777777">
      <w:pPr>
        <w:spacing w:line="240" w:lineRule="atLeast"/>
        <w:jc w:val="left"/>
        <w:rPr>
          <w:sz w:val="18"/>
          <w:szCs w:val="18"/>
          <w:lang w:val="nl-BE"/>
        </w:rPr>
      </w:pPr>
    </w:p>
    <w:p w:rsidRPr="00FF0207" w:rsidR="0013772D" w:rsidP="0013772D" w:rsidRDefault="0013772D" w14:paraId="2252BE2A" w14:textId="77777777">
      <w:pPr>
        <w:spacing w:line="240" w:lineRule="atLeast"/>
        <w:jc w:val="left"/>
        <w:rPr>
          <w:caps/>
          <w:sz w:val="18"/>
          <w:szCs w:val="18"/>
          <w:lang w:val="nl-BE"/>
        </w:rPr>
      </w:pPr>
    </w:p>
    <w:p w:rsidRPr="00FF0207" w:rsidR="0013772D" w:rsidP="0013772D" w:rsidRDefault="0013772D" w14:paraId="5B5611EB" w14:textId="77777777">
      <w:pPr>
        <w:spacing w:line="240" w:lineRule="atLeast"/>
        <w:jc w:val="left"/>
        <w:rPr>
          <w:caps/>
          <w:sz w:val="18"/>
          <w:szCs w:val="18"/>
          <w:lang w:val="nl-BE"/>
        </w:rPr>
      </w:pPr>
    </w:p>
    <w:p w:rsidRPr="00FF0207" w:rsidR="0013772D" w:rsidP="0013772D" w:rsidRDefault="0013772D" w14:paraId="0FFA5B36" w14:textId="77777777">
      <w:pPr>
        <w:spacing w:line="240" w:lineRule="atLeast"/>
        <w:jc w:val="left"/>
        <w:rPr>
          <w:caps/>
          <w:sz w:val="18"/>
          <w:szCs w:val="18"/>
          <w:lang w:val="nl-BE"/>
        </w:rPr>
      </w:pPr>
    </w:p>
    <w:p w:rsidRPr="00FF0207" w:rsidR="0013772D" w:rsidP="0013772D" w:rsidRDefault="0013772D" w14:paraId="1289DD3E" w14:textId="77777777">
      <w:pPr>
        <w:spacing w:line="240" w:lineRule="atLeast"/>
        <w:jc w:val="left"/>
        <w:rPr>
          <w:caps/>
          <w:sz w:val="18"/>
          <w:szCs w:val="18"/>
          <w:lang w:val="nl-BE"/>
        </w:rPr>
      </w:pPr>
    </w:p>
    <w:p w:rsidRPr="00FF0207" w:rsidR="0013772D" w:rsidP="0013772D" w:rsidRDefault="0013772D" w14:paraId="4DF956F5" w14:textId="77777777">
      <w:pPr>
        <w:spacing w:line="240" w:lineRule="atLeast"/>
        <w:jc w:val="left"/>
        <w:rPr>
          <w:caps/>
          <w:sz w:val="18"/>
          <w:szCs w:val="18"/>
          <w:lang w:val="nl-BE"/>
        </w:rPr>
      </w:pPr>
    </w:p>
    <w:p w:rsidRPr="00FF0207" w:rsidR="00045525" w:rsidP="00765AF8" w:rsidRDefault="00045525" w14:paraId="7189E11F" w14:textId="77777777">
      <w:pPr>
        <w:spacing w:line="240" w:lineRule="atLeast"/>
        <w:jc w:val="center"/>
        <w:rPr>
          <w:sz w:val="26"/>
          <w:lang w:val="nl-BE"/>
        </w:rPr>
      </w:pPr>
      <w:r w:rsidRPr="00FF0207">
        <w:rPr>
          <w:sz w:val="26"/>
          <w:lang w:val="nl-BE"/>
        </w:rPr>
        <w:t>INHOUDSOPGAVE</w:t>
      </w:r>
    </w:p>
    <w:p w:rsidRPr="00FF0207" w:rsidR="0013772D" w:rsidP="0013772D" w:rsidRDefault="0013772D" w14:paraId="518E6696" w14:textId="77777777">
      <w:pPr>
        <w:spacing w:line="240" w:lineRule="atLeast"/>
        <w:jc w:val="left"/>
        <w:rPr>
          <w:caps/>
          <w:sz w:val="18"/>
          <w:szCs w:val="18"/>
          <w:lang w:val="nl-BE"/>
        </w:rPr>
      </w:pPr>
    </w:p>
    <w:p w:rsidRPr="00FF0207" w:rsidR="0013772D" w:rsidP="0013772D" w:rsidRDefault="0013772D" w14:paraId="5F0259F0" w14:textId="77777777">
      <w:pPr>
        <w:spacing w:line="360" w:lineRule="auto"/>
        <w:rPr>
          <w:caps/>
          <w:sz w:val="18"/>
          <w:lang w:val="nl-BE"/>
        </w:rPr>
      </w:pPr>
    </w:p>
    <w:p w:rsidRPr="00FF0207" w:rsidR="0040041D" w:rsidP="0040041D" w:rsidRDefault="00045525" w14:paraId="78413708" w14:textId="77777777">
      <w:pPr>
        <w:spacing w:line="360" w:lineRule="auto"/>
        <w:rPr>
          <w:sz w:val="18"/>
          <w:lang w:val="nl-BE"/>
        </w:rPr>
      </w:pPr>
      <w:r w:rsidRPr="00FF0207">
        <w:rPr>
          <w:sz w:val="18"/>
          <w:lang w:val="nl-BE"/>
        </w:rPr>
        <w:t>Onderhavig dossier bestaat uit het gestandaardiseerde deel van het model van geconsolideerde jaarrekening dat onder meer omvat</w:t>
      </w:r>
      <w:r w:rsidRPr="00FF0207" w:rsidR="0040041D">
        <w:rPr>
          <w:sz w:val="18"/>
          <w:lang w:val="nl-BE"/>
        </w:rPr>
        <w:t>:</w:t>
      </w:r>
    </w:p>
    <w:p w:rsidRPr="00FF0207" w:rsidR="0040041D" w:rsidP="0040041D" w:rsidRDefault="00045525" w14:paraId="78E92EDB" w14:textId="77777777">
      <w:pPr>
        <w:numPr>
          <w:ilvl w:val="0"/>
          <w:numId w:val="11"/>
        </w:numPr>
        <w:spacing w:line="360" w:lineRule="auto"/>
        <w:ind w:left="568" w:hanging="284"/>
        <w:contextualSpacing/>
        <w:rPr>
          <w:sz w:val="18"/>
          <w:lang w:val="nl-BE"/>
        </w:rPr>
      </w:pPr>
      <w:r w:rsidRPr="00FF0207">
        <w:rPr>
          <w:sz w:val="18"/>
          <w:lang w:val="nl-BE"/>
        </w:rPr>
        <w:t xml:space="preserve">de elementen die toelaten de </w:t>
      </w:r>
      <w:r w:rsidRPr="00FF0207" w:rsidR="00847284">
        <w:rPr>
          <w:sz w:val="18"/>
          <w:lang w:val="nl-BE"/>
        </w:rPr>
        <w:t>consoliderende vennootschap</w:t>
      </w:r>
      <w:r w:rsidRPr="00FF0207">
        <w:rPr>
          <w:sz w:val="18"/>
          <w:lang w:val="nl-BE"/>
        </w:rPr>
        <w:t xml:space="preserve"> </w:t>
      </w:r>
      <w:r w:rsidRPr="00FF0207" w:rsidR="00765AF8">
        <w:rPr>
          <w:sz w:val="18"/>
          <w:lang w:val="nl-BE"/>
        </w:rPr>
        <w:t xml:space="preserve">en de geconsolideerde jaarrekening </w:t>
      </w:r>
      <w:r w:rsidRPr="00FF0207">
        <w:rPr>
          <w:sz w:val="18"/>
          <w:lang w:val="nl-BE"/>
        </w:rPr>
        <w:t>te identificeren</w:t>
      </w:r>
      <w:r w:rsidRPr="00FF0207" w:rsidR="0040041D">
        <w:rPr>
          <w:sz w:val="18"/>
          <w:lang w:val="nl-BE"/>
        </w:rPr>
        <w:t xml:space="preserve"> (secti</w:t>
      </w:r>
      <w:r w:rsidRPr="00FF0207">
        <w:rPr>
          <w:sz w:val="18"/>
          <w:lang w:val="nl-BE"/>
        </w:rPr>
        <w:t>e</w:t>
      </w:r>
      <w:r w:rsidRPr="00FF0207" w:rsidR="0040041D">
        <w:rPr>
          <w:sz w:val="18"/>
          <w:lang w:val="nl-BE"/>
        </w:rPr>
        <w:t xml:space="preserve"> CONSO 1);</w:t>
      </w:r>
    </w:p>
    <w:p w:rsidRPr="00FF0207" w:rsidR="00687638" w:rsidP="0040041D" w:rsidRDefault="00687638" w14:paraId="24B778A1" w14:textId="77777777">
      <w:pPr>
        <w:numPr>
          <w:ilvl w:val="0"/>
          <w:numId w:val="11"/>
        </w:numPr>
        <w:spacing w:line="360" w:lineRule="auto"/>
        <w:ind w:left="568" w:hanging="284"/>
        <w:contextualSpacing/>
        <w:rPr>
          <w:sz w:val="18"/>
          <w:lang w:val="nl-BE"/>
        </w:rPr>
      </w:pPr>
      <w:r w:rsidRPr="00FF0207">
        <w:rPr>
          <w:sz w:val="18"/>
          <w:lang w:val="nl-BE"/>
        </w:rPr>
        <w:t>de volledige lijst van de bestuurders, zaakvoerders en commissarissen (sectie CONSO 2)</w:t>
      </w:r>
      <w:r w:rsidRPr="00FF0207" w:rsidR="004D6AA4">
        <w:rPr>
          <w:sz w:val="18"/>
          <w:lang w:val="nl-BE"/>
        </w:rPr>
        <w:t>:</w:t>
      </w:r>
    </w:p>
    <w:p w:rsidRPr="00FF0207" w:rsidR="0040041D" w:rsidP="0040041D" w:rsidRDefault="00045525" w14:paraId="2D9B6FB6" w14:textId="77777777">
      <w:pPr>
        <w:numPr>
          <w:ilvl w:val="0"/>
          <w:numId w:val="11"/>
        </w:numPr>
        <w:tabs>
          <w:tab w:val="left" w:pos="284"/>
        </w:tabs>
        <w:spacing w:line="360" w:lineRule="auto"/>
        <w:ind w:left="568" w:hanging="284"/>
        <w:contextualSpacing/>
        <w:rPr>
          <w:sz w:val="18"/>
          <w:lang w:val="nl-BE"/>
        </w:rPr>
      </w:pPr>
      <w:r w:rsidRPr="00FF0207">
        <w:rPr>
          <w:sz w:val="18"/>
          <w:lang w:val="nl-BE"/>
        </w:rPr>
        <w:t xml:space="preserve">de </w:t>
      </w:r>
      <w:r w:rsidRPr="00FF0207" w:rsidR="00687638">
        <w:rPr>
          <w:sz w:val="18"/>
          <w:lang w:val="nl-BE"/>
        </w:rPr>
        <w:t xml:space="preserve">geconsolideerde </w:t>
      </w:r>
      <w:r w:rsidRPr="00FF0207">
        <w:rPr>
          <w:sz w:val="18"/>
          <w:lang w:val="nl-BE"/>
        </w:rPr>
        <w:t>jaarrekening zelf met</w:t>
      </w:r>
      <w:r w:rsidRPr="00FF0207" w:rsidR="0040041D">
        <w:rPr>
          <w:sz w:val="18"/>
          <w:lang w:val="nl-BE"/>
        </w:rPr>
        <w:t>:</w:t>
      </w:r>
    </w:p>
    <w:p w:rsidRPr="00FF0207" w:rsidR="0040041D" w:rsidP="0040041D" w:rsidRDefault="004D6AA4" w14:paraId="3F196DF0" w14:textId="77777777">
      <w:pPr>
        <w:numPr>
          <w:ilvl w:val="0"/>
          <w:numId w:val="12"/>
        </w:numPr>
        <w:spacing w:line="360" w:lineRule="auto"/>
        <w:ind w:left="851" w:hanging="284"/>
        <w:contextualSpacing/>
        <w:rPr>
          <w:sz w:val="18"/>
          <w:lang w:val="nl-BE"/>
        </w:rPr>
      </w:pPr>
      <w:r w:rsidRPr="00FF0207">
        <w:rPr>
          <w:sz w:val="18"/>
          <w:lang w:val="nl-BE"/>
        </w:rPr>
        <w:t>d</w:t>
      </w:r>
      <w:r w:rsidRPr="00FF0207" w:rsidR="00045525">
        <w:rPr>
          <w:sz w:val="18"/>
          <w:lang w:val="nl-BE"/>
        </w:rPr>
        <w:t>e geconsolideerde balans na winstverdeling</w:t>
      </w:r>
      <w:r w:rsidRPr="00FF0207" w:rsidR="0040041D">
        <w:rPr>
          <w:sz w:val="18"/>
          <w:lang w:val="nl-BE"/>
        </w:rPr>
        <w:t xml:space="preserve"> (secti</w:t>
      </w:r>
      <w:r w:rsidRPr="00FF0207" w:rsidR="00045525">
        <w:rPr>
          <w:sz w:val="18"/>
          <w:lang w:val="nl-BE"/>
        </w:rPr>
        <w:t>e</w:t>
      </w:r>
      <w:r w:rsidRPr="00FF0207" w:rsidR="0040041D">
        <w:rPr>
          <w:sz w:val="18"/>
          <w:lang w:val="nl-BE"/>
        </w:rPr>
        <w:t xml:space="preserve">s CONSO </w:t>
      </w:r>
      <w:r w:rsidRPr="00FF0207" w:rsidR="00687638">
        <w:rPr>
          <w:sz w:val="18"/>
          <w:lang w:val="nl-BE"/>
        </w:rPr>
        <w:t>3</w:t>
      </w:r>
      <w:r w:rsidRPr="00FF0207" w:rsidR="0040041D">
        <w:rPr>
          <w:sz w:val="18"/>
          <w:lang w:val="nl-BE"/>
        </w:rPr>
        <w:t>.1 e</w:t>
      </w:r>
      <w:r w:rsidRPr="00FF0207" w:rsidR="00045525">
        <w:rPr>
          <w:sz w:val="18"/>
          <w:lang w:val="nl-BE"/>
        </w:rPr>
        <w:t>n</w:t>
      </w:r>
      <w:r w:rsidRPr="00FF0207" w:rsidR="0040041D">
        <w:rPr>
          <w:sz w:val="18"/>
          <w:lang w:val="nl-BE"/>
        </w:rPr>
        <w:t xml:space="preserve"> CONSO </w:t>
      </w:r>
      <w:r w:rsidRPr="00FF0207" w:rsidR="00687638">
        <w:rPr>
          <w:sz w:val="18"/>
          <w:lang w:val="nl-BE"/>
        </w:rPr>
        <w:t>3</w:t>
      </w:r>
      <w:r w:rsidRPr="00FF0207" w:rsidR="0040041D">
        <w:rPr>
          <w:sz w:val="18"/>
          <w:lang w:val="nl-BE"/>
        </w:rPr>
        <w:t>.2);</w:t>
      </w:r>
    </w:p>
    <w:p w:rsidRPr="00FF0207" w:rsidR="0040041D" w:rsidP="0040041D" w:rsidRDefault="004D6AA4" w14:paraId="4D9B5B57" w14:textId="77777777">
      <w:pPr>
        <w:numPr>
          <w:ilvl w:val="0"/>
          <w:numId w:val="12"/>
        </w:numPr>
        <w:spacing w:line="360" w:lineRule="auto"/>
        <w:ind w:left="851" w:hanging="284"/>
        <w:contextualSpacing/>
        <w:rPr>
          <w:sz w:val="18"/>
          <w:lang w:val="nl-BE"/>
        </w:rPr>
      </w:pPr>
      <w:r w:rsidRPr="00FF0207">
        <w:rPr>
          <w:sz w:val="18"/>
          <w:lang w:val="nl-BE"/>
        </w:rPr>
        <w:t>d</w:t>
      </w:r>
      <w:r w:rsidRPr="00FF0207" w:rsidR="00045525">
        <w:rPr>
          <w:sz w:val="18"/>
          <w:lang w:val="nl-BE"/>
        </w:rPr>
        <w:t>e geconsolideerde resultatenrekening</w:t>
      </w:r>
      <w:r w:rsidRPr="00FF0207" w:rsidR="0040041D">
        <w:rPr>
          <w:sz w:val="18"/>
          <w:lang w:val="nl-BE"/>
        </w:rPr>
        <w:t xml:space="preserve"> (secti</w:t>
      </w:r>
      <w:r w:rsidRPr="00FF0207" w:rsidR="00045525">
        <w:rPr>
          <w:sz w:val="18"/>
          <w:lang w:val="nl-BE"/>
        </w:rPr>
        <w:t>e</w:t>
      </w:r>
      <w:r w:rsidRPr="00FF0207" w:rsidR="0040041D">
        <w:rPr>
          <w:sz w:val="18"/>
          <w:lang w:val="nl-BE"/>
        </w:rPr>
        <w:t xml:space="preserve"> CONSO </w:t>
      </w:r>
      <w:r w:rsidRPr="00FF0207" w:rsidR="00687638">
        <w:rPr>
          <w:sz w:val="18"/>
          <w:lang w:val="nl-BE"/>
        </w:rPr>
        <w:t>4</w:t>
      </w:r>
      <w:r w:rsidRPr="00FF0207" w:rsidR="0040041D">
        <w:rPr>
          <w:sz w:val="18"/>
          <w:lang w:val="nl-BE"/>
        </w:rPr>
        <w:t>);</w:t>
      </w:r>
    </w:p>
    <w:p w:rsidRPr="00FF0207" w:rsidR="0040041D" w:rsidP="0040041D" w:rsidRDefault="004D6AA4" w14:paraId="5C0BF990" w14:textId="77777777">
      <w:pPr>
        <w:numPr>
          <w:ilvl w:val="0"/>
          <w:numId w:val="12"/>
        </w:numPr>
        <w:spacing w:line="360" w:lineRule="auto"/>
        <w:ind w:left="851" w:hanging="284"/>
        <w:contextualSpacing/>
        <w:rPr>
          <w:sz w:val="18"/>
          <w:lang w:val="nl-BE"/>
        </w:rPr>
      </w:pPr>
      <w:r w:rsidRPr="00FF0207">
        <w:rPr>
          <w:sz w:val="18"/>
          <w:lang w:val="nl-BE"/>
        </w:rPr>
        <w:t>d</w:t>
      </w:r>
      <w:r w:rsidRPr="00FF0207" w:rsidR="00045525">
        <w:rPr>
          <w:sz w:val="18"/>
          <w:lang w:val="nl-BE"/>
        </w:rPr>
        <w:t>e toelichting bij de geconsolideerde jaarrekening</w:t>
      </w:r>
      <w:r w:rsidRPr="00FF0207" w:rsidR="0040041D">
        <w:rPr>
          <w:sz w:val="18"/>
          <w:lang w:val="nl-BE"/>
        </w:rPr>
        <w:t xml:space="preserve"> (secti</w:t>
      </w:r>
      <w:r w:rsidRPr="00FF0207" w:rsidR="00045525">
        <w:rPr>
          <w:sz w:val="18"/>
          <w:lang w:val="nl-BE"/>
        </w:rPr>
        <w:t>e</w:t>
      </w:r>
      <w:r w:rsidRPr="00FF0207" w:rsidR="0040041D">
        <w:rPr>
          <w:sz w:val="18"/>
          <w:lang w:val="nl-BE"/>
        </w:rPr>
        <w:t xml:space="preserve"> CONSO </w:t>
      </w:r>
      <w:r w:rsidRPr="00FF0207" w:rsidR="00687638">
        <w:rPr>
          <w:sz w:val="18"/>
          <w:lang w:val="nl-BE"/>
        </w:rPr>
        <w:t>5</w:t>
      </w:r>
      <w:r w:rsidRPr="00FF0207" w:rsidR="0040041D">
        <w:rPr>
          <w:sz w:val="18"/>
          <w:lang w:val="nl-BE"/>
        </w:rPr>
        <w:t>)</w:t>
      </w:r>
      <w:r w:rsidRPr="00FF0207">
        <w:rPr>
          <w:sz w:val="18"/>
          <w:lang w:val="nl-BE"/>
        </w:rPr>
        <w:t>;</w:t>
      </w:r>
    </w:p>
    <w:p w:rsidRPr="00FF0207" w:rsidR="0040041D" w:rsidP="0040041D" w:rsidRDefault="00687638" w14:paraId="5271E4CD" w14:textId="77777777">
      <w:pPr>
        <w:numPr>
          <w:ilvl w:val="0"/>
          <w:numId w:val="11"/>
        </w:numPr>
        <w:tabs>
          <w:tab w:val="left" w:pos="284"/>
        </w:tabs>
        <w:spacing w:line="360" w:lineRule="auto"/>
        <w:ind w:left="568" w:hanging="284"/>
        <w:contextualSpacing/>
        <w:rPr>
          <w:sz w:val="18"/>
          <w:lang w:val="nl-BE"/>
        </w:rPr>
      </w:pPr>
      <w:r w:rsidRPr="00FF0207">
        <w:rPr>
          <w:sz w:val="18"/>
          <w:lang w:val="nl-BE"/>
        </w:rPr>
        <w:t>andere overeenkomstig het</w:t>
      </w:r>
      <w:r w:rsidRPr="00FF0207" w:rsidR="00045525">
        <w:rPr>
          <w:sz w:val="18"/>
          <w:lang w:val="nl-BE"/>
        </w:rPr>
        <w:t xml:space="preserve"> Wetboek van vennootschappen</w:t>
      </w:r>
      <w:r w:rsidRPr="00FF0207" w:rsidR="00765AF8">
        <w:rPr>
          <w:sz w:val="18"/>
          <w:lang w:val="nl-BE"/>
        </w:rPr>
        <w:t xml:space="preserve"> en verenigingen</w:t>
      </w:r>
      <w:r w:rsidRPr="00FF0207" w:rsidR="00045525">
        <w:rPr>
          <w:sz w:val="18"/>
          <w:lang w:val="nl-BE"/>
        </w:rPr>
        <w:t xml:space="preserve"> neer te leggen documenten</w:t>
      </w:r>
      <w:r w:rsidRPr="00FF0207" w:rsidR="0040041D">
        <w:rPr>
          <w:sz w:val="18"/>
          <w:lang w:val="nl-BE"/>
        </w:rPr>
        <w:t>:</w:t>
      </w:r>
    </w:p>
    <w:p w:rsidRPr="00FF0207" w:rsidR="0040041D" w:rsidP="0040041D" w:rsidRDefault="005C20F6" w14:paraId="76635DFE" w14:textId="77777777">
      <w:pPr>
        <w:numPr>
          <w:ilvl w:val="0"/>
          <w:numId w:val="12"/>
        </w:numPr>
        <w:spacing w:line="360" w:lineRule="auto"/>
        <w:ind w:left="851" w:hanging="284"/>
        <w:contextualSpacing/>
        <w:rPr>
          <w:sz w:val="18"/>
          <w:lang w:val="nl-BE"/>
        </w:rPr>
      </w:pPr>
      <w:r w:rsidRPr="00FF0207">
        <w:rPr>
          <w:sz w:val="18"/>
          <w:lang w:val="nl-BE"/>
        </w:rPr>
        <w:t>het</w:t>
      </w:r>
      <w:r w:rsidRPr="00FF0207" w:rsidR="004D6AA4">
        <w:rPr>
          <w:sz w:val="18"/>
          <w:lang w:val="nl-BE"/>
        </w:rPr>
        <w:t xml:space="preserve"> geconsolideerd</w:t>
      </w:r>
      <w:r w:rsidRPr="00FF0207" w:rsidR="00560DAC">
        <w:rPr>
          <w:sz w:val="18"/>
          <w:lang w:val="nl-BE"/>
        </w:rPr>
        <w:t>e</w:t>
      </w:r>
      <w:r w:rsidRPr="00FF0207">
        <w:rPr>
          <w:sz w:val="18"/>
          <w:lang w:val="nl-BE"/>
        </w:rPr>
        <w:t xml:space="preserve"> jaarverslag</w:t>
      </w:r>
      <w:r w:rsidRPr="00FF0207" w:rsidR="0040041D">
        <w:rPr>
          <w:sz w:val="18"/>
          <w:lang w:val="nl-BE"/>
        </w:rPr>
        <w:t xml:space="preserve"> (secti</w:t>
      </w:r>
      <w:r w:rsidRPr="00FF0207">
        <w:rPr>
          <w:sz w:val="18"/>
          <w:lang w:val="nl-BE"/>
        </w:rPr>
        <w:t>e</w:t>
      </w:r>
      <w:r w:rsidRPr="00FF0207" w:rsidR="0040041D">
        <w:rPr>
          <w:sz w:val="18"/>
          <w:lang w:val="nl-BE"/>
        </w:rPr>
        <w:t xml:space="preserve"> CONSO </w:t>
      </w:r>
      <w:r w:rsidRPr="00FF0207" w:rsidR="00687638">
        <w:rPr>
          <w:sz w:val="18"/>
          <w:lang w:val="nl-BE"/>
        </w:rPr>
        <w:t>6</w:t>
      </w:r>
      <w:r w:rsidRPr="00FF0207" w:rsidR="0040041D">
        <w:rPr>
          <w:sz w:val="18"/>
          <w:lang w:val="nl-BE"/>
        </w:rPr>
        <w:t>);</w:t>
      </w:r>
    </w:p>
    <w:p w:rsidRPr="00FF0207" w:rsidR="0040041D" w:rsidP="0040041D" w:rsidRDefault="005C20F6" w14:paraId="5D19CB17" w14:textId="77777777">
      <w:pPr>
        <w:numPr>
          <w:ilvl w:val="0"/>
          <w:numId w:val="12"/>
        </w:numPr>
        <w:spacing w:line="360" w:lineRule="auto"/>
        <w:ind w:left="851" w:hanging="284"/>
        <w:contextualSpacing/>
        <w:rPr>
          <w:sz w:val="18"/>
          <w:lang w:val="nl-BE"/>
        </w:rPr>
      </w:pPr>
      <w:r w:rsidRPr="00FF0207">
        <w:rPr>
          <w:sz w:val="18"/>
          <w:lang w:val="nl-BE"/>
        </w:rPr>
        <w:t>het commissarisverslag over de geconsolideerde jaarrekening</w:t>
      </w:r>
      <w:r w:rsidRPr="00FF0207" w:rsidR="0040041D">
        <w:rPr>
          <w:sz w:val="18"/>
          <w:lang w:val="nl-BE"/>
        </w:rPr>
        <w:t xml:space="preserve"> (secti</w:t>
      </w:r>
      <w:r w:rsidRPr="00FF0207">
        <w:rPr>
          <w:sz w:val="18"/>
          <w:lang w:val="nl-BE"/>
        </w:rPr>
        <w:t>e</w:t>
      </w:r>
      <w:r w:rsidRPr="00FF0207" w:rsidR="0040041D">
        <w:rPr>
          <w:sz w:val="18"/>
          <w:lang w:val="nl-BE"/>
        </w:rPr>
        <w:t xml:space="preserve"> CONSO </w:t>
      </w:r>
      <w:r w:rsidRPr="00FF0207" w:rsidR="00B97A80">
        <w:rPr>
          <w:sz w:val="18"/>
          <w:lang w:val="nl-BE"/>
        </w:rPr>
        <w:t>7</w:t>
      </w:r>
      <w:r w:rsidRPr="00FF0207" w:rsidR="0040041D">
        <w:rPr>
          <w:sz w:val="18"/>
          <w:lang w:val="nl-BE"/>
        </w:rPr>
        <w:t>);</w:t>
      </w:r>
    </w:p>
    <w:p w:rsidRPr="00FF0207" w:rsidR="0040041D" w:rsidP="0040041D" w:rsidRDefault="004D6AA4" w14:paraId="419107E6" w14:textId="77777777">
      <w:pPr>
        <w:numPr>
          <w:ilvl w:val="0"/>
          <w:numId w:val="12"/>
        </w:numPr>
        <w:spacing w:line="360" w:lineRule="auto"/>
        <w:ind w:left="851" w:hanging="284"/>
        <w:contextualSpacing/>
        <w:rPr>
          <w:sz w:val="18"/>
          <w:lang w:val="nl-BE"/>
        </w:rPr>
      </w:pPr>
      <w:r w:rsidRPr="00FF0207">
        <w:rPr>
          <w:sz w:val="18"/>
          <w:lang w:val="nl-BE"/>
        </w:rPr>
        <w:t xml:space="preserve">in voorkomend geval, het </w:t>
      </w:r>
      <w:r w:rsidRPr="00FF0207" w:rsidR="005C20F6">
        <w:rPr>
          <w:sz w:val="18"/>
          <w:lang w:val="nl-BE"/>
        </w:rPr>
        <w:t>geconsolideerd</w:t>
      </w:r>
      <w:r w:rsidRPr="00FF0207" w:rsidR="00560DAC">
        <w:rPr>
          <w:sz w:val="18"/>
          <w:lang w:val="nl-BE"/>
        </w:rPr>
        <w:t>e</w:t>
      </w:r>
      <w:r w:rsidRPr="00FF0207" w:rsidR="005C20F6">
        <w:rPr>
          <w:sz w:val="18"/>
          <w:lang w:val="nl-BE"/>
        </w:rPr>
        <w:t xml:space="preserve"> verslag van betalingen aan overheden</w:t>
      </w:r>
      <w:r w:rsidRPr="00FF0207" w:rsidR="0040041D">
        <w:rPr>
          <w:sz w:val="18"/>
          <w:lang w:val="nl-BE"/>
        </w:rPr>
        <w:t xml:space="preserve"> (secti</w:t>
      </w:r>
      <w:r w:rsidRPr="00FF0207" w:rsidR="005C20F6">
        <w:rPr>
          <w:sz w:val="18"/>
          <w:lang w:val="nl-BE"/>
        </w:rPr>
        <w:t>e</w:t>
      </w:r>
      <w:r w:rsidRPr="00FF0207" w:rsidR="0040041D">
        <w:rPr>
          <w:sz w:val="18"/>
          <w:lang w:val="nl-BE"/>
        </w:rPr>
        <w:t xml:space="preserve"> CONSO </w:t>
      </w:r>
      <w:r w:rsidRPr="00FF0207" w:rsidR="00046144">
        <w:rPr>
          <w:sz w:val="18"/>
          <w:lang w:val="nl-BE"/>
        </w:rPr>
        <w:t>8</w:t>
      </w:r>
      <w:r w:rsidRPr="00FF0207" w:rsidR="0040041D">
        <w:rPr>
          <w:sz w:val="18"/>
          <w:lang w:val="nl-BE"/>
        </w:rPr>
        <w:t>);</w:t>
      </w:r>
    </w:p>
    <w:p w:rsidRPr="00FF0207" w:rsidR="00046144" w:rsidP="00046144" w:rsidRDefault="00046144" w14:paraId="73E8D486" w14:textId="77777777">
      <w:pPr>
        <w:numPr>
          <w:ilvl w:val="0"/>
          <w:numId w:val="11"/>
        </w:numPr>
        <w:tabs>
          <w:tab w:val="left" w:pos="284"/>
        </w:tabs>
        <w:spacing w:line="360" w:lineRule="auto"/>
        <w:ind w:left="568" w:hanging="284"/>
        <w:contextualSpacing/>
        <w:rPr>
          <w:sz w:val="18"/>
          <w:lang w:val="nl-BE"/>
        </w:rPr>
      </w:pPr>
      <w:r w:rsidRPr="00FF0207">
        <w:rPr>
          <w:sz w:val="18"/>
          <w:lang w:val="nl-BE"/>
        </w:rPr>
        <w:t>bijkomende inlichtingen (sectie CONSO 9).</w:t>
      </w:r>
    </w:p>
    <w:p w:rsidRPr="00FF0207" w:rsidR="0040041D" w:rsidP="0040041D" w:rsidRDefault="0040041D" w14:paraId="462E0DF1" w14:textId="77777777">
      <w:pPr>
        <w:spacing w:line="360" w:lineRule="auto"/>
        <w:rPr>
          <w:sz w:val="18"/>
          <w:lang w:val="nl-BE"/>
        </w:rPr>
      </w:pPr>
    </w:p>
    <w:p w:rsidRPr="00FF0207" w:rsidR="0013772D" w:rsidP="0013772D" w:rsidRDefault="0013772D" w14:paraId="6FD9BABA" w14:textId="77777777">
      <w:pPr>
        <w:spacing w:line="360" w:lineRule="auto"/>
        <w:ind w:left="284" w:hanging="284"/>
        <w:rPr>
          <w:sz w:val="18"/>
          <w:lang w:val="nl-BE"/>
        </w:rPr>
      </w:pPr>
    </w:p>
    <w:p w:rsidRPr="00FF0207" w:rsidR="0013772D" w:rsidP="0013772D" w:rsidRDefault="0013772D" w14:paraId="0EDD6C28" w14:textId="77777777">
      <w:pPr>
        <w:spacing w:line="360" w:lineRule="auto"/>
        <w:ind w:left="284" w:hanging="284"/>
        <w:rPr>
          <w:sz w:val="18"/>
          <w:lang w:val="nl-BE"/>
        </w:rPr>
      </w:pPr>
    </w:p>
    <w:p w:rsidRPr="00FF0207" w:rsidR="0013772D" w:rsidP="007060FF" w:rsidRDefault="0013772D" w14:paraId="06EB439F" w14:textId="77777777">
      <w:pPr>
        <w:rPr>
          <w:lang w:val="nl-BE"/>
        </w:rPr>
        <w:sectPr w:rsidRPr="00FF0207" w:rsidR="0013772D" w:rsidSect="00765AF8">
          <w:headerReference w:type="even" r:id="rId15"/>
          <w:footerReference w:type="default" r:id="rId16"/>
          <w:headerReference w:type="first" r:id="rId17"/>
          <w:pgSz w:w="11907" w:h="16840"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7"/>
        <w:gridCol w:w="2106"/>
        <w:gridCol w:w="1992"/>
        <w:gridCol w:w="567"/>
        <w:gridCol w:w="567"/>
        <w:gridCol w:w="740"/>
        <w:gridCol w:w="2562"/>
        <w:gridCol w:w="1708"/>
      </w:tblGrid>
      <w:tr w:rsidRPr="00FF0207" w:rsidR="00D83AF0" w:rsidTr="00C90532" w14:paraId="59077601" w14:textId="77777777">
        <w:trPr>
          <w:trHeight w:val="454"/>
        </w:trPr>
        <w:tc>
          <w:tcPr>
            <w:tcW w:w="794" w:type="dxa"/>
            <w:vAlign w:val="bottom"/>
          </w:tcPr>
          <w:p w:rsidRPr="00FF0207" w:rsidR="00DC7252" w:rsidP="002476D2" w:rsidRDefault="00DC7252" w14:paraId="0A8DE67C" w14:textId="77777777">
            <w:pPr>
              <w:spacing w:line="240" w:lineRule="atLeast"/>
              <w:jc w:val="center"/>
              <w:rPr>
                <w:b/>
                <w:sz w:val="28"/>
                <w:szCs w:val="28"/>
                <w:lang w:val="nl-BE"/>
              </w:rPr>
            </w:pPr>
          </w:p>
        </w:tc>
        <w:tc>
          <w:tcPr>
            <w:tcW w:w="2098" w:type="dxa"/>
            <w:vAlign w:val="bottom"/>
          </w:tcPr>
          <w:p w:rsidRPr="00FF0207" w:rsidR="00DC7252" w:rsidP="002476D2" w:rsidRDefault="00DC7252" w14:paraId="00CFCD9C" w14:textId="77777777">
            <w:pPr>
              <w:spacing w:line="240" w:lineRule="atLeast"/>
              <w:jc w:val="center"/>
              <w:rPr>
                <w:b/>
                <w:sz w:val="28"/>
                <w:szCs w:val="28"/>
                <w:lang w:val="nl-BE"/>
              </w:rPr>
            </w:pPr>
          </w:p>
        </w:tc>
        <w:tc>
          <w:tcPr>
            <w:tcW w:w="1984" w:type="dxa"/>
            <w:vAlign w:val="bottom"/>
          </w:tcPr>
          <w:p w:rsidRPr="00FF0207" w:rsidR="00DC7252" w:rsidP="002476D2" w:rsidRDefault="00DC7252" w14:paraId="3F0F93BE" w14:textId="77777777">
            <w:pPr>
              <w:spacing w:line="240" w:lineRule="atLeast"/>
              <w:jc w:val="center"/>
              <w:rPr>
                <w:b/>
                <w:sz w:val="28"/>
                <w:szCs w:val="28"/>
                <w:lang w:val="nl-BE"/>
              </w:rPr>
            </w:pPr>
          </w:p>
        </w:tc>
        <w:tc>
          <w:tcPr>
            <w:tcW w:w="565" w:type="dxa"/>
            <w:vAlign w:val="bottom"/>
          </w:tcPr>
          <w:p w:rsidRPr="00FF0207" w:rsidR="00DC7252" w:rsidP="002476D2" w:rsidRDefault="00DC7252" w14:paraId="53A3B119" w14:textId="77777777">
            <w:pPr>
              <w:spacing w:line="240" w:lineRule="atLeast"/>
              <w:jc w:val="center"/>
              <w:rPr>
                <w:b/>
                <w:sz w:val="28"/>
                <w:szCs w:val="28"/>
                <w:lang w:val="nl-BE"/>
              </w:rPr>
            </w:pPr>
          </w:p>
        </w:tc>
        <w:tc>
          <w:tcPr>
            <w:tcW w:w="565" w:type="dxa"/>
            <w:vAlign w:val="bottom"/>
          </w:tcPr>
          <w:p w:rsidRPr="00FF0207" w:rsidR="00DC7252" w:rsidP="002476D2" w:rsidRDefault="001F7FBE" w14:paraId="49CDDF8D" w14:textId="77777777">
            <w:pPr>
              <w:spacing w:line="240" w:lineRule="atLeast"/>
              <w:jc w:val="center"/>
              <w:rPr>
                <w:b/>
                <w:sz w:val="32"/>
                <w:szCs w:val="32"/>
                <w:lang w:val="nl-BE"/>
              </w:rPr>
            </w:pPr>
            <w:r w:rsidRPr="00FF0207">
              <w:rPr>
                <w:b/>
                <w:sz w:val="32"/>
                <w:szCs w:val="32"/>
                <w:lang w:val="nl-BE"/>
              </w:rPr>
              <w:t>9</w:t>
            </w:r>
          </w:p>
        </w:tc>
        <w:tc>
          <w:tcPr>
            <w:tcW w:w="737" w:type="dxa"/>
            <w:tcBorders>
              <w:right w:val="single" w:color="auto" w:sz="4" w:space="0"/>
            </w:tcBorders>
            <w:vAlign w:val="bottom"/>
          </w:tcPr>
          <w:p w:rsidRPr="00FF0207" w:rsidR="00DC7252" w:rsidP="002476D2" w:rsidRDefault="002476D2" w14:paraId="7A060B65" w14:textId="77777777">
            <w:pPr>
              <w:spacing w:line="240" w:lineRule="atLeast"/>
              <w:jc w:val="center"/>
              <w:rPr>
                <w:b/>
                <w:sz w:val="24"/>
                <w:szCs w:val="24"/>
                <w:lang w:val="nl-BE"/>
              </w:rPr>
            </w:pPr>
            <w:r w:rsidRPr="00FF0207">
              <w:rPr>
                <w:b/>
                <w:sz w:val="24"/>
                <w:szCs w:val="24"/>
                <w:lang w:val="nl-BE"/>
              </w:rPr>
              <w:t>EUR</w:t>
            </w:r>
          </w:p>
        </w:tc>
        <w:tc>
          <w:tcPr>
            <w:tcW w:w="2552" w:type="dxa"/>
            <w:tcBorders>
              <w:top w:val="nil"/>
              <w:left w:val="single" w:color="auto" w:sz="4" w:space="0"/>
              <w:bottom w:val="nil"/>
              <w:right w:val="nil"/>
            </w:tcBorders>
            <w:vAlign w:val="bottom"/>
          </w:tcPr>
          <w:p w:rsidRPr="00FF0207" w:rsidR="00DC7252" w:rsidP="002476D2" w:rsidRDefault="00DC7252" w14:paraId="54F02677" w14:textId="77777777">
            <w:pPr>
              <w:spacing w:line="240" w:lineRule="atLeast"/>
              <w:jc w:val="center"/>
              <w:rPr>
                <w:b/>
                <w:sz w:val="28"/>
                <w:szCs w:val="28"/>
                <w:lang w:val="nl-BE"/>
              </w:rPr>
            </w:pPr>
          </w:p>
        </w:tc>
        <w:tc>
          <w:tcPr>
            <w:tcW w:w="1701" w:type="dxa"/>
            <w:tcBorders>
              <w:top w:val="nil"/>
              <w:left w:val="nil"/>
              <w:right w:val="nil"/>
            </w:tcBorders>
            <w:vAlign w:val="bottom"/>
          </w:tcPr>
          <w:p w:rsidRPr="00FF0207" w:rsidR="00DC7252" w:rsidP="002476D2" w:rsidRDefault="00DC7252" w14:paraId="1C0077FA" w14:textId="77777777">
            <w:pPr>
              <w:spacing w:line="240" w:lineRule="atLeast"/>
              <w:jc w:val="center"/>
              <w:rPr>
                <w:b/>
                <w:sz w:val="28"/>
                <w:szCs w:val="28"/>
                <w:lang w:val="nl-BE"/>
              </w:rPr>
            </w:pPr>
          </w:p>
        </w:tc>
      </w:tr>
      <w:tr w:rsidRPr="00FF0207" w:rsidR="00D83AF0" w:rsidTr="00560DAC" w14:paraId="782DC2E4" w14:textId="77777777">
        <w:trPr>
          <w:trHeight w:val="227"/>
        </w:trPr>
        <w:tc>
          <w:tcPr>
            <w:tcW w:w="794" w:type="dxa"/>
          </w:tcPr>
          <w:p w:rsidRPr="00FF0207" w:rsidR="00DC7252" w:rsidP="00DC7252" w:rsidRDefault="00D83AF0" w14:paraId="0E46E972" w14:textId="77777777">
            <w:pPr>
              <w:spacing w:line="240" w:lineRule="atLeast"/>
              <w:jc w:val="left"/>
              <w:rPr>
                <w:lang w:val="nl-BE"/>
              </w:rPr>
            </w:pPr>
            <w:r w:rsidRPr="00FF0207">
              <w:rPr>
                <w:lang w:val="nl-BE"/>
              </w:rPr>
              <w:t>NAT.</w:t>
            </w:r>
          </w:p>
        </w:tc>
        <w:tc>
          <w:tcPr>
            <w:tcW w:w="2098" w:type="dxa"/>
          </w:tcPr>
          <w:p w:rsidRPr="00FF0207" w:rsidR="00DC7252" w:rsidP="00DC7252" w:rsidRDefault="005C20F6" w14:paraId="51766F2A" w14:textId="77777777">
            <w:pPr>
              <w:spacing w:line="240" w:lineRule="atLeast"/>
              <w:jc w:val="left"/>
              <w:rPr>
                <w:lang w:val="nl-BE"/>
              </w:rPr>
            </w:pPr>
            <w:r w:rsidRPr="00FF0207">
              <w:rPr>
                <w:sz w:val="22"/>
                <w:lang w:val="nl-BE"/>
              </w:rPr>
              <w:t>Datum neerlegging</w:t>
            </w:r>
          </w:p>
        </w:tc>
        <w:tc>
          <w:tcPr>
            <w:tcW w:w="1984" w:type="dxa"/>
          </w:tcPr>
          <w:p w:rsidRPr="00FF0207" w:rsidR="00DC7252" w:rsidP="005C20F6" w:rsidRDefault="00D83AF0" w14:paraId="4793734D" w14:textId="77777777">
            <w:pPr>
              <w:spacing w:line="240" w:lineRule="atLeast"/>
              <w:jc w:val="left"/>
              <w:rPr>
                <w:lang w:val="nl-BE"/>
              </w:rPr>
            </w:pPr>
            <w:r w:rsidRPr="00FF0207">
              <w:rPr>
                <w:lang w:val="nl-BE"/>
              </w:rPr>
              <w:t>N</w:t>
            </w:r>
            <w:r w:rsidRPr="00FF0207" w:rsidR="005C20F6">
              <w:rPr>
                <w:lang w:val="nl-BE"/>
              </w:rPr>
              <w:t>r.</w:t>
            </w:r>
          </w:p>
        </w:tc>
        <w:tc>
          <w:tcPr>
            <w:tcW w:w="565" w:type="dxa"/>
          </w:tcPr>
          <w:p w:rsidRPr="00FF0207" w:rsidR="00DC7252" w:rsidP="00D83AF0" w:rsidRDefault="005C20F6" w14:paraId="7EBB3107" w14:textId="77777777">
            <w:pPr>
              <w:spacing w:line="240" w:lineRule="atLeast"/>
              <w:jc w:val="center"/>
              <w:rPr>
                <w:lang w:val="nl-BE"/>
              </w:rPr>
            </w:pPr>
            <w:r w:rsidRPr="00FF0207">
              <w:rPr>
                <w:lang w:val="nl-BE"/>
              </w:rPr>
              <w:t>Blz</w:t>
            </w:r>
            <w:r w:rsidRPr="00FF0207" w:rsidR="00D83AF0">
              <w:rPr>
                <w:lang w:val="nl-BE"/>
              </w:rPr>
              <w:t>.</w:t>
            </w:r>
          </w:p>
        </w:tc>
        <w:tc>
          <w:tcPr>
            <w:tcW w:w="565" w:type="dxa"/>
          </w:tcPr>
          <w:p w:rsidRPr="00FF0207" w:rsidR="00DC7252" w:rsidP="00D83AF0" w:rsidRDefault="005C20F6" w14:paraId="6E54D47F" w14:textId="77777777">
            <w:pPr>
              <w:spacing w:line="240" w:lineRule="atLeast"/>
              <w:jc w:val="center"/>
              <w:rPr>
                <w:lang w:val="nl-BE"/>
              </w:rPr>
            </w:pPr>
            <w:r w:rsidRPr="00FF0207">
              <w:rPr>
                <w:lang w:val="nl-BE"/>
              </w:rPr>
              <w:t>E</w:t>
            </w:r>
            <w:r w:rsidRPr="00FF0207" w:rsidR="00D83AF0">
              <w:rPr>
                <w:lang w:val="nl-BE"/>
              </w:rPr>
              <w:t>.</w:t>
            </w:r>
          </w:p>
        </w:tc>
        <w:tc>
          <w:tcPr>
            <w:tcW w:w="737" w:type="dxa"/>
          </w:tcPr>
          <w:p w:rsidRPr="00FF0207" w:rsidR="00DC7252" w:rsidP="00D83AF0" w:rsidRDefault="00D83AF0" w14:paraId="47690F30" w14:textId="77777777">
            <w:pPr>
              <w:spacing w:line="240" w:lineRule="atLeast"/>
              <w:jc w:val="center"/>
              <w:rPr>
                <w:lang w:val="nl-BE"/>
              </w:rPr>
            </w:pPr>
            <w:r w:rsidRPr="00FF0207">
              <w:rPr>
                <w:lang w:val="nl-BE"/>
              </w:rPr>
              <w:t>D.</w:t>
            </w:r>
          </w:p>
        </w:tc>
        <w:tc>
          <w:tcPr>
            <w:tcW w:w="2552" w:type="dxa"/>
            <w:tcBorders>
              <w:top w:val="nil"/>
            </w:tcBorders>
          </w:tcPr>
          <w:p w:rsidRPr="00FF0207" w:rsidR="00DC7252" w:rsidP="00DC7252" w:rsidRDefault="00DC7252" w14:paraId="24787271" w14:textId="77777777">
            <w:pPr>
              <w:spacing w:line="240" w:lineRule="atLeast"/>
              <w:jc w:val="left"/>
              <w:rPr>
                <w:lang w:val="nl-BE"/>
              </w:rPr>
            </w:pPr>
          </w:p>
        </w:tc>
        <w:tc>
          <w:tcPr>
            <w:tcW w:w="1701" w:type="dxa"/>
          </w:tcPr>
          <w:p w:rsidRPr="00FF0207" w:rsidR="00DC7252" w:rsidP="00DC7252" w:rsidRDefault="00D83AF0" w14:paraId="3BCB0FE6" w14:textId="77777777">
            <w:pPr>
              <w:spacing w:line="240" w:lineRule="atLeast"/>
              <w:jc w:val="left"/>
              <w:rPr>
                <w:lang w:val="nl-BE"/>
              </w:rPr>
            </w:pPr>
            <w:r w:rsidRPr="00FF0207">
              <w:rPr>
                <w:lang w:val="nl-BE"/>
              </w:rPr>
              <w:t>C</w:t>
            </w:r>
            <w:r w:rsidRPr="00FF0207" w:rsidR="001F7FBE">
              <w:rPr>
                <w:lang w:val="nl-BE"/>
              </w:rPr>
              <w:t>ONSO</w:t>
            </w:r>
            <w:r w:rsidRPr="00FF0207">
              <w:rPr>
                <w:lang w:val="nl-BE"/>
              </w:rPr>
              <w:t xml:space="preserve"> 1</w:t>
            </w:r>
          </w:p>
        </w:tc>
      </w:tr>
    </w:tbl>
    <w:p w:rsidRPr="00FF0207" w:rsidR="002476D2" w:rsidP="00D83AF0" w:rsidRDefault="002476D2" w14:paraId="0E9AAAF4" w14:textId="77777777">
      <w:pPr>
        <w:spacing w:line="240" w:lineRule="atLeast"/>
        <w:jc w:val="left"/>
        <w:rPr>
          <w:b/>
          <w:lang w:val="nl-BE"/>
        </w:rPr>
      </w:pPr>
    </w:p>
    <w:p w:rsidRPr="00FF0207" w:rsidR="001F7FBE" w:rsidP="00560DAC" w:rsidRDefault="005C20F6" w14:paraId="5E9D0B82" w14:textId="77777777">
      <w:pPr>
        <w:pBdr>
          <w:top w:val="single" w:color="auto" w:sz="4" w:space="8"/>
          <w:left w:val="single" w:color="auto" w:sz="4" w:space="1"/>
          <w:bottom w:val="single" w:color="auto" w:sz="4" w:space="3"/>
          <w:right w:val="single" w:color="auto" w:sz="4" w:space="0"/>
        </w:pBdr>
        <w:spacing w:after="120" w:line="240" w:lineRule="atLeast"/>
        <w:ind w:left="1418" w:right="1417"/>
        <w:jc w:val="center"/>
        <w:rPr>
          <w:b/>
          <w:sz w:val="22"/>
          <w:lang w:val="nl-BE"/>
        </w:rPr>
      </w:pPr>
      <w:r w:rsidRPr="00FF0207">
        <w:rPr>
          <w:b/>
          <w:caps/>
          <w:sz w:val="22"/>
          <w:szCs w:val="22"/>
          <w:lang w:val="nl-BE"/>
        </w:rPr>
        <w:t>GECONSOLIDEERDE</w:t>
      </w:r>
      <w:r w:rsidRPr="00FF0207">
        <w:rPr>
          <w:b/>
          <w:sz w:val="22"/>
          <w:lang w:val="nl-BE"/>
        </w:rPr>
        <w:t xml:space="preserve"> JAARREKENING </w:t>
      </w:r>
      <w:r w:rsidRPr="00FF0207" w:rsidR="00C87CDA">
        <w:rPr>
          <w:b/>
          <w:caps/>
          <w:sz w:val="22"/>
          <w:szCs w:val="22"/>
          <w:lang w:val="nl-BE"/>
        </w:rPr>
        <w:t xml:space="preserve">en andere </w:t>
      </w:r>
      <w:r w:rsidRPr="00FF0207" w:rsidR="00C87CDA">
        <w:rPr>
          <w:b/>
          <w:caps/>
          <w:spacing w:val="20"/>
          <w:sz w:val="22"/>
          <w:szCs w:val="22"/>
          <w:lang w:val="nl-BE"/>
        </w:rPr>
        <w:t>overeenkomstig het Wetboek van Vennootschappen</w:t>
      </w:r>
      <w:r w:rsidRPr="00FF0207" w:rsidR="00560DAC">
        <w:rPr>
          <w:b/>
          <w:caps/>
          <w:spacing w:val="20"/>
          <w:sz w:val="22"/>
          <w:szCs w:val="22"/>
          <w:lang w:val="nl-BE"/>
        </w:rPr>
        <w:t xml:space="preserve"> en verenigingen</w:t>
      </w:r>
      <w:r w:rsidRPr="00FF0207" w:rsidR="00C87CDA">
        <w:rPr>
          <w:b/>
          <w:caps/>
          <w:spacing w:val="20"/>
          <w:sz w:val="22"/>
          <w:szCs w:val="22"/>
          <w:lang w:val="nl-BE"/>
        </w:rPr>
        <w:t xml:space="preserve"> neer te leggen documenten</w:t>
      </w:r>
    </w:p>
    <w:p w:rsidRPr="00FF0207" w:rsidR="00C87CDA" w:rsidP="00D83AF0" w:rsidRDefault="00C87CDA" w14:paraId="49CF7542" w14:textId="77777777">
      <w:pPr>
        <w:spacing w:line="240" w:lineRule="atLeast"/>
        <w:jc w:val="left"/>
        <w:rPr>
          <w:lang w:val="nl-BE"/>
        </w:rPr>
      </w:pPr>
    </w:p>
    <w:p w:rsidRPr="00FF0207" w:rsidR="00C87CDA" w:rsidP="00C87CDA" w:rsidRDefault="00C87CDA" w14:paraId="36D2488F" w14:textId="77777777">
      <w:pPr>
        <w:tabs>
          <w:tab w:val="right" w:leader="dot" w:pos="10773"/>
        </w:tabs>
        <w:spacing w:line="240" w:lineRule="atLeast"/>
        <w:jc w:val="left"/>
        <w:rPr>
          <w:sz w:val="18"/>
          <w:szCs w:val="18"/>
          <w:lang w:val="nl-BE"/>
        </w:rPr>
      </w:pPr>
      <w:r w:rsidRPr="00FF0207">
        <w:rPr>
          <w:b/>
          <w:caps/>
          <w:lang w:val="nl-BE"/>
        </w:rPr>
        <w:t>identificatiegegevens</w:t>
      </w:r>
      <w:r w:rsidRPr="00FF0207" w:rsidR="00560DAC">
        <w:rPr>
          <w:b/>
          <w:caps/>
          <w:lang w:val="nl-BE"/>
        </w:rPr>
        <w:t xml:space="preserve"> </w:t>
      </w:r>
      <w:r w:rsidRPr="00FF0207" w:rsidR="00560DAC">
        <w:rPr>
          <w:b/>
          <w:lang w:val="nl-BE"/>
        </w:rPr>
        <w:t>(op datum van neerlegging)</w:t>
      </w:r>
    </w:p>
    <w:p w:rsidRPr="00FF0207" w:rsidR="00B97A80" w:rsidP="00D83AF0" w:rsidRDefault="00B97A80" w14:paraId="3C3658C9" w14:textId="77777777">
      <w:pPr>
        <w:spacing w:line="240" w:lineRule="atLeast"/>
        <w:jc w:val="left"/>
        <w:rPr>
          <w:lang w:val="nl-BE"/>
        </w:rPr>
      </w:pPr>
    </w:p>
    <w:p w:rsidRPr="00FF0207" w:rsidR="00097C53" w:rsidP="0027364F" w:rsidRDefault="005C20F6" w14:paraId="0BF8F1C3" w14:textId="77777777">
      <w:pPr>
        <w:tabs>
          <w:tab w:val="right" w:leader="dot" w:pos="10773"/>
        </w:tabs>
        <w:spacing w:line="240" w:lineRule="atLeast"/>
        <w:jc w:val="left"/>
        <w:rPr>
          <w:sz w:val="18"/>
          <w:szCs w:val="18"/>
          <w:lang w:val="nl-BE"/>
        </w:rPr>
      </w:pPr>
      <w:r w:rsidRPr="00FF0207">
        <w:rPr>
          <w:sz w:val="18"/>
          <w:lang w:val="nl-BE"/>
        </w:rPr>
        <w:t xml:space="preserve">NAAM VAN DE CONSOLIDERENDE </w:t>
      </w:r>
      <w:r w:rsidRPr="00FF0207" w:rsidR="003A66DE">
        <w:rPr>
          <w:caps/>
          <w:sz w:val="18"/>
          <w:lang w:val="nl-BE"/>
        </w:rPr>
        <w:t>vennootschap</w:t>
      </w:r>
      <w:r w:rsidRPr="00FF0207">
        <w:rPr>
          <w:sz w:val="18"/>
          <w:lang w:val="nl-BE"/>
        </w:rPr>
        <w:t xml:space="preserve"> OF VAN HET CONSORTIUM</w:t>
      </w:r>
      <w:bookmarkStart w:name="_Ref28352230" w:id="0"/>
      <w:r w:rsidRPr="00FF0207" w:rsidR="00200366">
        <w:rPr>
          <w:position w:val="6"/>
          <w:sz w:val="14"/>
          <w:szCs w:val="14"/>
          <w:lang w:val="nl-BE"/>
        </w:rPr>
        <w:footnoteReference w:id="3"/>
      </w:r>
      <w:bookmarkEnd w:id="0"/>
      <w:r w:rsidRPr="00FF0207" w:rsidR="00200366">
        <w:rPr>
          <w:position w:val="6"/>
          <w:sz w:val="14"/>
          <w:szCs w:val="14"/>
          <w:lang w:val="nl-BE"/>
        </w:rPr>
        <w:t xml:space="preserve"> </w:t>
      </w:r>
      <w:bookmarkStart w:name="_Ref145402914" w:id="1"/>
      <w:r w:rsidRPr="00FF0207" w:rsidR="006A5B93">
        <w:rPr>
          <w:position w:val="6"/>
          <w:sz w:val="14"/>
          <w:szCs w:val="14"/>
          <w:lang w:val="nl-BE"/>
        </w:rPr>
        <w:t xml:space="preserve"> </w:t>
      </w:r>
      <w:r w:rsidRPr="00FF0207" w:rsidR="00200366">
        <w:rPr>
          <w:position w:val="6"/>
          <w:sz w:val="14"/>
          <w:szCs w:val="14"/>
          <w:lang w:val="nl-BE"/>
        </w:rPr>
        <w:footnoteReference w:id="4"/>
      </w:r>
      <w:bookmarkEnd w:id="1"/>
      <w:r w:rsidRPr="00FF0207" w:rsidR="00200366">
        <w:rPr>
          <w:sz w:val="18"/>
          <w:lang w:val="nl-BE"/>
        </w:rPr>
        <w:t>:</w:t>
      </w:r>
      <w:r w:rsidRPr="00FF0207" w:rsidR="002A6BF5">
        <w:rPr>
          <w:sz w:val="18"/>
          <w:lang w:val="nl-BE"/>
        </w:rPr>
        <w:t xml:space="preserve"> </w:t>
      </w:r>
      <w:r w:rsidRPr="00FF0207" w:rsidR="00097C53">
        <w:rPr>
          <w:sz w:val="18"/>
          <w:szCs w:val="18"/>
          <w:lang w:val="nl-BE"/>
        </w:rPr>
        <w:tab/>
      </w:r>
    </w:p>
    <w:p w:rsidRPr="00FF0207" w:rsidR="00097C53" w:rsidP="00A85B0F" w:rsidRDefault="00097C53" w14:paraId="0B1D9255" w14:textId="77777777">
      <w:pPr>
        <w:tabs>
          <w:tab w:val="right" w:leader="dot" w:pos="10773"/>
        </w:tabs>
        <w:spacing w:before="120" w:line="240" w:lineRule="atLeast"/>
        <w:jc w:val="left"/>
        <w:rPr>
          <w:sz w:val="18"/>
          <w:szCs w:val="18"/>
          <w:lang w:val="nl-BE"/>
        </w:rPr>
      </w:pPr>
      <w:r w:rsidRPr="00FF0207">
        <w:rPr>
          <w:sz w:val="18"/>
          <w:szCs w:val="18"/>
          <w:lang w:val="nl-BE"/>
        </w:rPr>
        <w:tab/>
      </w:r>
    </w:p>
    <w:p w:rsidRPr="00FF0207" w:rsidR="00097C53" w:rsidP="00A85B0F" w:rsidRDefault="005C20F6" w14:paraId="08838EBD" w14:textId="77777777">
      <w:pPr>
        <w:tabs>
          <w:tab w:val="right" w:leader="dot" w:pos="10773"/>
        </w:tabs>
        <w:spacing w:before="120" w:line="240" w:lineRule="atLeast"/>
        <w:jc w:val="left"/>
        <w:rPr>
          <w:sz w:val="18"/>
          <w:szCs w:val="18"/>
          <w:lang w:val="nl-BE"/>
        </w:rPr>
      </w:pPr>
      <w:r w:rsidRPr="00FF0207">
        <w:rPr>
          <w:sz w:val="18"/>
          <w:szCs w:val="18"/>
          <w:lang w:val="nl-BE"/>
        </w:rPr>
        <w:t>Rechtsvorm</w:t>
      </w:r>
      <w:r w:rsidRPr="00FF0207" w:rsidR="00097C53">
        <w:rPr>
          <w:sz w:val="18"/>
          <w:szCs w:val="18"/>
          <w:lang w:val="nl-BE"/>
        </w:rPr>
        <w:t xml:space="preserve">: </w:t>
      </w:r>
      <w:r w:rsidRPr="00FF0207" w:rsidR="00097C53">
        <w:rPr>
          <w:sz w:val="18"/>
          <w:szCs w:val="18"/>
          <w:lang w:val="nl-BE"/>
        </w:rPr>
        <w:tab/>
      </w:r>
    </w:p>
    <w:p w:rsidRPr="00FF0207" w:rsidR="00097C53" w:rsidP="00F31E4E" w:rsidRDefault="00097C53" w14:paraId="3A07A38E" w14:textId="77777777">
      <w:pPr>
        <w:tabs>
          <w:tab w:val="right" w:leader="dot" w:pos="8505"/>
          <w:tab w:val="right" w:leader="dot" w:pos="9923"/>
          <w:tab w:val="right" w:leader="dot" w:pos="10773"/>
        </w:tabs>
        <w:spacing w:before="120" w:line="240" w:lineRule="atLeast"/>
        <w:jc w:val="left"/>
        <w:rPr>
          <w:sz w:val="18"/>
          <w:szCs w:val="18"/>
          <w:lang w:val="nl-BE"/>
        </w:rPr>
      </w:pPr>
      <w:r w:rsidRPr="00FF0207">
        <w:rPr>
          <w:sz w:val="18"/>
          <w:szCs w:val="18"/>
          <w:lang w:val="nl-BE"/>
        </w:rPr>
        <w:t xml:space="preserve">Adres: </w:t>
      </w:r>
      <w:r w:rsidRPr="00FF0207">
        <w:rPr>
          <w:sz w:val="18"/>
          <w:szCs w:val="18"/>
          <w:lang w:val="nl-BE"/>
        </w:rPr>
        <w:tab/>
      </w:r>
      <w:r w:rsidRPr="00FF0207">
        <w:rPr>
          <w:sz w:val="18"/>
          <w:szCs w:val="18"/>
          <w:lang w:val="nl-BE"/>
        </w:rPr>
        <w:t>N</w:t>
      </w:r>
      <w:r w:rsidRPr="00FF0207" w:rsidR="005C20F6">
        <w:rPr>
          <w:sz w:val="18"/>
          <w:szCs w:val="18"/>
          <w:lang w:val="nl-BE"/>
        </w:rPr>
        <w:t>r.</w:t>
      </w:r>
      <w:r w:rsidRPr="00FF0207">
        <w:rPr>
          <w:sz w:val="18"/>
          <w:szCs w:val="18"/>
          <w:lang w:val="nl-BE"/>
        </w:rPr>
        <w:t xml:space="preserve">: </w:t>
      </w:r>
      <w:r w:rsidRPr="00FF0207">
        <w:rPr>
          <w:sz w:val="18"/>
          <w:szCs w:val="18"/>
          <w:lang w:val="nl-BE"/>
        </w:rPr>
        <w:tab/>
      </w:r>
      <w:r w:rsidRPr="00FF0207">
        <w:rPr>
          <w:sz w:val="18"/>
          <w:szCs w:val="18"/>
          <w:lang w:val="nl-BE"/>
        </w:rPr>
        <w:t xml:space="preserve"> B</w:t>
      </w:r>
      <w:r w:rsidRPr="00FF0207" w:rsidR="005C20F6">
        <w:rPr>
          <w:sz w:val="18"/>
          <w:szCs w:val="18"/>
          <w:lang w:val="nl-BE"/>
        </w:rPr>
        <w:t>us</w:t>
      </w:r>
      <w:r w:rsidRPr="00FF0207">
        <w:rPr>
          <w:sz w:val="18"/>
          <w:szCs w:val="18"/>
          <w:lang w:val="nl-BE"/>
        </w:rPr>
        <w:t xml:space="preserve">: </w:t>
      </w:r>
      <w:r w:rsidRPr="00FF0207">
        <w:rPr>
          <w:sz w:val="18"/>
          <w:szCs w:val="18"/>
          <w:lang w:val="nl-BE"/>
        </w:rPr>
        <w:tab/>
      </w:r>
    </w:p>
    <w:p w:rsidRPr="00FF0207" w:rsidR="00097C53" w:rsidP="00A85B0F" w:rsidRDefault="005C20F6" w14:paraId="521A4F95" w14:textId="77777777">
      <w:pPr>
        <w:tabs>
          <w:tab w:val="right" w:leader="dot" w:pos="2552"/>
          <w:tab w:val="left" w:pos="2694"/>
          <w:tab w:val="right" w:leader="dot" w:pos="10773"/>
        </w:tabs>
        <w:spacing w:before="120" w:line="240" w:lineRule="atLeast"/>
        <w:jc w:val="left"/>
        <w:rPr>
          <w:sz w:val="18"/>
          <w:szCs w:val="18"/>
          <w:lang w:val="nl-BE"/>
        </w:rPr>
      </w:pPr>
      <w:r w:rsidRPr="00FF0207">
        <w:rPr>
          <w:sz w:val="18"/>
          <w:szCs w:val="18"/>
          <w:lang w:val="nl-BE"/>
        </w:rPr>
        <w:t>Postnummer</w:t>
      </w:r>
      <w:r w:rsidRPr="00FF0207" w:rsidR="003F17BB">
        <w:rPr>
          <w:sz w:val="18"/>
          <w:szCs w:val="18"/>
          <w:lang w:val="nl-BE"/>
        </w:rPr>
        <w:t xml:space="preserve">: </w:t>
      </w:r>
      <w:r w:rsidRPr="00FF0207" w:rsidR="003F17BB">
        <w:rPr>
          <w:sz w:val="18"/>
          <w:szCs w:val="18"/>
          <w:lang w:val="nl-BE"/>
        </w:rPr>
        <w:tab/>
      </w:r>
      <w:r w:rsidRPr="00FF0207" w:rsidR="003F17BB">
        <w:rPr>
          <w:sz w:val="18"/>
          <w:szCs w:val="18"/>
          <w:lang w:val="nl-BE"/>
        </w:rPr>
        <w:tab/>
      </w:r>
      <w:r w:rsidRPr="00FF0207">
        <w:rPr>
          <w:sz w:val="18"/>
          <w:szCs w:val="18"/>
          <w:lang w:val="nl-BE"/>
        </w:rPr>
        <w:t>Gemeente</w:t>
      </w:r>
      <w:r w:rsidRPr="00FF0207" w:rsidR="003F17BB">
        <w:rPr>
          <w:sz w:val="18"/>
          <w:szCs w:val="18"/>
          <w:lang w:val="nl-BE"/>
        </w:rPr>
        <w:t xml:space="preserve">: </w:t>
      </w:r>
      <w:r w:rsidRPr="00FF0207" w:rsidR="003F17BB">
        <w:rPr>
          <w:sz w:val="18"/>
          <w:szCs w:val="18"/>
          <w:lang w:val="nl-BE"/>
        </w:rPr>
        <w:tab/>
      </w:r>
    </w:p>
    <w:p w:rsidRPr="00FF0207" w:rsidR="003F17BB" w:rsidP="00A85B0F" w:rsidRDefault="005C20F6" w14:paraId="566BEE87" w14:textId="77777777">
      <w:pPr>
        <w:tabs>
          <w:tab w:val="right" w:leader="dot" w:pos="3544"/>
          <w:tab w:val="right" w:leader="dot" w:pos="10773"/>
        </w:tabs>
        <w:spacing w:before="120" w:line="240" w:lineRule="atLeast"/>
        <w:jc w:val="left"/>
        <w:rPr>
          <w:sz w:val="18"/>
          <w:szCs w:val="18"/>
          <w:lang w:val="nl-BE"/>
        </w:rPr>
      </w:pPr>
      <w:r w:rsidRPr="00FF0207">
        <w:rPr>
          <w:sz w:val="18"/>
          <w:szCs w:val="18"/>
          <w:lang w:val="nl-BE"/>
        </w:rPr>
        <w:t>Land</w:t>
      </w:r>
      <w:r w:rsidRPr="00FF0207" w:rsidR="003F17BB">
        <w:rPr>
          <w:sz w:val="18"/>
          <w:szCs w:val="18"/>
          <w:lang w:val="nl-BE"/>
        </w:rPr>
        <w:t xml:space="preserve">: </w:t>
      </w:r>
      <w:r w:rsidRPr="00FF0207" w:rsidR="003F17BB">
        <w:rPr>
          <w:sz w:val="18"/>
          <w:szCs w:val="18"/>
          <w:lang w:val="nl-BE"/>
        </w:rPr>
        <w:tab/>
      </w:r>
    </w:p>
    <w:p w:rsidRPr="00FF0207" w:rsidR="003F17BB" w:rsidP="00A85B0F" w:rsidRDefault="00884D41" w14:paraId="05AAA45D" w14:textId="11DB3786">
      <w:pPr>
        <w:tabs>
          <w:tab w:val="right" w:leader="dot" w:pos="3544"/>
          <w:tab w:val="right" w:leader="dot" w:pos="10773"/>
        </w:tabs>
        <w:spacing w:before="120" w:line="240" w:lineRule="atLeast"/>
        <w:jc w:val="left"/>
        <w:rPr>
          <w:sz w:val="18"/>
          <w:szCs w:val="18"/>
          <w:lang w:val="nl-BE"/>
        </w:rPr>
      </w:pPr>
      <w:r w:rsidRPr="00FF0207">
        <w:rPr>
          <w:sz w:val="18"/>
          <w:lang w:val="nl-BE"/>
        </w:rPr>
        <w:t xml:space="preserve">Rechtspersonenregister (RPR) - </w:t>
      </w:r>
      <w:r w:rsidR="005002E5">
        <w:rPr>
          <w:sz w:val="18"/>
          <w:lang w:val="nl-BE"/>
        </w:rPr>
        <w:t>Ondernemingsrechtbank</w:t>
      </w:r>
      <w:r w:rsidRPr="00FF0207">
        <w:rPr>
          <w:sz w:val="18"/>
          <w:lang w:val="nl-BE"/>
        </w:rPr>
        <w:t xml:space="preserve"> van</w:t>
      </w:r>
      <w:r w:rsidRPr="00FF0207" w:rsidR="003F17BB">
        <w:rPr>
          <w:sz w:val="18"/>
          <w:szCs w:val="18"/>
          <w:lang w:val="nl-BE"/>
        </w:rPr>
        <w:t xml:space="preserve"> </w:t>
      </w:r>
      <w:r w:rsidRPr="00FF0207" w:rsidR="003F17BB">
        <w:rPr>
          <w:sz w:val="18"/>
          <w:szCs w:val="18"/>
          <w:lang w:val="nl-BE"/>
        </w:rPr>
        <w:tab/>
      </w:r>
    </w:p>
    <w:p w:rsidRPr="00FF0207" w:rsidR="003F17BB" w:rsidP="00A85B0F" w:rsidRDefault="00884D41" w14:paraId="7E7025CD" w14:textId="77777777">
      <w:pPr>
        <w:tabs>
          <w:tab w:val="right" w:leader="dot" w:pos="10773"/>
        </w:tabs>
        <w:spacing w:before="120" w:line="240" w:lineRule="atLeast"/>
        <w:jc w:val="left"/>
        <w:rPr>
          <w:szCs w:val="18"/>
          <w:lang w:val="nl-BE"/>
        </w:rPr>
      </w:pPr>
      <w:r w:rsidRPr="00FF0207">
        <w:rPr>
          <w:sz w:val="18"/>
          <w:lang w:val="nl-BE"/>
        </w:rPr>
        <w:t>Internetadres</w:t>
      </w:r>
      <w:r w:rsidRPr="00FF0207" w:rsidR="00200366">
        <w:rPr>
          <w:rStyle w:val="FootnoteReference"/>
          <w:sz w:val="14"/>
          <w:lang w:val="nl-BE"/>
        </w:rPr>
        <w:footnoteReference w:id="5"/>
      </w:r>
      <w:r w:rsidRPr="00FF0207" w:rsidR="003F17BB">
        <w:rPr>
          <w:szCs w:val="18"/>
          <w:lang w:val="nl-BE"/>
        </w:rPr>
        <w:t xml:space="preserve">: </w:t>
      </w:r>
      <w:r w:rsidRPr="00FF0207" w:rsidR="008A06DA">
        <w:rPr>
          <w:sz w:val="18"/>
          <w:szCs w:val="18"/>
          <w:lang w:val="nl-BE"/>
        </w:rPr>
        <w:t>http://www</w:t>
      </w:r>
      <w:r w:rsidRPr="00FF0207" w:rsidR="008A06DA">
        <w:rPr>
          <w:szCs w:val="18"/>
          <w:lang w:val="nl-BE"/>
        </w:rPr>
        <w:t>. .</w:t>
      </w:r>
      <w:r w:rsidRPr="00FF0207" w:rsidR="008A06DA">
        <w:rPr>
          <w:szCs w:val="18"/>
          <w:lang w:val="nl-BE"/>
        </w:rPr>
        <w:tab/>
      </w:r>
    </w:p>
    <w:p w:rsidRPr="00FF0207" w:rsidR="008A06DA" w:rsidP="00D41B96" w:rsidRDefault="008A06DA" w14:paraId="20A30708" w14:textId="77777777">
      <w:pPr>
        <w:spacing w:line="240" w:lineRule="auto"/>
        <w:jc w:val="left"/>
        <w:rPr>
          <w:sz w:val="18"/>
          <w:szCs w:val="18"/>
          <w:lang w:val="nl-BE"/>
        </w:rPr>
      </w:pPr>
    </w:p>
    <w:tbl>
      <w:tblPr>
        <w:tblStyle w:val="TableGrid"/>
        <w:tblW w:w="0" w:type="auto"/>
        <w:jc w:val="right"/>
        <w:tblLook w:val="04A0" w:firstRow="1" w:lastRow="0" w:firstColumn="1" w:lastColumn="0" w:noHBand="0" w:noVBand="1"/>
      </w:tblPr>
      <w:tblGrid>
        <w:gridCol w:w="2835"/>
        <w:gridCol w:w="2835"/>
      </w:tblGrid>
      <w:tr w:rsidRPr="00FF0207" w:rsidR="00ED1A04" w:rsidTr="00ED1A04" w14:paraId="0497BD0A" w14:textId="77777777">
        <w:trPr>
          <w:trHeight w:val="283"/>
          <w:jc w:val="right"/>
        </w:trPr>
        <w:tc>
          <w:tcPr>
            <w:tcW w:w="2835" w:type="dxa"/>
            <w:tcBorders>
              <w:top w:val="nil"/>
              <w:left w:val="nil"/>
              <w:bottom w:val="nil"/>
              <w:right w:val="single" w:color="auto" w:sz="12" w:space="0"/>
            </w:tcBorders>
            <w:vAlign w:val="center"/>
          </w:tcPr>
          <w:p w:rsidRPr="00FF0207" w:rsidR="008A06DA" w:rsidP="00ED1A04" w:rsidRDefault="00975C48" w14:paraId="29518889" w14:textId="77777777">
            <w:pPr>
              <w:tabs>
                <w:tab w:val="right" w:leader="dot" w:pos="10773"/>
              </w:tabs>
              <w:spacing w:line="240" w:lineRule="atLeast"/>
              <w:jc w:val="right"/>
              <w:rPr>
                <w:sz w:val="18"/>
                <w:szCs w:val="18"/>
                <w:lang w:val="nl-BE"/>
              </w:rPr>
            </w:pPr>
            <w:r w:rsidRPr="00FF0207">
              <w:rPr>
                <w:sz w:val="18"/>
                <w:lang w:val="nl-BE"/>
              </w:rPr>
              <w:t>Ondernemingsnummer</w:t>
            </w:r>
          </w:p>
        </w:tc>
        <w:tc>
          <w:tcPr>
            <w:tcW w:w="2835" w:type="dxa"/>
            <w:tcBorders>
              <w:top w:val="single" w:color="auto" w:sz="12" w:space="0"/>
              <w:left w:val="single" w:color="auto" w:sz="12" w:space="0"/>
              <w:bottom w:val="single" w:color="auto" w:sz="12" w:space="0"/>
              <w:right w:val="single" w:color="auto" w:sz="12" w:space="0"/>
            </w:tcBorders>
            <w:vAlign w:val="center"/>
          </w:tcPr>
          <w:p w:rsidRPr="00FF0207" w:rsidR="008A06DA" w:rsidP="00ED1A04" w:rsidRDefault="008A06DA" w14:paraId="37EFC650" w14:textId="77777777">
            <w:pPr>
              <w:tabs>
                <w:tab w:val="right" w:leader="dot" w:pos="10773"/>
              </w:tabs>
              <w:spacing w:line="240" w:lineRule="atLeast"/>
              <w:jc w:val="left"/>
              <w:rPr>
                <w:sz w:val="18"/>
                <w:szCs w:val="18"/>
                <w:lang w:val="nl-BE"/>
              </w:rPr>
            </w:pPr>
          </w:p>
        </w:tc>
      </w:tr>
    </w:tbl>
    <w:p w:rsidR="00C87CDA" w:rsidP="00C90532" w:rsidRDefault="00C87CDA" w14:paraId="4C3BD12B" w14:textId="57056FCA">
      <w:pPr>
        <w:pBdr>
          <w:bottom w:val="single" w:color="auto" w:sz="4" w:space="1"/>
        </w:pBdr>
        <w:tabs>
          <w:tab w:val="right" w:leader="dot" w:pos="10773"/>
        </w:tabs>
        <w:spacing w:line="120" w:lineRule="atLeast"/>
        <w:jc w:val="left"/>
        <w:rPr>
          <w:sz w:val="18"/>
          <w:szCs w:val="18"/>
          <w:lang w:val="nl-BE"/>
        </w:rPr>
      </w:pPr>
      <w:bookmarkStart w:name="_GoBack" w:id="2"/>
    </w:p>
    <w:p w:rsidRPr="00FF0207" w:rsidR="00C90532" w:rsidP="00C90532" w:rsidRDefault="00C90532" w14:paraId="069E6E2E" w14:textId="77777777">
      <w:pPr>
        <w:tabs>
          <w:tab w:val="right" w:leader="dot" w:pos="10773"/>
        </w:tabs>
        <w:spacing w:line="120" w:lineRule="atLeast"/>
        <w:jc w:val="left"/>
        <w:rPr>
          <w:sz w:val="18"/>
          <w:szCs w:val="18"/>
          <w:lang w:val="nl-BE"/>
        </w:rPr>
      </w:pPr>
    </w:p>
    <w:tbl>
      <w:tblPr>
        <w:tblStyle w:val="TableGrid"/>
        <w:tblW w:w="10093" w:type="dxa"/>
        <w:tblLook w:val="04A0" w:firstRow="1" w:lastRow="0" w:firstColumn="1" w:lastColumn="0" w:noHBand="0" w:noVBand="1"/>
      </w:tblPr>
      <w:tblGrid>
        <w:gridCol w:w="3530"/>
        <w:gridCol w:w="2144"/>
        <w:gridCol w:w="2328"/>
        <w:gridCol w:w="2091"/>
      </w:tblGrid>
      <w:tr w:rsidRPr="00FF0207" w:rsidR="006A5B93" w:rsidTr="002A6BF5" w14:paraId="393B904D" w14:textId="77777777">
        <w:trPr>
          <w:trHeight w:val="283"/>
        </w:trPr>
        <w:tc>
          <w:tcPr>
            <w:tcW w:w="3742" w:type="dxa"/>
            <w:tcBorders>
              <w:top w:val="nil"/>
              <w:left w:val="nil"/>
              <w:bottom w:val="nil"/>
              <w:right w:val="single" w:color="auto" w:sz="4" w:space="0"/>
            </w:tcBorders>
            <w:vAlign w:val="center"/>
          </w:tcPr>
          <w:bookmarkEnd w:id="2"/>
          <w:p w:rsidRPr="00FF0207" w:rsidR="006A5B93" w:rsidP="00C90532" w:rsidRDefault="006A5B93" w14:paraId="2DD442BA" w14:textId="77777777">
            <w:pPr>
              <w:tabs>
                <w:tab w:val="right" w:leader="dot" w:pos="10773"/>
              </w:tabs>
              <w:spacing w:after="60"/>
              <w:jc w:val="left"/>
              <w:rPr>
                <w:sz w:val="18"/>
                <w:szCs w:val="18"/>
                <w:lang w:val="nl-BE"/>
              </w:rPr>
            </w:pPr>
            <w:r w:rsidRPr="00FF0207">
              <w:rPr>
                <w:sz w:val="18"/>
                <w:lang w:val="nl-BE"/>
              </w:rPr>
              <w:t xml:space="preserve">GECONSOLIDEERDE </w:t>
            </w:r>
            <w:r w:rsidRPr="00FF0207">
              <w:rPr>
                <w:sz w:val="18"/>
                <w:szCs w:val="18"/>
                <w:lang w:val="nl-BE"/>
              </w:rPr>
              <w:t>JAARREKENING</w:t>
            </w:r>
          </w:p>
        </w:tc>
        <w:tc>
          <w:tcPr>
            <w:tcW w:w="2268" w:type="dxa"/>
            <w:tcBorders>
              <w:top w:val="single" w:color="auto" w:sz="4" w:space="0"/>
              <w:left w:val="single" w:color="auto" w:sz="4" w:space="0"/>
              <w:bottom w:val="single" w:color="auto" w:sz="4" w:space="0"/>
              <w:right w:val="single" w:color="auto" w:sz="4" w:space="0"/>
            </w:tcBorders>
            <w:vAlign w:val="center"/>
          </w:tcPr>
          <w:p w:rsidRPr="00FF0207" w:rsidR="006A5B93" w:rsidP="00C90532" w:rsidRDefault="006A5B93" w14:paraId="4310A6D2" w14:textId="77777777">
            <w:pPr>
              <w:tabs>
                <w:tab w:val="right" w:leader="dot" w:pos="10773"/>
              </w:tabs>
              <w:spacing w:after="60"/>
              <w:jc w:val="left"/>
              <w:rPr>
                <w:sz w:val="18"/>
                <w:szCs w:val="18"/>
                <w:lang w:val="nl-BE"/>
              </w:rPr>
            </w:pPr>
            <w:r w:rsidRPr="00FF0207">
              <w:rPr>
                <w:caps/>
                <w:sz w:val="18"/>
                <w:szCs w:val="18"/>
                <w:lang w:val="nl-BE"/>
              </w:rPr>
              <w:t>in duizenden euro</w:t>
            </w:r>
            <w:r w:rsidRPr="00FF0207">
              <w:rPr>
                <w:rStyle w:val="FootnoteReference"/>
                <w:sz w:val="14"/>
                <w:szCs w:val="14"/>
                <w:lang w:val="nl-BE"/>
              </w:rPr>
              <w:footnoteReference w:id="6"/>
            </w:r>
            <w:r w:rsidRPr="00FF0207">
              <w:rPr>
                <w:caps/>
                <w:sz w:val="18"/>
                <w:szCs w:val="18"/>
                <w:lang w:val="nl-BE"/>
              </w:rPr>
              <w:t xml:space="preserve"> </w:t>
            </w:r>
            <w:r w:rsidRPr="00FF0207">
              <w:rPr>
                <w:sz w:val="18"/>
                <w:szCs w:val="18"/>
                <w:lang w:val="nl-BE"/>
              </w:rPr>
              <w:t xml:space="preserve"> </w:t>
            </w:r>
          </w:p>
        </w:tc>
        <w:tc>
          <w:tcPr>
            <w:tcW w:w="2627" w:type="dxa"/>
            <w:tcBorders>
              <w:top w:val="nil"/>
              <w:left w:val="single" w:color="auto" w:sz="4" w:space="0"/>
              <w:bottom w:val="nil"/>
              <w:right w:val="nil"/>
            </w:tcBorders>
            <w:vAlign w:val="center"/>
          </w:tcPr>
          <w:p w:rsidRPr="00FF0207" w:rsidR="006A5B93" w:rsidP="00C90532" w:rsidRDefault="006A5B93" w14:paraId="5C8771AF" w14:textId="77777777">
            <w:pPr>
              <w:tabs>
                <w:tab w:val="right" w:leader="dot" w:pos="10773"/>
              </w:tabs>
              <w:spacing w:after="60"/>
              <w:jc w:val="left"/>
              <w:rPr>
                <w:sz w:val="18"/>
                <w:szCs w:val="18"/>
                <w:lang w:val="nl-BE"/>
              </w:rPr>
            </w:pPr>
          </w:p>
        </w:tc>
        <w:tc>
          <w:tcPr>
            <w:tcW w:w="2268" w:type="dxa"/>
            <w:tcBorders>
              <w:top w:val="nil"/>
              <w:left w:val="nil"/>
              <w:bottom w:val="single" w:color="auto" w:sz="12" w:space="0"/>
              <w:right w:val="nil"/>
            </w:tcBorders>
            <w:vAlign w:val="center"/>
          </w:tcPr>
          <w:p w:rsidRPr="00FF0207" w:rsidR="006A5B93" w:rsidP="006A5B93" w:rsidRDefault="006A5B93" w14:paraId="532122A9" w14:textId="77777777">
            <w:pPr>
              <w:tabs>
                <w:tab w:val="left" w:pos="572"/>
                <w:tab w:val="left" w:pos="1172"/>
                <w:tab w:val="right" w:leader="dot" w:pos="10773"/>
              </w:tabs>
              <w:spacing w:line="240" w:lineRule="atLeast"/>
              <w:jc w:val="left"/>
              <w:rPr>
                <w:sz w:val="18"/>
                <w:szCs w:val="18"/>
                <w:lang w:val="nl-BE"/>
              </w:rPr>
            </w:pPr>
          </w:p>
        </w:tc>
      </w:tr>
      <w:tr w:rsidRPr="00FF0207" w:rsidR="00C87CDA" w:rsidTr="002A6BF5" w14:paraId="4B83A84E" w14:textId="77777777">
        <w:trPr>
          <w:trHeight w:val="283"/>
        </w:trPr>
        <w:tc>
          <w:tcPr>
            <w:tcW w:w="3119" w:type="dxa"/>
            <w:gridSpan w:val="3"/>
            <w:tcBorders>
              <w:top w:val="nil"/>
              <w:left w:val="nil"/>
              <w:bottom w:val="nil"/>
              <w:right w:val="single" w:color="auto" w:sz="12" w:space="0"/>
            </w:tcBorders>
            <w:vAlign w:val="center"/>
          </w:tcPr>
          <w:p w:rsidRPr="00FF0207" w:rsidR="00C87CDA" w:rsidP="00C90532" w:rsidRDefault="00503AA5" w14:paraId="3D1BAAD2" w14:textId="77777777">
            <w:pPr>
              <w:tabs>
                <w:tab w:val="right" w:leader="dot" w:pos="10773"/>
              </w:tabs>
              <w:spacing w:after="60"/>
              <w:ind w:right="153"/>
              <w:jc w:val="right"/>
              <w:rPr>
                <w:sz w:val="18"/>
                <w:szCs w:val="18"/>
                <w:lang w:val="nl-BE"/>
              </w:rPr>
            </w:pPr>
            <w:r w:rsidRPr="00FF0207">
              <w:rPr>
                <w:sz w:val="18"/>
                <w:lang w:val="nl-BE"/>
              </w:rPr>
              <w:t>v</w:t>
            </w:r>
            <w:r w:rsidRPr="00FF0207" w:rsidR="004D6AA4">
              <w:rPr>
                <w:sz w:val="18"/>
                <w:lang w:val="nl-BE"/>
              </w:rPr>
              <w:t>oorgelegd aan</w:t>
            </w:r>
            <w:r w:rsidRPr="00FF0207" w:rsidR="00C87CDA">
              <w:rPr>
                <w:sz w:val="18"/>
                <w:lang w:val="nl-BE"/>
              </w:rPr>
              <w:t xml:space="preserve"> de algemene vergadering van</w:t>
            </w:r>
          </w:p>
        </w:tc>
        <w:tc>
          <w:tcPr>
            <w:tcW w:w="2268" w:type="dxa"/>
            <w:tcBorders>
              <w:top w:val="single" w:color="auto" w:sz="12" w:space="0"/>
              <w:left w:val="single" w:color="auto" w:sz="12" w:space="0"/>
              <w:bottom w:val="single" w:color="auto" w:sz="12" w:space="0"/>
              <w:right w:val="single" w:color="auto" w:sz="12" w:space="0"/>
            </w:tcBorders>
            <w:vAlign w:val="center"/>
          </w:tcPr>
          <w:p w:rsidRPr="00FF0207" w:rsidR="00C87CDA" w:rsidP="003A66DE" w:rsidRDefault="00C87CDA" w14:paraId="697513C0" w14:textId="77777777">
            <w:pPr>
              <w:tabs>
                <w:tab w:val="left" w:pos="572"/>
                <w:tab w:val="left" w:pos="1172"/>
                <w:tab w:val="right" w:leader="dot" w:pos="10773"/>
              </w:tabs>
              <w:spacing w:line="240" w:lineRule="atLeast"/>
              <w:jc w:val="left"/>
              <w:rPr>
                <w:sz w:val="18"/>
                <w:szCs w:val="18"/>
                <w:lang w:val="nl-BE"/>
              </w:rPr>
            </w:pPr>
            <w:r w:rsidRPr="00FF0207">
              <w:rPr>
                <w:sz w:val="18"/>
                <w:szCs w:val="18"/>
                <w:lang w:val="nl-BE"/>
              </w:rPr>
              <w:tab/>
            </w:r>
            <w:r w:rsidRPr="00FF0207">
              <w:rPr>
                <w:sz w:val="18"/>
                <w:szCs w:val="18"/>
                <w:lang w:val="nl-BE"/>
              </w:rPr>
              <w:t>/</w:t>
            </w:r>
            <w:r w:rsidRPr="00FF0207">
              <w:rPr>
                <w:sz w:val="18"/>
                <w:szCs w:val="18"/>
                <w:lang w:val="nl-BE"/>
              </w:rPr>
              <w:tab/>
            </w:r>
            <w:r w:rsidRPr="00FF0207">
              <w:rPr>
                <w:sz w:val="18"/>
                <w:szCs w:val="18"/>
                <w:lang w:val="nl-BE"/>
              </w:rPr>
              <w:t>/</w:t>
            </w:r>
          </w:p>
        </w:tc>
      </w:tr>
    </w:tbl>
    <w:p w:rsidRPr="00FF0207" w:rsidR="00C87CDA" w:rsidP="00C87CDA" w:rsidRDefault="00C87CDA" w14:paraId="14DCA655" w14:textId="77777777">
      <w:pPr>
        <w:tabs>
          <w:tab w:val="right" w:leader="dot" w:pos="10773"/>
        </w:tabs>
        <w:spacing w:line="240" w:lineRule="auto"/>
        <w:jc w:val="left"/>
        <w:rPr>
          <w:sz w:val="18"/>
          <w:szCs w:val="18"/>
          <w:lang w:val="nl-BE"/>
        </w:rPr>
      </w:pPr>
    </w:p>
    <w:tbl>
      <w:tblPr>
        <w:tblStyle w:val="TableGrid"/>
        <w:tblW w:w="10092" w:type="dxa"/>
        <w:tblLook w:val="04A0" w:firstRow="1" w:lastRow="0" w:firstColumn="1" w:lastColumn="0" w:noHBand="0" w:noVBand="1"/>
      </w:tblPr>
      <w:tblGrid>
        <w:gridCol w:w="4989"/>
        <w:gridCol w:w="2268"/>
        <w:gridCol w:w="567"/>
        <w:gridCol w:w="2268"/>
      </w:tblGrid>
      <w:tr w:rsidRPr="00FF0207" w:rsidR="007F7BB4" w:rsidTr="00975C48" w14:paraId="607F7647" w14:textId="77777777">
        <w:trPr>
          <w:trHeight w:val="283"/>
        </w:trPr>
        <w:tc>
          <w:tcPr>
            <w:tcW w:w="4989" w:type="dxa"/>
            <w:tcBorders>
              <w:top w:val="nil"/>
              <w:left w:val="nil"/>
              <w:bottom w:val="nil"/>
              <w:right w:val="single" w:color="auto" w:sz="12" w:space="0"/>
            </w:tcBorders>
            <w:vAlign w:val="center"/>
          </w:tcPr>
          <w:p w:rsidRPr="00FF0207" w:rsidR="00E212B6" w:rsidP="007F7BB4" w:rsidRDefault="00975C48" w14:paraId="6FE5D73A" w14:textId="77777777">
            <w:pPr>
              <w:tabs>
                <w:tab w:val="right" w:leader="dot" w:pos="10773"/>
              </w:tabs>
              <w:spacing w:line="240" w:lineRule="atLeast"/>
              <w:ind w:right="321"/>
              <w:jc w:val="right"/>
              <w:rPr>
                <w:sz w:val="18"/>
                <w:szCs w:val="18"/>
                <w:lang w:val="nl-BE"/>
              </w:rPr>
            </w:pPr>
            <w:r w:rsidRPr="00FF0207">
              <w:rPr>
                <w:sz w:val="18"/>
                <w:lang w:val="nl-BE"/>
              </w:rPr>
              <w:t>met betrekking tot het boekjaar dat de periode dekt van</w:t>
            </w:r>
          </w:p>
        </w:tc>
        <w:tc>
          <w:tcPr>
            <w:tcW w:w="2268" w:type="dxa"/>
            <w:tcBorders>
              <w:top w:val="single" w:color="auto" w:sz="12" w:space="0"/>
              <w:left w:val="single" w:color="auto" w:sz="12" w:space="0"/>
              <w:bottom w:val="single" w:color="auto" w:sz="12" w:space="0"/>
              <w:right w:val="single" w:color="auto" w:sz="12" w:space="0"/>
            </w:tcBorders>
            <w:vAlign w:val="center"/>
          </w:tcPr>
          <w:p w:rsidRPr="00FF0207" w:rsidR="00E212B6" w:rsidP="007F7BB4" w:rsidRDefault="007F7BB4" w14:paraId="5F7ECFCB" w14:textId="77777777">
            <w:pPr>
              <w:tabs>
                <w:tab w:val="left" w:pos="455"/>
                <w:tab w:val="left" w:pos="1022"/>
                <w:tab w:val="right" w:leader="dot" w:pos="10773"/>
              </w:tabs>
              <w:spacing w:line="240" w:lineRule="atLeast"/>
              <w:jc w:val="left"/>
              <w:rPr>
                <w:sz w:val="18"/>
                <w:szCs w:val="18"/>
                <w:lang w:val="nl-BE"/>
              </w:rPr>
            </w:pPr>
            <w:r w:rsidRPr="00FF0207">
              <w:rPr>
                <w:sz w:val="18"/>
                <w:szCs w:val="18"/>
                <w:lang w:val="nl-BE"/>
              </w:rPr>
              <w:tab/>
            </w:r>
            <w:r w:rsidRPr="00FF0207">
              <w:rPr>
                <w:sz w:val="18"/>
                <w:szCs w:val="18"/>
                <w:lang w:val="nl-BE"/>
              </w:rPr>
              <w:t>/</w:t>
            </w:r>
            <w:r w:rsidRPr="00FF0207">
              <w:rPr>
                <w:sz w:val="18"/>
                <w:szCs w:val="18"/>
                <w:lang w:val="nl-BE"/>
              </w:rPr>
              <w:tab/>
            </w:r>
            <w:r w:rsidRPr="00FF0207">
              <w:rPr>
                <w:sz w:val="18"/>
                <w:szCs w:val="18"/>
                <w:lang w:val="nl-BE"/>
              </w:rPr>
              <w:t>/</w:t>
            </w:r>
          </w:p>
        </w:tc>
        <w:tc>
          <w:tcPr>
            <w:tcW w:w="567" w:type="dxa"/>
            <w:tcBorders>
              <w:top w:val="nil"/>
              <w:left w:val="single" w:color="auto" w:sz="12" w:space="0"/>
              <w:bottom w:val="nil"/>
              <w:right w:val="single" w:color="auto" w:sz="12" w:space="0"/>
            </w:tcBorders>
            <w:vAlign w:val="center"/>
          </w:tcPr>
          <w:p w:rsidRPr="00FF0207" w:rsidR="00E212B6" w:rsidP="007F7BB4" w:rsidRDefault="00975C48" w14:paraId="1EF6852D" w14:textId="77777777">
            <w:pPr>
              <w:tabs>
                <w:tab w:val="right" w:leader="dot" w:pos="10773"/>
              </w:tabs>
              <w:spacing w:line="240" w:lineRule="atLeast"/>
              <w:jc w:val="left"/>
              <w:rPr>
                <w:sz w:val="18"/>
                <w:szCs w:val="18"/>
                <w:lang w:val="nl-BE"/>
              </w:rPr>
            </w:pPr>
            <w:r w:rsidRPr="00FF0207">
              <w:rPr>
                <w:sz w:val="18"/>
                <w:szCs w:val="18"/>
                <w:lang w:val="nl-BE"/>
              </w:rPr>
              <w:t>tot</w:t>
            </w:r>
          </w:p>
        </w:tc>
        <w:tc>
          <w:tcPr>
            <w:tcW w:w="2268" w:type="dxa"/>
            <w:tcBorders>
              <w:top w:val="single" w:color="auto" w:sz="12" w:space="0"/>
              <w:left w:val="single" w:color="auto" w:sz="12" w:space="0"/>
              <w:bottom w:val="single" w:color="auto" w:sz="12" w:space="0"/>
              <w:right w:val="single" w:color="auto" w:sz="12" w:space="0"/>
            </w:tcBorders>
            <w:vAlign w:val="center"/>
          </w:tcPr>
          <w:p w:rsidRPr="00FF0207" w:rsidR="00E212B6" w:rsidP="007F7BB4" w:rsidRDefault="007F7BB4" w14:paraId="725FCE6F" w14:textId="77777777">
            <w:pPr>
              <w:tabs>
                <w:tab w:val="left" w:pos="435"/>
                <w:tab w:val="left" w:pos="1005"/>
                <w:tab w:val="right" w:leader="dot" w:pos="10773"/>
              </w:tabs>
              <w:spacing w:line="240" w:lineRule="atLeast"/>
              <w:jc w:val="left"/>
              <w:rPr>
                <w:sz w:val="18"/>
                <w:szCs w:val="18"/>
                <w:lang w:val="nl-BE"/>
              </w:rPr>
            </w:pPr>
            <w:r w:rsidRPr="00FF0207">
              <w:rPr>
                <w:sz w:val="18"/>
                <w:szCs w:val="18"/>
                <w:lang w:val="nl-BE"/>
              </w:rPr>
              <w:tab/>
            </w:r>
            <w:r w:rsidRPr="00FF0207">
              <w:rPr>
                <w:sz w:val="18"/>
                <w:szCs w:val="18"/>
                <w:lang w:val="nl-BE"/>
              </w:rPr>
              <w:t>/</w:t>
            </w:r>
            <w:r w:rsidRPr="00FF0207">
              <w:rPr>
                <w:sz w:val="18"/>
                <w:szCs w:val="18"/>
                <w:lang w:val="nl-BE"/>
              </w:rPr>
              <w:tab/>
            </w:r>
            <w:r w:rsidRPr="00FF0207">
              <w:rPr>
                <w:sz w:val="18"/>
                <w:szCs w:val="18"/>
                <w:lang w:val="nl-BE"/>
              </w:rPr>
              <w:t>/</w:t>
            </w:r>
          </w:p>
        </w:tc>
      </w:tr>
    </w:tbl>
    <w:p w:rsidRPr="00FF0207" w:rsidR="002E1CD8" w:rsidP="00D41B96" w:rsidRDefault="002E1CD8" w14:paraId="14E968AC" w14:textId="77777777">
      <w:pPr>
        <w:tabs>
          <w:tab w:val="right" w:leader="dot" w:pos="10773"/>
        </w:tabs>
        <w:spacing w:line="240" w:lineRule="auto"/>
        <w:jc w:val="left"/>
        <w:rPr>
          <w:sz w:val="18"/>
          <w:szCs w:val="18"/>
          <w:lang w:val="nl-BE"/>
        </w:rPr>
      </w:pPr>
    </w:p>
    <w:tbl>
      <w:tblPr>
        <w:tblStyle w:val="TableGrid"/>
        <w:tblW w:w="10092" w:type="dxa"/>
        <w:tblLook w:val="04A0" w:firstRow="1" w:lastRow="0" w:firstColumn="1" w:lastColumn="0" w:noHBand="0" w:noVBand="1"/>
      </w:tblPr>
      <w:tblGrid>
        <w:gridCol w:w="4989"/>
        <w:gridCol w:w="2268"/>
        <w:gridCol w:w="567"/>
        <w:gridCol w:w="2268"/>
      </w:tblGrid>
      <w:tr w:rsidRPr="00FF0207" w:rsidR="007F7BB4" w:rsidTr="00975C48" w14:paraId="384E3BB4" w14:textId="77777777">
        <w:trPr>
          <w:trHeight w:val="283"/>
        </w:trPr>
        <w:tc>
          <w:tcPr>
            <w:tcW w:w="4989" w:type="dxa"/>
            <w:tcBorders>
              <w:top w:val="nil"/>
              <w:left w:val="nil"/>
              <w:bottom w:val="nil"/>
              <w:right w:val="single" w:color="auto" w:sz="4" w:space="0"/>
            </w:tcBorders>
            <w:vAlign w:val="center"/>
          </w:tcPr>
          <w:p w:rsidRPr="00FF0207" w:rsidR="007F7BB4" w:rsidP="007F7BB4" w:rsidRDefault="00975C48" w14:paraId="59615105" w14:textId="77777777">
            <w:pPr>
              <w:tabs>
                <w:tab w:val="right" w:leader="dot" w:pos="10773"/>
              </w:tabs>
              <w:spacing w:line="240" w:lineRule="atLeast"/>
              <w:ind w:right="321"/>
              <w:jc w:val="right"/>
              <w:rPr>
                <w:sz w:val="18"/>
                <w:szCs w:val="18"/>
                <w:lang w:val="nl-BE"/>
              </w:rPr>
            </w:pPr>
            <w:r w:rsidRPr="00FF0207">
              <w:rPr>
                <w:sz w:val="18"/>
                <w:lang w:val="nl-BE"/>
              </w:rPr>
              <w:t>Vorig boekjaar van</w:t>
            </w:r>
          </w:p>
        </w:tc>
        <w:tc>
          <w:tcPr>
            <w:tcW w:w="2268" w:type="dxa"/>
            <w:tcBorders>
              <w:top w:val="single" w:color="auto" w:sz="4" w:space="0"/>
              <w:left w:val="single" w:color="auto" w:sz="4" w:space="0"/>
              <w:bottom w:val="single" w:color="auto" w:sz="4" w:space="0"/>
              <w:right w:val="single" w:color="auto" w:sz="4" w:space="0"/>
            </w:tcBorders>
            <w:vAlign w:val="center"/>
          </w:tcPr>
          <w:p w:rsidRPr="00FF0207" w:rsidR="007F7BB4" w:rsidP="00886724" w:rsidRDefault="007F7BB4" w14:paraId="056E120C" w14:textId="77777777">
            <w:pPr>
              <w:tabs>
                <w:tab w:val="left" w:pos="455"/>
                <w:tab w:val="left" w:pos="1022"/>
                <w:tab w:val="right" w:leader="dot" w:pos="10773"/>
              </w:tabs>
              <w:spacing w:line="240" w:lineRule="atLeast"/>
              <w:jc w:val="left"/>
              <w:rPr>
                <w:sz w:val="18"/>
                <w:szCs w:val="18"/>
                <w:lang w:val="nl-BE"/>
              </w:rPr>
            </w:pPr>
            <w:r w:rsidRPr="00FF0207">
              <w:rPr>
                <w:sz w:val="18"/>
                <w:szCs w:val="18"/>
                <w:lang w:val="nl-BE"/>
              </w:rPr>
              <w:tab/>
            </w:r>
            <w:r w:rsidRPr="00FF0207">
              <w:rPr>
                <w:sz w:val="18"/>
                <w:szCs w:val="18"/>
                <w:lang w:val="nl-BE"/>
              </w:rPr>
              <w:t>/</w:t>
            </w:r>
            <w:r w:rsidRPr="00FF0207">
              <w:rPr>
                <w:sz w:val="18"/>
                <w:szCs w:val="18"/>
                <w:lang w:val="nl-BE"/>
              </w:rPr>
              <w:tab/>
            </w:r>
            <w:r w:rsidRPr="00FF0207">
              <w:rPr>
                <w:sz w:val="18"/>
                <w:szCs w:val="18"/>
                <w:lang w:val="nl-BE"/>
              </w:rPr>
              <w:t>/</w:t>
            </w:r>
          </w:p>
        </w:tc>
        <w:tc>
          <w:tcPr>
            <w:tcW w:w="567" w:type="dxa"/>
            <w:tcBorders>
              <w:top w:val="nil"/>
              <w:left w:val="single" w:color="auto" w:sz="4" w:space="0"/>
              <w:bottom w:val="nil"/>
              <w:right w:val="single" w:color="auto" w:sz="4" w:space="0"/>
            </w:tcBorders>
            <w:vAlign w:val="center"/>
          </w:tcPr>
          <w:p w:rsidRPr="00FF0207" w:rsidR="007F7BB4" w:rsidP="00886724" w:rsidRDefault="00975C48" w14:paraId="6AB7190B" w14:textId="77777777">
            <w:pPr>
              <w:tabs>
                <w:tab w:val="right" w:leader="dot" w:pos="10773"/>
              </w:tabs>
              <w:spacing w:line="240" w:lineRule="atLeast"/>
              <w:jc w:val="left"/>
              <w:rPr>
                <w:sz w:val="18"/>
                <w:szCs w:val="18"/>
                <w:lang w:val="nl-BE"/>
              </w:rPr>
            </w:pPr>
            <w:r w:rsidRPr="00FF0207">
              <w:rPr>
                <w:sz w:val="18"/>
                <w:szCs w:val="18"/>
                <w:lang w:val="nl-BE"/>
              </w:rPr>
              <w:t>tot</w:t>
            </w:r>
          </w:p>
        </w:tc>
        <w:tc>
          <w:tcPr>
            <w:tcW w:w="2268" w:type="dxa"/>
            <w:tcBorders>
              <w:top w:val="single" w:color="auto" w:sz="4" w:space="0"/>
              <w:left w:val="single" w:color="auto" w:sz="4" w:space="0"/>
              <w:bottom w:val="single" w:color="auto" w:sz="4" w:space="0"/>
              <w:right w:val="single" w:color="auto" w:sz="4" w:space="0"/>
            </w:tcBorders>
            <w:vAlign w:val="center"/>
          </w:tcPr>
          <w:p w:rsidRPr="00FF0207" w:rsidR="007F7BB4" w:rsidP="00886724" w:rsidRDefault="007F7BB4" w14:paraId="0D48AE2A" w14:textId="77777777">
            <w:pPr>
              <w:tabs>
                <w:tab w:val="left" w:pos="435"/>
                <w:tab w:val="left" w:pos="1005"/>
                <w:tab w:val="right" w:leader="dot" w:pos="10773"/>
              </w:tabs>
              <w:spacing w:line="240" w:lineRule="atLeast"/>
              <w:jc w:val="left"/>
              <w:rPr>
                <w:sz w:val="18"/>
                <w:szCs w:val="18"/>
                <w:lang w:val="nl-BE"/>
              </w:rPr>
            </w:pPr>
            <w:r w:rsidRPr="00FF0207">
              <w:rPr>
                <w:sz w:val="18"/>
                <w:szCs w:val="18"/>
                <w:lang w:val="nl-BE"/>
              </w:rPr>
              <w:tab/>
            </w:r>
            <w:r w:rsidRPr="00FF0207">
              <w:rPr>
                <w:sz w:val="18"/>
                <w:szCs w:val="18"/>
                <w:lang w:val="nl-BE"/>
              </w:rPr>
              <w:t>/</w:t>
            </w:r>
            <w:r w:rsidRPr="00FF0207">
              <w:rPr>
                <w:sz w:val="18"/>
                <w:szCs w:val="18"/>
                <w:lang w:val="nl-BE"/>
              </w:rPr>
              <w:tab/>
            </w:r>
            <w:r w:rsidRPr="00FF0207">
              <w:rPr>
                <w:sz w:val="18"/>
                <w:szCs w:val="18"/>
                <w:lang w:val="nl-BE"/>
              </w:rPr>
              <w:t>/</w:t>
            </w:r>
          </w:p>
        </w:tc>
      </w:tr>
    </w:tbl>
    <w:p w:rsidRPr="00FF0207" w:rsidR="00E212B6" w:rsidP="00D41B96" w:rsidRDefault="00E212B6" w14:paraId="2C5535F1" w14:textId="77777777">
      <w:pPr>
        <w:spacing w:line="240" w:lineRule="auto"/>
        <w:jc w:val="left"/>
        <w:rPr>
          <w:sz w:val="18"/>
          <w:szCs w:val="18"/>
          <w:lang w:val="nl-BE"/>
        </w:rPr>
      </w:pPr>
    </w:p>
    <w:p w:rsidRPr="00FF0207" w:rsidR="007F7BB4" w:rsidP="00C03B44" w:rsidRDefault="00975C48" w14:paraId="5C033850" w14:textId="77777777">
      <w:pPr>
        <w:spacing w:line="240" w:lineRule="atLeast"/>
        <w:jc w:val="left"/>
        <w:rPr>
          <w:szCs w:val="18"/>
          <w:lang w:val="nl-BE"/>
        </w:rPr>
      </w:pPr>
      <w:r w:rsidRPr="00FF0207">
        <w:rPr>
          <w:sz w:val="18"/>
          <w:lang w:val="nl-BE"/>
        </w:rPr>
        <w:t xml:space="preserve">De bedragen van het vorige boekjaar </w:t>
      </w:r>
      <w:r w:rsidRPr="00FF0207">
        <w:rPr>
          <w:b/>
          <w:sz w:val="18"/>
          <w:lang w:val="nl-BE"/>
        </w:rPr>
        <w:t>zijn / zijn niet</w:t>
      </w:r>
      <w:r w:rsidRPr="00FF0207" w:rsidR="00503AA5">
        <w:rPr>
          <w:position w:val="6"/>
          <w:sz w:val="14"/>
          <w:szCs w:val="14"/>
          <w:lang w:val="nl-BE"/>
        </w:rPr>
        <w:fldChar w:fldCharType="begin"/>
      </w:r>
      <w:r w:rsidRPr="00FF0207" w:rsidR="00503AA5">
        <w:rPr>
          <w:position w:val="6"/>
          <w:sz w:val="14"/>
          <w:szCs w:val="14"/>
          <w:lang w:val="nl-BE"/>
        </w:rPr>
        <w:instrText xml:space="preserve"> NOTEREF _Ref28352230 \h  \* MERGEFORMAT </w:instrText>
      </w:r>
      <w:r w:rsidRPr="00FF0207" w:rsidR="00503AA5">
        <w:rPr>
          <w:position w:val="6"/>
          <w:sz w:val="14"/>
          <w:szCs w:val="14"/>
          <w:lang w:val="nl-BE"/>
        </w:rPr>
      </w:r>
      <w:r w:rsidRPr="00FF0207" w:rsidR="00503AA5">
        <w:rPr>
          <w:position w:val="6"/>
          <w:sz w:val="14"/>
          <w:szCs w:val="14"/>
          <w:lang w:val="nl-BE"/>
        </w:rPr>
        <w:fldChar w:fldCharType="separate"/>
      </w:r>
      <w:r w:rsidRPr="00FF0207" w:rsidR="00503AA5">
        <w:rPr>
          <w:position w:val="6"/>
          <w:sz w:val="14"/>
          <w:szCs w:val="14"/>
          <w:lang w:val="nl-BE"/>
        </w:rPr>
        <w:t>1</w:t>
      </w:r>
      <w:r w:rsidRPr="00FF0207" w:rsidR="00503AA5">
        <w:rPr>
          <w:position w:val="6"/>
          <w:sz w:val="14"/>
          <w:szCs w:val="14"/>
          <w:lang w:val="nl-BE"/>
        </w:rPr>
        <w:fldChar w:fldCharType="end"/>
      </w:r>
      <w:r w:rsidRPr="00FF0207" w:rsidR="0027364F">
        <w:rPr>
          <w:szCs w:val="18"/>
          <w:lang w:val="nl-BE"/>
        </w:rPr>
        <w:t xml:space="preserve"> </w:t>
      </w:r>
      <w:r w:rsidRPr="00FF0207">
        <w:rPr>
          <w:sz w:val="18"/>
          <w:lang w:val="nl-BE"/>
        </w:rPr>
        <w:t>identiek met die welke eerder openbaar werden gemaakt.</w:t>
      </w:r>
    </w:p>
    <w:p w:rsidRPr="00FF0207" w:rsidR="0027364F" w:rsidP="00D41B96" w:rsidRDefault="0027364F" w14:paraId="02944622" w14:textId="77777777">
      <w:pPr>
        <w:pBdr>
          <w:bottom w:val="single" w:color="auto" w:sz="4" w:space="1"/>
        </w:pBdr>
        <w:spacing w:line="240" w:lineRule="auto"/>
        <w:jc w:val="left"/>
        <w:rPr>
          <w:sz w:val="18"/>
          <w:szCs w:val="18"/>
          <w:lang w:val="nl-BE"/>
        </w:rPr>
      </w:pPr>
    </w:p>
    <w:p w:rsidRPr="00FF0207" w:rsidR="00D41B96" w:rsidP="00D41B96" w:rsidRDefault="00D41B96" w14:paraId="0D533D81" w14:textId="77777777">
      <w:pPr>
        <w:tabs>
          <w:tab w:val="left" w:pos="4253"/>
          <w:tab w:val="left" w:pos="4395"/>
        </w:tabs>
        <w:spacing w:before="60" w:line="240" w:lineRule="atLeast"/>
        <w:jc w:val="left"/>
        <w:rPr>
          <w:sz w:val="18"/>
          <w:lang w:val="nl-BE"/>
        </w:rPr>
      </w:pPr>
      <w:r w:rsidRPr="00FF0207">
        <w:rPr>
          <w:sz w:val="18"/>
          <w:lang w:val="nl-BE"/>
        </w:rPr>
        <w:t>Zijn gevoegd bij deze geconsolideerde jaarrekening:</w:t>
      </w:r>
      <w:r w:rsidRPr="00FF0207">
        <w:rPr>
          <w:sz w:val="18"/>
          <w:lang w:val="nl-BE"/>
        </w:rPr>
        <w:tab/>
      </w:r>
      <w:r w:rsidRPr="00FF0207">
        <w:rPr>
          <w:sz w:val="18"/>
          <w:lang w:val="nl-BE"/>
        </w:rPr>
        <w:t>-</w:t>
      </w:r>
      <w:r w:rsidRPr="00FF0207">
        <w:rPr>
          <w:sz w:val="18"/>
          <w:lang w:val="nl-BE"/>
        </w:rPr>
        <w:tab/>
      </w:r>
      <w:r w:rsidRPr="00FF0207">
        <w:rPr>
          <w:sz w:val="18"/>
          <w:lang w:val="nl-BE"/>
        </w:rPr>
        <w:t>het geconsolideerde jaarverslag</w:t>
      </w:r>
    </w:p>
    <w:p w:rsidRPr="00FF0207" w:rsidR="00D41B96" w:rsidP="00D41B96" w:rsidRDefault="00D41B96" w14:paraId="4D6B255A" w14:textId="77777777">
      <w:pPr>
        <w:tabs>
          <w:tab w:val="left" w:pos="4253"/>
          <w:tab w:val="left" w:pos="4395"/>
        </w:tabs>
        <w:spacing w:line="240" w:lineRule="atLeast"/>
        <w:ind w:left="142"/>
        <w:jc w:val="left"/>
        <w:rPr>
          <w:sz w:val="18"/>
          <w:lang w:val="nl-BE"/>
        </w:rPr>
      </w:pPr>
      <w:r w:rsidRPr="00FF0207">
        <w:rPr>
          <w:sz w:val="18"/>
          <w:lang w:val="nl-BE"/>
        </w:rPr>
        <w:tab/>
      </w:r>
      <w:r w:rsidRPr="00FF0207">
        <w:rPr>
          <w:sz w:val="18"/>
          <w:lang w:val="nl-BE"/>
        </w:rPr>
        <w:t>-</w:t>
      </w:r>
      <w:r w:rsidRPr="00FF0207">
        <w:rPr>
          <w:rFonts w:ascii="Times" w:hAnsi="Times"/>
          <w:sz w:val="22"/>
          <w:lang w:val="nl-BE"/>
        </w:rPr>
        <w:tab/>
      </w:r>
      <w:r w:rsidRPr="00FF0207">
        <w:rPr>
          <w:sz w:val="18"/>
          <w:lang w:val="nl-BE"/>
        </w:rPr>
        <w:t>het controleverslag over de geconsolideerde jaarrekening</w:t>
      </w:r>
    </w:p>
    <w:p w:rsidRPr="00FF0207" w:rsidR="0027364F" w:rsidP="00D41B96" w:rsidRDefault="0027364F" w14:paraId="2284D3F7" w14:textId="77777777">
      <w:pPr>
        <w:pBdr>
          <w:bottom w:val="single" w:color="auto" w:sz="4" w:space="1"/>
        </w:pBdr>
        <w:tabs>
          <w:tab w:val="right" w:leader="dot" w:pos="10773"/>
        </w:tabs>
        <w:spacing w:line="240" w:lineRule="auto"/>
        <w:jc w:val="left"/>
        <w:rPr>
          <w:sz w:val="18"/>
          <w:szCs w:val="18"/>
          <w:lang w:val="nl-BE"/>
        </w:rPr>
      </w:pPr>
    </w:p>
    <w:p w:rsidRPr="00FF0207" w:rsidR="00975C48" w:rsidP="00975C48" w:rsidRDefault="00975C48" w14:paraId="5CC472F6" w14:textId="77777777">
      <w:pPr>
        <w:spacing w:before="60" w:line="240" w:lineRule="atLeast"/>
        <w:jc w:val="left"/>
        <w:rPr>
          <w:sz w:val="18"/>
          <w:lang w:val="nl-BE"/>
        </w:rPr>
      </w:pPr>
      <w:r w:rsidRPr="00FF0207">
        <w:rPr>
          <w:sz w:val="18"/>
          <w:lang w:val="nl-BE"/>
        </w:rPr>
        <w:t>ZO DE GECONSOLIDEERDE JAARREKENING DOOR EEN BELGISCHE DOCHTER WORDT NEERGELEGD</w:t>
      </w:r>
    </w:p>
    <w:p w:rsidRPr="00FF0207" w:rsidR="00975C48" w:rsidP="00975C48" w:rsidRDefault="00975C48" w14:paraId="777B2519" w14:textId="77777777">
      <w:pPr>
        <w:tabs>
          <w:tab w:val="right" w:leader="dot" w:pos="10915"/>
        </w:tabs>
        <w:spacing w:line="240" w:lineRule="atLeast"/>
        <w:jc w:val="left"/>
        <w:rPr>
          <w:sz w:val="18"/>
          <w:lang w:val="nl-BE"/>
        </w:rPr>
      </w:pPr>
      <w:r w:rsidRPr="00FF0207">
        <w:rPr>
          <w:sz w:val="18"/>
          <w:lang w:val="nl-BE"/>
        </w:rPr>
        <w:t xml:space="preserve">Naam van de Belgische dochter die de neerlegging verricht </w:t>
      </w:r>
      <w:r w:rsidRPr="00FF0207">
        <w:rPr>
          <w:i/>
          <w:sz w:val="18"/>
          <w:lang w:val="nl-BE"/>
        </w:rPr>
        <w:t>(artikel</w:t>
      </w:r>
      <w:r w:rsidRPr="00FF0207" w:rsidR="008B1AB6">
        <w:rPr>
          <w:i/>
          <w:sz w:val="18"/>
          <w:lang w:val="nl-BE"/>
        </w:rPr>
        <w:t xml:space="preserve"> 3:26</w:t>
      </w:r>
      <w:r w:rsidRPr="00FF0207">
        <w:rPr>
          <w:i/>
          <w:sz w:val="18"/>
          <w:lang w:val="nl-BE"/>
        </w:rPr>
        <w:t>, §2, 4°</w:t>
      </w:r>
      <w:r w:rsidRPr="00FF0207" w:rsidR="00737CCB">
        <w:rPr>
          <w:i/>
          <w:sz w:val="18"/>
          <w:lang w:val="nl-BE"/>
        </w:rPr>
        <w:t xml:space="preserve">, </w:t>
      </w:r>
      <w:r w:rsidRPr="00FF0207">
        <w:rPr>
          <w:i/>
          <w:sz w:val="18"/>
          <w:lang w:val="nl-BE"/>
        </w:rPr>
        <w:t>a</w:t>
      </w:r>
      <w:r w:rsidRPr="00FF0207" w:rsidR="00737CCB">
        <w:rPr>
          <w:i/>
          <w:sz w:val="18"/>
          <w:lang w:val="nl-BE"/>
        </w:rPr>
        <w:t>)</w:t>
      </w:r>
      <w:r w:rsidRPr="00FF0207">
        <w:rPr>
          <w:i/>
          <w:sz w:val="18"/>
          <w:lang w:val="nl-BE"/>
        </w:rPr>
        <w:t xml:space="preserve"> van het Wetboek van vennootschappen</w:t>
      </w:r>
      <w:r w:rsidRPr="00FF0207" w:rsidR="008B1AB6">
        <w:rPr>
          <w:i/>
          <w:sz w:val="18"/>
          <w:lang w:val="nl-BE"/>
        </w:rPr>
        <w:t xml:space="preserve"> en verenigingen</w:t>
      </w:r>
      <w:r w:rsidRPr="00FF0207">
        <w:rPr>
          <w:i/>
          <w:sz w:val="18"/>
          <w:lang w:val="nl-BE"/>
        </w:rPr>
        <w:t>)</w:t>
      </w:r>
    </w:p>
    <w:p w:rsidRPr="00FF0207" w:rsidR="00F31E4E" w:rsidP="00AA1418" w:rsidRDefault="00F31E4E" w14:paraId="4A4B3933" w14:textId="77777777">
      <w:pPr>
        <w:tabs>
          <w:tab w:val="right" w:leader="dot" w:pos="10773"/>
        </w:tabs>
        <w:spacing w:before="120" w:line="240" w:lineRule="atLeast"/>
        <w:jc w:val="left"/>
        <w:rPr>
          <w:sz w:val="18"/>
          <w:szCs w:val="18"/>
          <w:lang w:val="nl-BE"/>
        </w:rPr>
      </w:pPr>
      <w:r w:rsidRPr="00FF0207">
        <w:rPr>
          <w:sz w:val="18"/>
          <w:szCs w:val="18"/>
          <w:lang w:val="nl-BE"/>
        </w:rPr>
        <w:tab/>
      </w:r>
    </w:p>
    <w:p w:rsidRPr="00FF0207" w:rsidR="00F31E4E" w:rsidP="00F31E4E" w:rsidRDefault="00F31E4E" w14:paraId="42DE42F4" w14:textId="77777777">
      <w:pPr>
        <w:tabs>
          <w:tab w:val="right" w:leader="dot" w:pos="10773"/>
        </w:tabs>
        <w:spacing w:before="120" w:line="240" w:lineRule="atLeast"/>
        <w:jc w:val="left"/>
        <w:rPr>
          <w:sz w:val="18"/>
          <w:szCs w:val="18"/>
          <w:lang w:val="nl-BE"/>
        </w:rPr>
      </w:pPr>
      <w:r w:rsidRPr="00FF0207">
        <w:rPr>
          <w:sz w:val="18"/>
          <w:szCs w:val="18"/>
          <w:lang w:val="nl-BE"/>
        </w:rPr>
        <w:tab/>
      </w:r>
    </w:p>
    <w:p w:rsidRPr="00FF0207" w:rsidR="00F31E4E" w:rsidP="00D41B96" w:rsidRDefault="00F31E4E" w14:paraId="63BB53EB" w14:textId="77777777">
      <w:pPr>
        <w:spacing w:line="240" w:lineRule="auto"/>
        <w:jc w:val="left"/>
        <w:rPr>
          <w:sz w:val="18"/>
          <w:szCs w:val="18"/>
          <w:lang w:val="nl-BE"/>
        </w:rPr>
      </w:pPr>
    </w:p>
    <w:tbl>
      <w:tblPr>
        <w:tblStyle w:val="TableGrid"/>
        <w:tblW w:w="0" w:type="auto"/>
        <w:jc w:val="right"/>
        <w:tblLook w:val="04A0" w:firstRow="1" w:lastRow="0" w:firstColumn="1" w:lastColumn="0" w:noHBand="0" w:noVBand="1"/>
      </w:tblPr>
      <w:tblGrid>
        <w:gridCol w:w="6406"/>
        <w:gridCol w:w="2835"/>
      </w:tblGrid>
      <w:tr w:rsidRPr="00C90532" w:rsidR="00975C48" w:rsidTr="00975C48" w14:paraId="6BD60D30" w14:textId="77777777">
        <w:trPr>
          <w:trHeight w:val="283"/>
          <w:jc w:val="right"/>
        </w:trPr>
        <w:tc>
          <w:tcPr>
            <w:tcW w:w="6406" w:type="dxa"/>
            <w:tcBorders>
              <w:top w:val="nil"/>
              <w:left w:val="nil"/>
              <w:bottom w:val="nil"/>
              <w:right w:val="single" w:color="auto" w:sz="12" w:space="0"/>
            </w:tcBorders>
            <w:vAlign w:val="center"/>
          </w:tcPr>
          <w:p w:rsidRPr="00FF0207" w:rsidR="00F31E4E" w:rsidP="00AF56AE" w:rsidRDefault="00975C48" w14:paraId="248F50F0" w14:textId="77777777">
            <w:pPr>
              <w:tabs>
                <w:tab w:val="right" w:leader="dot" w:pos="10773"/>
              </w:tabs>
              <w:spacing w:line="240" w:lineRule="atLeast"/>
              <w:jc w:val="right"/>
              <w:rPr>
                <w:sz w:val="18"/>
                <w:szCs w:val="18"/>
                <w:lang w:val="nl-BE"/>
              </w:rPr>
            </w:pPr>
            <w:r w:rsidRPr="00FF0207">
              <w:rPr>
                <w:sz w:val="18"/>
                <w:lang w:val="nl-BE"/>
              </w:rPr>
              <w:t>Ondernemingsnummer van de Belgische dochter die de neerlegging verricht</w:t>
            </w:r>
          </w:p>
        </w:tc>
        <w:tc>
          <w:tcPr>
            <w:tcW w:w="2835" w:type="dxa"/>
            <w:tcBorders>
              <w:top w:val="single" w:color="auto" w:sz="12" w:space="0"/>
              <w:left w:val="single" w:color="auto" w:sz="12" w:space="0"/>
              <w:bottom w:val="single" w:color="auto" w:sz="12" w:space="0"/>
              <w:right w:val="single" w:color="auto" w:sz="12" w:space="0"/>
            </w:tcBorders>
            <w:vAlign w:val="center"/>
          </w:tcPr>
          <w:p w:rsidRPr="00FF0207" w:rsidR="00F31E4E" w:rsidP="00AF56AE" w:rsidRDefault="00F31E4E" w14:paraId="2920D69D" w14:textId="77777777">
            <w:pPr>
              <w:tabs>
                <w:tab w:val="right" w:leader="dot" w:pos="10773"/>
              </w:tabs>
              <w:spacing w:line="240" w:lineRule="atLeast"/>
              <w:jc w:val="left"/>
              <w:rPr>
                <w:sz w:val="18"/>
                <w:szCs w:val="18"/>
                <w:lang w:val="nl-BE"/>
              </w:rPr>
            </w:pPr>
          </w:p>
        </w:tc>
      </w:tr>
    </w:tbl>
    <w:p w:rsidRPr="00FF0207" w:rsidR="00F31E4E" w:rsidP="00D41B96" w:rsidRDefault="00F31E4E" w14:paraId="0DC4E792" w14:textId="77777777">
      <w:pPr>
        <w:pBdr>
          <w:bottom w:val="single" w:color="auto" w:sz="4" w:space="1"/>
        </w:pBdr>
        <w:tabs>
          <w:tab w:val="right" w:leader="dot" w:pos="10773"/>
        </w:tabs>
        <w:spacing w:line="240" w:lineRule="auto"/>
        <w:jc w:val="left"/>
        <w:rPr>
          <w:sz w:val="18"/>
          <w:szCs w:val="18"/>
          <w:lang w:val="nl-BE"/>
        </w:rPr>
      </w:pPr>
    </w:p>
    <w:p w:rsidRPr="00FF0207" w:rsidR="00AA1418" w:rsidP="00AA1418" w:rsidRDefault="00975C48" w14:paraId="55F48CB3" w14:textId="77777777">
      <w:pPr>
        <w:tabs>
          <w:tab w:val="right" w:leader="dot" w:pos="4111"/>
          <w:tab w:val="right" w:pos="10773"/>
        </w:tabs>
        <w:spacing w:before="60" w:line="240" w:lineRule="atLeast"/>
        <w:jc w:val="left"/>
        <w:rPr>
          <w:sz w:val="18"/>
          <w:lang w:val="nl-BE"/>
        </w:rPr>
      </w:pPr>
      <w:r w:rsidRPr="00FF0207">
        <w:rPr>
          <w:sz w:val="18"/>
          <w:lang w:val="nl-BE"/>
        </w:rPr>
        <w:t>Totaal aantal neergelegde bladen</w:t>
      </w:r>
      <w:r w:rsidRPr="00FF0207" w:rsidR="0027364F">
        <w:rPr>
          <w:sz w:val="18"/>
          <w:szCs w:val="18"/>
          <w:lang w:val="nl-BE"/>
        </w:rPr>
        <w:t xml:space="preserve">: </w:t>
      </w:r>
      <w:r w:rsidRPr="00FF0207" w:rsidR="0027364F">
        <w:rPr>
          <w:sz w:val="18"/>
          <w:szCs w:val="18"/>
          <w:lang w:val="nl-BE"/>
        </w:rPr>
        <w:tab/>
      </w:r>
      <w:r w:rsidRPr="00FF0207" w:rsidR="0027364F">
        <w:rPr>
          <w:sz w:val="18"/>
          <w:szCs w:val="18"/>
          <w:lang w:val="nl-BE"/>
        </w:rPr>
        <w:tab/>
      </w:r>
      <w:r w:rsidRPr="00FF0207" w:rsidR="008B1AB6">
        <w:rPr>
          <w:sz w:val="18"/>
          <w:szCs w:val="18"/>
          <w:lang w:val="nl-BE"/>
        </w:rPr>
        <w:t>Nummers van de s</w:t>
      </w:r>
      <w:r w:rsidRPr="00FF0207">
        <w:rPr>
          <w:sz w:val="18"/>
          <w:lang w:val="nl-BE"/>
        </w:rPr>
        <w:t>ecties van het standaardformulier die niet werden neergelegd</w:t>
      </w:r>
    </w:p>
    <w:p w:rsidRPr="00FF0207" w:rsidR="0027364F" w:rsidP="00AA1418" w:rsidRDefault="00975C48" w14:paraId="21C6A5DE" w14:textId="77777777">
      <w:pPr>
        <w:tabs>
          <w:tab w:val="right" w:leader="dot" w:pos="10773"/>
        </w:tabs>
        <w:spacing w:before="60" w:line="240" w:lineRule="atLeast"/>
        <w:jc w:val="left"/>
        <w:rPr>
          <w:sz w:val="18"/>
          <w:szCs w:val="18"/>
          <w:lang w:val="nl-BE"/>
        </w:rPr>
      </w:pPr>
      <w:r w:rsidRPr="00FF0207">
        <w:rPr>
          <w:sz w:val="18"/>
          <w:lang w:val="nl-BE"/>
        </w:rPr>
        <w:t>omdat ze niet dienstig zijn</w:t>
      </w:r>
      <w:r w:rsidRPr="00FF0207" w:rsidR="0027364F">
        <w:rPr>
          <w:sz w:val="18"/>
          <w:szCs w:val="18"/>
          <w:lang w:val="nl-BE"/>
        </w:rPr>
        <w:t xml:space="preserve">: </w:t>
      </w:r>
      <w:r w:rsidRPr="00FF0207" w:rsidR="0027364F">
        <w:rPr>
          <w:sz w:val="18"/>
          <w:szCs w:val="18"/>
          <w:lang w:val="nl-BE"/>
        </w:rPr>
        <w:tab/>
      </w:r>
    </w:p>
    <w:p w:rsidRPr="00FF0207" w:rsidR="0027364F" w:rsidP="00C03B44" w:rsidRDefault="0027364F" w14:paraId="5CD5EC45" w14:textId="77777777">
      <w:pPr>
        <w:spacing w:line="240" w:lineRule="auto"/>
        <w:jc w:val="left"/>
        <w:rPr>
          <w:sz w:val="18"/>
          <w:szCs w:val="18"/>
          <w:lang w:val="nl-BE"/>
        </w:rPr>
      </w:pPr>
    </w:p>
    <w:p w:rsidRPr="00FF0207" w:rsidR="00087EE5" w:rsidP="00C03B44" w:rsidRDefault="00087EE5" w14:paraId="15D5FCDE" w14:textId="77777777">
      <w:pPr>
        <w:spacing w:line="240" w:lineRule="auto"/>
        <w:jc w:val="left"/>
        <w:rPr>
          <w:sz w:val="18"/>
          <w:szCs w:val="18"/>
          <w:lang w:val="nl-BE"/>
        </w:rPr>
      </w:pPr>
    </w:p>
    <w:p w:rsidRPr="00FF0207" w:rsidR="00087EE5" w:rsidP="00C03B44" w:rsidRDefault="00087EE5" w14:paraId="4D529668" w14:textId="77777777">
      <w:pPr>
        <w:spacing w:line="240" w:lineRule="auto"/>
        <w:jc w:val="left"/>
        <w:rPr>
          <w:sz w:val="18"/>
          <w:szCs w:val="18"/>
          <w:lang w:val="nl-BE"/>
        </w:rPr>
      </w:pPr>
    </w:p>
    <w:p w:rsidRPr="00FF0207" w:rsidR="00A85B0F" w:rsidP="00C03B44" w:rsidRDefault="00A85B0F" w14:paraId="7460F1BD" w14:textId="77777777">
      <w:pPr>
        <w:spacing w:line="240" w:lineRule="auto"/>
        <w:jc w:val="left"/>
        <w:rPr>
          <w:sz w:val="18"/>
          <w:szCs w:val="18"/>
          <w:lang w:val="nl-BE"/>
        </w:rPr>
      </w:pPr>
    </w:p>
    <w:p w:rsidRPr="00FF0207" w:rsidR="00A85B0F" w:rsidP="00A85B0F" w:rsidRDefault="00A85B0F" w14:paraId="4626D752" w14:textId="77777777">
      <w:pPr>
        <w:tabs>
          <w:tab w:val="left" w:pos="4820"/>
          <w:tab w:val="left" w:pos="7655"/>
        </w:tabs>
        <w:spacing w:line="240" w:lineRule="auto"/>
        <w:jc w:val="left"/>
        <w:rPr>
          <w:sz w:val="18"/>
          <w:szCs w:val="18"/>
          <w:lang w:val="nl-BE"/>
        </w:rPr>
      </w:pPr>
      <w:r w:rsidRPr="00FF0207">
        <w:rPr>
          <w:sz w:val="18"/>
          <w:szCs w:val="18"/>
          <w:lang w:val="nl-BE"/>
        </w:rPr>
        <w:tab/>
      </w:r>
      <w:r w:rsidRPr="00FF0207" w:rsidR="00975C48">
        <w:rPr>
          <w:sz w:val="18"/>
          <w:lang w:val="nl-BE"/>
        </w:rPr>
        <w:t>Handtekening</w:t>
      </w:r>
      <w:r w:rsidRPr="00FF0207">
        <w:rPr>
          <w:sz w:val="18"/>
          <w:szCs w:val="18"/>
          <w:lang w:val="nl-BE"/>
        </w:rPr>
        <w:tab/>
      </w:r>
      <w:proofErr w:type="spellStart"/>
      <w:r w:rsidRPr="00FF0207" w:rsidR="00975C48">
        <w:rPr>
          <w:sz w:val="18"/>
          <w:lang w:val="nl-BE"/>
        </w:rPr>
        <w:t>Handtekening</w:t>
      </w:r>
      <w:proofErr w:type="spellEnd"/>
    </w:p>
    <w:p w:rsidRPr="00FF0207" w:rsidR="00A85B0F" w:rsidP="00A85B0F" w:rsidRDefault="00A85B0F" w14:paraId="5B1F41C6" w14:textId="77777777">
      <w:pPr>
        <w:tabs>
          <w:tab w:val="left" w:pos="4820"/>
          <w:tab w:val="left" w:pos="7655"/>
        </w:tabs>
        <w:spacing w:line="240" w:lineRule="auto"/>
        <w:jc w:val="left"/>
        <w:rPr>
          <w:sz w:val="18"/>
          <w:szCs w:val="18"/>
          <w:lang w:val="nl-BE"/>
        </w:rPr>
      </w:pPr>
      <w:r w:rsidRPr="00FF0207">
        <w:rPr>
          <w:sz w:val="18"/>
          <w:szCs w:val="18"/>
          <w:lang w:val="nl-BE"/>
        </w:rPr>
        <w:tab/>
      </w:r>
      <w:r w:rsidRPr="00FF0207" w:rsidR="00975C48">
        <w:rPr>
          <w:sz w:val="18"/>
          <w:lang w:val="nl-BE"/>
        </w:rPr>
        <w:t>(naam en hoedanigheid)</w:t>
      </w:r>
      <w:r w:rsidRPr="00FF0207">
        <w:rPr>
          <w:sz w:val="18"/>
          <w:szCs w:val="18"/>
          <w:lang w:val="nl-BE"/>
        </w:rPr>
        <w:tab/>
      </w:r>
      <w:r w:rsidRPr="00FF0207" w:rsidR="00975C48">
        <w:rPr>
          <w:sz w:val="18"/>
          <w:lang w:val="nl-BE"/>
        </w:rPr>
        <w:t>(naam en hoedanigheid)</w:t>
      </w:r>
    </w:p>
    <w:p w:rsidRPr="00FF0207" w:rsidR="00A85B0F" w:rsidP="00A85B0F" w:rsidRDefault="00A85B0F" w14:paraId="7BCF7C74" w14:textId="77777777">
      <w:pPr>
        <w:tabs>
          <w:tab w:val="right" w:leader="dot" w:pos="10631"/>
          <w:tab w:val="right" w:leader="dot" w:pos="10773"/>
        </w:tabs>
        <w:spacing w:line="240" w:lineRule="auto"/>
        <w:jc w:val="left"/>
        <w:rPr>
          <w:sz w:val="18"/>
          <w:szCs w:val="18"/>
          <w:lang w:val="nl-BE"/>
        </w:rPr>
        <w:sectPr w:rsidRPr="00FF0207" w:rsidR="00A85B0F" w:rsidSect="00C90532">
          <w:headerReference w:type="default" r:id="rId18"/>
          <w:footerReference w:type="default" r:id="rId19"/>
          <w:pgSz w:w="11907" w:h="16840" w:code="9"/>
          <w:pgMar w:top="567" w:right="567" w:bottom="284"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C03B44" w:rsidTr="00F31E4E" w14:paraId="00F3C285"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087EE5" w:rsidP="00C66F9E" w:rsidRDefault="00087EE5" w14:paraId="61E65E75" w14:textId="77777777">
            <w:pPr>
              <w:spacing w:line="240" w:lineRule="atLeast"/>
              <w:jc w:val="left"/>
              <w:rPr>
                <w:lang w:val="nl-BE"/>
              </w:rPr>
            </w:pPr>
            <w:r w:rsidRPr="00FF0207">
              <w:rPr>
                <w:lang w:val="nl-BE"/>
              </w:rPr>
              <w:lastRenderedPageBreak/>
              <w:t>N</w:t>
            </w:r>
            <w:r w:rsidRPr="00FF0207" w:rsidR="00C66F9E">
              <w:rPr>
                <w:lang w:val="nl-BE"/>
              </w:rPr>
              <w:t>r.</w:t>
            </w:r>
          </w:p>
        </w:tc>
        <w:tc>
          <w:tcPr>
            <w:tcW w:w="2891" w:type="dxa"/>
            <w:tcBorders>
              <w:left w:val="single" w:color="auto" w:sz="6" w:space="0"/>
              <w:bottom w:val="single" w:color="auto" w:sz="6" w:space="0"/>
              <w:right w:val="single" w:color="auto" w:sz="6" w:space="0"/>
            </w:tcBorders>
            <w:vAlign w:val="center"/>
          </w:tcPr>
          <w:p w:rsidRPr="00FF0207" w:rsidR="00087EE5" w:rsidP="00056DE2" w:rsidRDefault="00087EE5" w14:paraId="5DC29322"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087EE5" w:rsidP="00056DE2" w:rsidRDefault="00087EE5" w14:paraId="0C935705"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087EE5" w:rsidP="007804DC" w:rsidRDefault="00087EE5" w14:paraId="0B7E223A" w14:textId="77777777">
            <w:pPr>
              <w:spacing w:line="240" w:lineRule="atLeast"/>
              <w:jc w:val="left"/>
              <w:rPr>
                <w:lang w:val="nl-BE"/>
              </w:rPr>
            </w:pPr>
            <w:r w:rsidRPr="00FF0207">
              <w:rPr>
                <w:lang w:val="nl-BE"/>
              </w:rPr>
              <w:t>C</w:t>
            </w:r>
            <w:r w:rsidRPr="00FF0207" w:rsidR="00F31E4E">
              <w:rPr>
                <w:lang w:val="nl-BE"/>
              </w:rPr>
              <w:t>ONSO</w:t>
            </w:r>
            <w:r w:rsidRPr="00FF0207">
              <w:rPr>
                <w:lang w:val="nl-BE"/>
              </w:rPr>
              <w:t xml:space="preserve"> </w:t>
            </w:r>
            <w:r w:rsidRPr="00FF0207" w:rsidR="007804DC">
              <w:rPr>
                <w:lang w:val="nl-BE"/>
              </w:rPr>
              <w:t>2</w:t>
            </w:r>
          </w:p>
        </w:tc>
      </w:tr>
    </w:tbl>
    <w:p w:rsidRPr="00FF0207" w:rsidR="00A85B0F" w:rsidP="008B1813" w:rsidRDefault="00A85B0F" w14:paraId="227A2BAE" w14:textId="77777777">
      <w:pPr>
        <w:spacing w:line="240" w:lineRule="auto"/>
        <w:jc w:val="left"/>
        <w:rPr>
          <w:lang w:val="nl-BE"/>
        </w:rPr>
      </w:pPr>
    </w:p>
    <w:p w:rsidRPr="00FF0207" w:rsidR="00E67701" w:rsidP="00E67701" w:rsidRDefault="00E67701" w14:paraId="43EA7101" w14:textId="77777777">
      <w:pPr>
        <w:spacing w:line="240" w:lineRule="auto"/>
        <w:jc w:val="left"/>
        <w:rPr>
          <w:sz w:val="18"/>
          <w:szCs w:val="18"/>
          <w:lang w:val="nl-BE"/>
        </w:rPr>
      </w:pPr>
    </w:p>
    <w:p w:rsidRPr="00FF0207" w:rsidR="00E67701" w:rsidP="00E67701" w:rsidRDefault="00E67701" w14:paraId="13FDFA96" w14:textId="77777777">
      <w:pPr>
        <w:spacing w:line="240" w:lineRule="auto"/>
        <w:jc w:val="left"/>
        <w:rPr>
          <w:sz w:val="18"/>
          <w:szCs w:val="18"/>
          <w:lang w:val="nl-BE"/>
        </w:rPr>
      </w:pPr>
    </w:p>
    <w:p w:rsidRPr="00FF0207" w:rsidR="007804DC" w:rsidP="00A071E3" w:rsidRDefault="004D6AA4" w14:paraId="118305BE" w14:textId="77777777">
      <w:pPr>
        <w:pBdr>
          <w:top w:val="single" w:color="auto" w:sz="6" w:space="4"/>
          <w:left w:val="single" w:color="auto" w:sz="6" w:space="4"/>
          <w:bottom w:val="single" w:color="auto" w:sz="6" w:space="4"/>
          <w:right w:val="single" w:color="auto" w:sz="6" w:space="4"/>
        </w:pBdr>
        <w:spacing w:line="240" w:lineRule="auto"/>
        <w:ind w:left="1418" w:right="1332"/>
        <w:jc w:val="center"/>
        <w:rPr>
          <w:b/>
          <w:caps/>
          <w:spacing w:val="20"/>
          <w:sz w:val="22"/>
          <w:szCs w:val="22"/>
          <w:lang w:val="nl-BE"/>
        </w:rPr>
      </w:pPr>
      <w:r w:rsidRPr="00FF0207">
        <w:rPr>
          <w:b/>
          <w:caps/>
          <w:spacing w:val="20"/>
          <w:sz w:val="22"/>
          <w:szCs w:val="22"/>
          <w:lang w:val="nl-BE"/>
        </w:rPr>
        <w:t>lijst van de bestuurders of zaakvoerders van de consoliderende onderneming en van de commissarissen die de geconsolideerde jaarrekening hebben gecontroleerd</w:t>
      </w:r>
    </w:p>
    <w:p w:rsidRPr="00FF0207" w:rsidR="00E67701" w:rsidP="00E67701" w:rsidRDefault="00E67701" w14:paraId="6A7FF4CE" w14:textId="77777777">
      <w:pPr>
        <w:spacing w:line="240" w:lineRule="auto"/>
        <w:jc w:val="left"/>
        <w:rPr>
          <w:sz w:val="18"/>
          <w:szCs w:val="18"/>
          <w:lang w:val="nl-BE"/>
        </w:rPr>
      </w:pPr>
    </w:p>
    <w:p w:rsidRPr="00FF0207" w:rsidR="00E67701" w:rsidP="00E67701" w:rsidRDefault="00E67701" w14:paraId="49DF782C" w14:textId="77777777">
      <w:pPr>
        <w:spacing w:line="240" w:lineRule="auto"/>
        <w:jc w:val="left"/>
        <w:rPr>
          <w:sz w:val="18"/>
          <w:szCs w:val="18"/>
          <w:lang w:val="nl-BE"/>
        </w:rPr>
      </w:pPr>
    </w:p>
    <w:p w:rsidRPr="00FF0207" w:rsidR="00E67701" w:rsidP="00E67701" w:rsidRDefault="00E67701" w14:paraId="1D121B0F" w14:textId="77777777">
      <w:pPr>
        <w:spacing w:line="240" w:lineRule="auto"/>
        <w:jc w:val="left"/>
        <w:rPr>
          <w:sz w:val="18"/>
          <w:szCs w:val="18"/>
          <w:lang w:val="nl-BE"/>
        </w:rPr>
      </w:pPr>
    </w:p>
    <w:p w:rsidRPr="00FF0207" w:rsidR="00E67701" w:rsidP="00E67701" w:rsidRDefault="00E67701" w14:paraId="5AA4D794" w14:textId="77777777">
      <w:pPr>
        <w:spacing w:line="240" w:lineRule="auto"/>
        <w:jc w:val="left"/>
        <w:rPr>
          <w:b/>
          <w:caps/>
          <w:lang w:val="nl-BE"/>
        </w:rPr>
      </w:pPr>
      <w:r w:rsidRPr="00FF0207">
        <w:rPr>
          <w:b/>
          <w:caps/>
          <w:lang w:val="nl-BE"/>
        </w:rPr>
        <w:t>lijst van de bestuurders, zaakvoerders en commissarissen</w:t>
      </w:r>
    </w:p>
    <w:p w:rsidRPr="00FF0207" w:rsidR="00E67701" w:rsidP="00E67701" w:rsidRDefault="00E67701" w14:paraId="00EF2D66" w14:textId="77777777">
      <w:pPr>
        <w:spacing w:line="240" w:lineRule="auto"/>
        <w:jc w:val="left"/>
        <w:rPr>
          <w:sz w:val="18"/>
          <w:szCs w:val="18"/>
          <w:lang w:val="nl-BE"/>
        </w:rPr>
      </w:pPr>
    </w:p>
    <w:p w:rsidRPr="00FF0207" w:rsidR="00E67701" w:rsidP="007804DC" w:rsidRDefault="00E67701" w14:paraId="72AD535B" w14:textId="77777777">
      <w:pPr>
        <w:spacing w:line="240" w:lineRule="atLeast"/>
        <w:jc w:val="left"/>
        <w:rPr>
          <w:sz w:val="18"/>
          <w:szCs w:val="18"/>
          <w:lang w:val="nl-BE"/>
        </w:rPr>
      </w:pPr>
      <w:r w:rsidRPr="00FF0207">
        <w:rPr>
          <w:sz w:val="18"/>
          <w:lang w:val="nl-BE"/>
        </w:rPr>
        <w:t>VOLLEDIGE LIJST met naam, voornamen, beroep, woonplaats (adres, nummer, pos</w:t>
      </w:r>
      <w:r w:rsidRPr="00FF0207" w:rsidR="007804DC">
        <w:rPr>
          <w:sz w:val="18"/>
          <w:lang w:val="nl-BE"/>
        </w:rPr>
        <w:t>tnummer en gemeente) en functie</w:t>
      </w:r>
    </w:p>
    <w:p w:rsidRPr="00FF0207" w:rsidR="00E67701" w:rsidP="00E67701" w:rsidRDefault="00E67701" w14:paraId="7E63B7D4"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E67701" w:rsidP="00E67701" w:rsidRDefault="00E67701" w14:paraId="52902970"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E67701" w:rsidP="00E67701" w:rsidRDefault="00E67701" w14:paraId="7F929D67"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E67701" w:rsidP="00E67701" w:rsidRDefault="00E67701" w14:paraId="36AD71F4"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E67701" w:rsidP="00E67701" w:rsidRDefault="00E67701" w14:paraId="36F96918" w14:textId="77777777">
      <w:pPr>
        <w:spacing w:line="240" w:lineRule="auto"/>
        <w:jc w:val="left"/>
        <w:rPr>
          <w:sz w:val="18"/>
          <w:szCs w:val="18"/>
          <w:lang w:val="nl-BE"/>
        </w:rPr>
      </w:pPr>
    </w:p>
    <w:p w:rsidRPr="00FF0207" w:rsidR="00E67701" w:rsidP="00E67701" w:rsidRDefault="00E67701" w14:paraId="19419430" w14:textId="77777777">
      <w:pPr>
        <w:spacing w:line="240" w:lineRule="auto"/>
        <w:jc w:val="left"/>
        <w:rPr>
          <w:sz w:val="18"/>
          <w:szCs w:val="18"/>
          <w:lang w:val="nl-BE"/>
        </w:rPr>
      </w:pPr>
    </w:p>
    <w:p w:rsidRPr="00FF0207" w:rsidR="00E67701" w:rsidP="00E67701" w:rsidRDefault="00E67701" w14:paraId="03DEC072" w14:textId="77777777">
      <w:pPr>
        <w:spacing w:line="240" w:lineRule="auto"/>
        <w:jc w:val="left"/>
        <w:rPr>
          <w:sz w:val="18"/>
          <w:szCs w:val="18"/>
          <w:lang w:val="nl-BE"/>
        </w:rPr>
      </w:pPr>
    </w:p>
    <w:p w:rsidRPr="00FF0207" w:rsidR="00E67701" w:rsidP="00E67701" w:rsidRDefault="00E67701" w14:paraId="19F5B7D7" w14:textId="77777777">
      <w:pPr>
        <w:spacing w:line="240" w:lineRule="auto"/>
        <w:jc w:val="left"/>
        <w:rPr>
          <w:sz w:val="18"/>
          <w:szCs w:val="18"/>
          <w:lang w:val="nl-BE"/>
        </w:rPr>
        <w:sectPr w:rsidRPr="00FF0207" w:rsidR="00E67701" w:rsidSect="003A66DE">
          <w:footerReference w:type="default" r:id="rId20"/>
          <w:pgSz w:w="11907" w:h="16840" w:code="9"/>
          <w:pgMar w:top="567" w:right="652" w:bottom="567" w:left="567" w:header="567" w:footer="567" w:gutter="0"/>
          <w:paperSrc w:first="2" w:other="2"/>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E67701" w:rsidTr="003A66DE" w14:paraId="3056C468"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E67701" w:rsidP="003A66DE" w:rsidRDefault="00E67701" w14:paraId="029A859B" w14:textId="77777777">
            <w:pPr>
              <w:spacing w:line="240" w:lineRule="atLeast"/>
              <w:jc w:val="left"/>
              <w:rPr>
                <w:lang w:val="nl-BE"/>
              </w:rPr>
            </w:pPr>
            <w:r w:rsidRPr="00FF0207">
              <w:rPr>
                <w:lang w:val="nl-BE"/>
              </w:rPr>
              <w:lastRenderedPageBreak/>
              <w:t>Nr.</w:t>
            </w:r>
          </w:p>
        </w:tc>
        <w:tc>
          <w:tcPr>
            <w:tcW w:w="2891" w:type="dxa"/>
            <w:tcBorders>
              <w:left w:val="single" w:color="auto" w:sz="6" w:space="0"/>
              <w:bottom w:val="single" w:color="auto" w:sz="6" w:space="0"/>
              <w:right w:val="single" w:color="auto" w:sz="6" w:space="0"/>
            </w:tcBorders>
            <w:vAlign w:val="center"/>
          </w:tcPr>
          <w:p w:rsidRPr="00FF0207" w:rsidR="00E67701" w:rsidP="003A66DE" w:rsidRDefault="00E67701" w14:paraId="7D043E42"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E67701" w:rsidP="003A66DE" w:rsidRDefault="00E67701" w14:paraId="26D5579A"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E67701" w:rsidP="007804DC" w:rsidRDefault="003A66DE" w14:paraId="618E6F75" w14:textId="77777777">
            <w:pPr>
              <w:spacing w:line="240" w:lineRule="atLeast"/>
              <w:jc w:val="left"/>
              <w:rPr>
                <w:lang w:val="nl-BE"/>
              </w:rPr>
            </w:pPr>
            <w:r w:rsidRPr="00FF0207">
              <w:rPr>
                <w:lang w:val="nl-BE"/>
              </w:rPr>
              <w:t>CONSO</w:t>
            </w:r>
            <w:r w:rsidRPr="00FF0207" w:rsidR="00E67701">
              <w:rPr>
                <w:lang w:val="nl-BE"/>
              </w:rPr>
              <w:t xml:space="preserve"> </w:t>
            </w:r>
            <w:r w:rsidRPr="00FF0207" w:rsidR="007804DC">
              <w:rPr>
                <w:lang w:val="nl-BE"/>
              </w:rPr>
              <w:t>3.1</w:t>
            </w:r>
          </w:p>
        </w:tc>
      </w:tr>
    </w:tbl>
    <w:p w:rsidRPr="00FF0207" w:rsidR="007804DC" w:rsidP="007804DC" w:rsidRDefault="007804DC" w14:paraId="0BB988A6" w14:textId="77777777">
      <w:pPr>
        <w:spacing w:line="240" w:lineRule="auto"/>
        <w:jc w:val="left"/>
        <w:rPr>
          <w:lang w:val="nl-BE"/>
        </w:rPr>
      </w:pPr>
    </w:p>
    <w:p w:rsidRPr="00FF0207" w:rsidR="007804DC" w:rsidP="007804DC" w:rsidRDefault="007804DC" w14:paraId="67BC0AFD" w14:textId="77777777">
      <w:pPr>
        <w:pBdr>
          <w:top w:val="single" w:color="auto" w:sz="4" w:space="8"/>
          <w:left w:val="single" w:color="auto" w:sz="4" w:space="4"/>
          <w:bottom w:val="single" w:color="auto" w:sz="4" w:space="3"/>
          <w:right w:val="single" w:color="auto" w:sz="4" w:space="4"/>
        </w:pBdr>
        <w:spacing w:before="120" w:after="120" w:line="240" w:lineRule="atLeast"/>
        <w:ind w:left="3119" w:right="2835"/>
        <w:jc w:val="center"/>
        <w:rPr>
          <w:b/>
          <w:caps/>
          <w:sz w:val="22"/>
          <w:szCs w:val="22"/>
          <w:lang w:val="nl-BE"/>
        </w:rPr>
      </w:pPr>
      <w:r w:rsidRPr="00FF0207">
        <w:rPr>
          <w:b/>
          <w:caps/>
          <w:sz w:val="22"/>
          <w:szCs w:val="22"/>
          <w:lang w:val="nl-BE"/>
        </w:rPr>
        <w:t>geconsolideerde jaarrekening</w:t>
      </w:r>
    </w:p>
    <w:p w:rsidRPr="00FF0207" w:rsidR="007804DC" w:rsidP="006064F9" w:rsidRDefault="007804DC" w14:paraId="33FE7F13" w14:textId="77777777">
      <w:pPr>
        <w:spacing w:line="240" w:lineRule="auto"/>
        <w:jc w:val="left"/>
        <w:rPr>
          <w:b/>
          <w:caps/>
          <w:sz w:val="22"/>
          <w:szCs w:val="22"/>
          <w:lang w:val="nl-BE"/>
        </w:rPr>
      </w:pPr>
    </w:p>
    <w:p w:rsidRPr="00FF0207" w:rsidR="00E67701" w:rsidP="006064F9" w:rsidRDefault="00E67701" w14:paraId="455DDCB6" w14:textId="77777777">
      <w:pPr>
        <w:spacing w:line="240" w:lineRule="auto"/>
        <w:jc w:val="left"/>
        <w:rPr>
          <w:lang w:val="nl-BE"/>
        </w:rPr>
      </w:pPr>
    </w:p>
    <w:p w:rsidRPr="00FF0207" w:rsidR="00E67701" w:rsidP="006064F9" w:rsidRDefault="00E67701" w14:paraId="3CE8FFAB" w14:textId="77777777">
      <w:pPr>
        <w:spacing w:line="240" w:lineRule="auto"/>
        <w:jc w:val="left"/>
        <w:rPr>
          <w:lang w:val="nl-BE"/>
        </w:rPr>
      </w:pPr>
    </w:p>
    <w:p w:rsidRPr="00FF0207" w:rsidR="00A85B0F" w:rsidP="00C51252" w:rsidRDefault="001E18D9" w14:paraId="51A51CE2" w14:textId="77777777">
      <w:pPr>
        <w:spacing w:line="240" w:lineRule="atLeast"/>
        <w:jc w:val="left"/>
        <w:rPr>
          <w:b/>
          <w:caps/>
          <w:sz w:val="22"/>
          <w:szCs w:val="22"/>
          <w:lang w:val="nl-BE"/>
        </w:rPr>
      </w:pPr>
      <w:r w:rsidRPr="00FF0207">
        <w:rPr>
          <w:b/>
          <w:caps/>
          <w:sz w:val="22"/>
          <w:szCs w:val="22"/>
          <w:lang w:val="nl-BE"/>
        </w:rPr>
        <w:t>GECONSOLIDEERDE BALANS NA WINSTVERDELING</w:t>
      </w:r>
      <w:r w:rsidRPr="00FF0207" w:rsidR="001C1D08">
        <w:rPr>
          <w:rStyle w:val="FootnoteReference"/>
          <w:caps/>
          <w:szCs w:val="22"/>
          <w:lang w:val="nl-BE"/>
        </w:rPr>
        <w:footnoteReference w:id="7"/>
      </w:r>
      <w:r w:rsidRPr="00FF0207" w:rsidR="0087375B">
        <w:rPr>
          <w:b/>
          <w:caps/>
          <w:sz w:val="22"/>
          <w:szCs w:val="22"/>
          <w:lang w:val="nl-BE"/>
        </w:rPr>
        <w:t xml:space="preserve"> </w:t>
      </w:r>
    </w:p>
    <w:p w:rsidRPr="00FF0207" w:rsidR="00A85B0F" w:rsidP="008B1813" w:rsidRDefault="00A85B0F" w14:paraId="521D7E21" w14:textId="77777777">
      <w:pPr>
        <w:spacing w:line="240" w:lineRule="auto"/>
        <w:jc w:val="left"/>
        <w:rPr>
          <w:lang w:val="nl-BE"/>
        </w:rPr>
      </w:pPr>
    </w:p>
    <w:tbl>
      <w:tblPr>
        <w:tblStyle w:val="TableGrid2"/>
        <w:tblW w:w="0" w:type="auto"/>
        <w:tblLayout w:type="fixed"/>
        <w:tblLook w:val="04A0" w:firstRow="1" w:lastRow="0" w:firstColumn="1" w:lastColumn="0" w:noHBand="0" w:noVBand="1"/>
      </w:tblPr>
      <w:tblGrid>
        <w:gridCol w:w="4932"/>
        <w:gridCol w:w="680"/>
        <w:gridCol w:w="709"/>
        <w:gridCol w:w="2268"/>
        <w:gridCol w:w="2268"/>
      </w:tblGrid>
      <w:tr w:rsidRPr="00FF0207" w:rsidR="001E18D9" w:rsidTr="006146B4" w14:paraId="5A7AA556" w14:textId="77777777">
        <w:trPr>
          <w:trHeight w:val="283"/>
        </w:trPr>
        <w:tc>
          <w:tcPr>
            <w:tcW w:w="4932" w:type="dxa"/>
            <w:tcBorders>
              <w:top w:val="nil"/>
              <w:left w:val="nil"/>
              <w:bottom w:val="nil"/>
              <w:right w:val="nil"/>
            </w:tcBorders>
            <w:vAlign w:val="center"/>
          </w:tcPr>
          <w:p w:rsidRPr="00FF0207" w:rsidR="001E18D9" w:rsidP="001E18D9" w:rsidRDefault="001E18D9" w14:paraId="507CAC34" w14:textId="77777777">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rsidRPr="00FF0207" w:rsidR="001E18D9" w:rsidP="001E18D9" w:rsidRDefault="001E18D9" w14:paraId="59E7162A" w14:textId="77777777">
            <w:pPr>
              <w:tabs>
                <w:tab w:val="right" w:leader="dot" w:pos="10631"/>
                <w:tab w:val="right" w:leader="dot" w:pos="10773"/>
              </w:tabs>
              <w:spacing w:line="240" w:lineRule="atLeast"/>
              <w:jc w:val="center"/>
              <w:rPr>
                <w:sz w:val="16"/>
                <w:szCs w:val="16"/>
                <w:lang w:val="nl-BE"/>
              </w:rPr>
            </w:pPr>
            <w:proofErr w:type="spellStart"/>
            <w:r w:rsidRPr="00FF0207">
              <w:rPr>
                <w:sz w:val="16"/>
                <w:szCs w:val="16"/>
                <w:lang w:val="nl-BE"/>
              </w:rPr>
              <w:t>Toel</w:t>
            </w:r>
            <w:proofErr w:type="spellEnd"/>
            <w:r w:rsidRPr="00FF0207">
              <w:rPr>
                <w:sz w:val="16"/>
                <w:szCs w:val="16"/>
                <w:lang w:val="nl-BE"/>
              </w:rPr>
              <w:t>.</w:t>
            </w:r>
          </w:p>
        </w:tc>
        <w:tc>
          <w:tcPr>
            <w:tcW w:w="709" w:type="dxa"/>
            <w:tcBorders>
              <w:bottom w:val="single" w:color="auto" w:sz="12" w:space="0"/>
            </w:tcBorders>
            <w:vAlign w:val="center"/>
          </w:tcPr>
          <w:p w:rsidRPr="00FF0207" w:rsidR="001E18D9" w:rsidP="001E18D9" w:rsidRDefault="001E18D9" w14:paraId="114A29D8"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1E18D9" w:rsidP="001E18D9" w:rsidRDefault="001E18D9" w14:paraId="6533FC1D"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c>
          <w:tcPr>
            <w:tcW w:w="2268" w:type="dxa"/>
            <w:tcBorders>
              <w:bottom w:val="single" w:color="auto" w:sz="4" w:space="0"/>
            </w:tcBorders>
            <w:vAlign w:val="center"/>
          </w:tcPr>
          <w:p w:rsidRPr="00FF0207" w:rsidR="001E18D9" w:rsidP="001E18D9" w:rsidRDefault="001E18D9" w14:paraId="165BCAAA"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Vorig boekjaar</w:t>
            </w:r>
          </w:p>
        </w:tc>
      </w:tr>
      <w:tr w:rsidRPr="00FF0207" w:rsidR="001E18D9" w:rsidTr="006146B4" w14:paraId="13879C90" w14:textId="77777777">
        <w:trPr>
          <w:trHeight w:val="283"/>
        </w:trPr>
        <w:tc>
          <w:tcPr>
            <w:tcW w:w="4932" w:type="dxa"/>
            <w:tcBorders>
              <w:top w:val="nil"/>
              <w:left w:val="nil"/>
              <w:bottom w:val="nil"/>
              <w:right w:val="nil"/>
            </w:tcBorders>
            <w:vAlign w:val="center"/>
          </w:tcPr>
          <w:p w:rsidRPr="00FF0207" w:rsidR="001E18D9" w:rsidP="001E18D9" w:rsidRDefault="001E18D9" w14:paraId="2E25BC52" w14:textId="77777777">
            <w:pPr>
              <w:tabs>
                <w:tab w:val="right" w:leader="dot" w:pos="10631"/>
                <w:tab w:val="right" w:leader="dot" w:pos="10773"/>
              </w:tabs>
              <w:spacing w:line="240" w:lineRule="atLeast"/>
              <w:jc w:val="left"/>
              <w:rPr>
                <w:b/>
                <w:lang w:val="nl-BE"/>
              </w:rPr>
            </w:pPr>
            <w:r w:rsidRPr="00FF0207">
              <w:rPr>
                <w:b/>
                <w:lang w:val="nl-BE"/>
              </w:rPr>
              <w:t>ACTIVA</w:t>
            </w:r>
          </w:p>
        </w:tc>
        <w:tc>
          <w:tcPr>
            <w:tcW w:w="680" w:type="dxa"/>
            <w:tcBorders>
              <w:top w:val="nil"/>
              <w:left w:val="nil"/>
              <w:bottom w:val="nil"/>
              <w:right w:val="single" w:color="auto" w:sz="12" w:space="0"/>
            </w:tcBorders>
            <w:vAlign w:val="center"/>
          </w:tcPr>
          <w:p w:rsidRPr="00FF0207" w:rsidR="001E18D9" w:rsidP="006146B4" w:rsidRDefault="001E18D9" w14:paraId="78B654BA"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single" w:color="auto" w:sz="12" w:space="0"/>
              <w:left w:val="single" w:color="auto" w:sz="12" w:space="0"/>
              <w:bottom w:val="nil"/>
            </w:tcBorders>
            <w:vAlign w:val="center"/>
          </w:tcPr>
          <w:p w:rsidRPr="00FF0207" w:rsidR="001E18D9" w:rsidP="001E18D9" w:rsidRDefault="001E18D9" w14:paraId="05DD5398" w14:textId="77777777">
            <w:pPr>
              <w:tabs>
                <w:tab w:val="right" w:leader="dot" w:pos="10631"/>
                <w:tab w:val="right" w:leader="dot" w:pos="10773"/>
              </w:tabs>
              <w:spacing w:line="240" w:lineRule="atLeast"/>
              <w:jc w:val="left"/>
              <w:rPr>
                <w:sz w:val="16"/>
                <w:szCs w:val="16"/>
                <w:lang w:val="nl-BE"/>
              </w:rPr>
            </w:pPr>
          </w:p>
        </w:tc>
        <w:tc>
          <w:tcPr>
            <w:tcW w:w="2268" w:type="dxa"/>
            <w:tcBorders>
              <w:top w:val="single" w:color="auto" w:sz="12" w:space="0"/>
              <w:bottom w:val="nil"/>
              <w:right w:val="single" w:color="auto" w:sz="12" w:space="0"/>
            </w:tcBorders>
            <w:vAlign w:val="center"/>
          </w:tcPr>
          <w:p w:rsidRPr="00FF0207" w:rsidR="001E18D9" w:rsidP="001E18D9" w:rsidRDefault="001E18D9" w14:paraId="16DC909D" w14:textId="77777777">
            <w:pPr>
              <w:tabs>
                <w:tab w:val="right" w:leader="dot" w:pos="10631"/>
                <w:tab w:val="right" w:leader="dot" w:pos="10773"/>
              </w:tabs>
              <w:spacing w:line="240" w:lineRule="atLeast"/>
              <w:jc w:val="left"/>
              <w:rPr>
                <w:sz w:val="18"/>
                <w:szCs w:val="18"/>
                <w:lang w:val="nl-BE"/>
              </w:rPr>
            </w:pPr>
          </w:p>
        </w:tc>
        <w:tc>
          <w:tcPr>
            <w:tcW w:w="2268" w:type="dxa"/>
            <w:tcBorders>
              <w:left w:val="single" w:color="auto" w:sz="12" w:space="0"/>
              <w:bottom w:val="nil"/>
            </w:tcBorders>
            <w:vAlign w:val="center"/>
          </w:tcPr>
          <w:p w:rsidRPr="00FF0207" w:rsidR="001E18D9" w:rsidP="001E18D9" w:rsidRDefault="001E18D9" w14:paraId="26A498D3" w14:textId="77777777">
            <w:pPr>
              <w:tabs>
                <w:tab w:val="right" w:leader="dot" w:pos="10631"/>
                <w:tab w:val="right" w:leader="dot" w:pos="10773"/>
              </w:tabs>
              <w:spacing w:line="240" w:lineRule="atLeast"/>
              <w:jc w:val="left"/>
              <w:rPr>
                <w:sz w:val="18"/>
                <w:szCs w:val="18"/>
                <w:lang w:val="nl-BE"/>
              </w:rPr>
            </w:pPr>
          </w:p>
        </w:tc>
      </w:tr>
      <w:tr w:rsidRPr="00FF0207" w:rsidR="001E18D9" w:rsidTr="006146B4" w14:paraId="095FFB78" w14:textId="77777777">
        <w:trPr>
          <w:trHeight w:val="283"/>
        </w:trPr>
        <w:tc>
          <w:tcPr>
            <w:tcW w:w="4932" w:type="dxa"/>
            <w:tcBorders>
              <w:top w:val="nil"/>
              <w:left w:val="nil"/>
              <w:bottom w:val="nil"/>
              <w:right w:val="nil"/>
            </w:tcBorders>
            <w:vAlign w:val="center"/>
          </w:tcPr>
          <w:p w:rsidRPr="00FF0207" w:rsidR="001E18D9" w:rsidP="001E18D9" w:rsidRDefault="001E18D9" w14:paraId="548E05D8" w14:textId="77777777">
            <w:pPr>
              <w:tabs>
                <w:tab w:val="right" w:leader="dot" w:pos="4716"/>
              </w:tabs>
              <w:spacing w:before="120" w:line="240" w:lineRule="atLeast"/>
              <w:jc w:val="left"/>
              <w:rPr>
                <w:b/>
                <w:smallCaps/>
                <w:lang w:val="nl-BE"/>
              </w:rPr>
            </w:pPr>
            <w:r w:rsidRPr="00FF0207">
              <w:rPr>
                <w:b/>
                <w:smallCaps/>
                <w:lang w:val="nl-BE"/>
              </w:rPr>
              <w:t>Oprichtingskosten</w:t>
            </w:r>
            <w:r w:rsidRPr="00FF0207">
              <w:rPr>
                <w:smallCaps/>
                <w:lang w:val="nl-BE"/>
              </w:rPr>
              <w:tab/>
            </w:r>
          </w:p>
        </w:tc>
        <w:tc>
          <w:tcPr>
            <w:tcW w:w="680" w:type="dxa"/>
            <w:tcBorders>
              <w:top w:val="nil"/>
              <w:left w:val="nil"/>
              <w:bottom w:val="nil"/>
              <w:right w:val="single" w:color="auto" w:sz="12" w:space="0"/>
            </w:tcBorders>
            <w:vAlign w:val="center"/>
          </w:tcPr>
          <w:p w:rsidRPr="00FF0207" w:rsidR="001E18D9" w:rsidP="006146B4" w:rsidRDefault="003A66DE" w14:paraId="67831EE3" w14:textId="77777777">
            <w:pPr>
              <w:tabs>
                <w:tab w:val="right" w:leader="dot" w:pos="10631"/>
                <w:tab w:val="right" w:leader="dot" w:pos="10773"/>
              </w:tabs>
              <w:spacing w:before="120" w:line="240" w:lineRule="atLeast"/>
              <w:ind w:left="-57"/>
              <w:jc w:val="left"/>
              <w:rPr>
                <w:sz w:val="16"/>
                <w:szCs w:val="16"/>
                <w:lang w:val="nl-BE"/>
              </w:rPr>
            </w:pPr>
            <w:r w:rsidRPr="00FF0207">
              <w:rPr>
                <w:sz w:val="16"/>
                <w:szCs w:val="16"/>
                <w:lang w:val="nl-BE"/>
              </w:rPr>
              <w:t>5</w:t>
            </w:r>
            <w:r w:rsidRPr="00FF0207" w:rsidR="00C51252">
              <w:rPr>
                <w:sz w:val="16"/>
                <w:szCs w:val="16"/>
                <w:lang w:val="nl-BE"/>
              </w:rPr>
              <w:t>.7</w:t>
            </w:r>
          </w:p>
        </w:tc>
        <w:tc>
          <w:tcPr>
            <w:tcW w:w="709" w:type="dxa"/>
            <w:tcBorders>
              <w:top w:val="nil"/>
              <w:left w:val="single" w:color="auto" w:sz="12" w:space="0"/>
              <w:bottom w:val="nil"/>
            </w:tcBorders>
            <w:vAlign w:val="center"/>
          </w:tcPr>
          <w:p w:rsidRPr="00FF0207" w:rsidR="001E18D9" w:rsidP="001E18D9" w:rsidRDefault="001E18D9" w14:paraId="2C44C820"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20</w:t>
            </w:r>
          </w:p>
        </w:tc>
        <w:tc>
          <w:tcPr>
            <w:tcW w:w="2268" w:type="dxa"/>
            <w:tcBorders>
              <w:top w:val="nil"/>
              <w:bottom w:val="nil"/>
              <w:right w:val="single" w:color="auto" w:sz="12" w:space="0"/>
            </w:tcBorders>
            <w:vAlign w:val="center"/>
          </w:tcPr>
          <w:p w:rsidRPr="00FF0207" w:rsidR="001E18D9" w:rsidP="001E18D9" w:rsidRDefault="001E18D9" w14:paraId="65BE4F69" w14:textId="77777777">
            <w:pPr>
              <w:tabs>
                <w:tab w:val="right" w:leader="dot" w:pos="2043"/>
              </w:tabs>
              <w:spacing w:before="12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tcBorders>
            <w:vAlign w:val="center"/>
          </w:tcPr>
          <w:p w:rsidRPr="00FF0207" w:rsidR="001E18D9" w:rsidP="001E18D9" w:rsidRDefault="001E18D9" w14:paraId="50F95C8A" w14:textId="77777777">
            <w:pPr>
              <w:tabs>
                <w:tab w:val="right" w:leader="dot" w:pos="2043"/>
              </w:tabs>
              <w:spacing w:before="120" w:line="240" w:lineRule="atLeast"/>
              <w:ind w:left="482"/>
              <w:jc w:val="left"/>
              <w:rPr>
                <w:sz w:val="18"/>
                <w:szCs w:val="18"/>
                <w:lang w:val="nl-BE"/>
              </w:rPr>
            </w:pPr>
            <w:r w:rsidRPr="00FF0207">
              <w:rPr>
                <w:sz w:val="18"/>
                <w:szCs w:val="18"/>
                <w:u w:val="single"/>
                <w:lang w:val="nl-BE"/>
              </w:rPr>
              <w:tab/>
            </w:r>
          </w:p>
        </w:tc>
      </w:tr>
      <w:tr w:rsidRPr="00FF0207" w:rsidR="001E18D9" w:rsidTr="006146B4" w14:paraId="4E9D771E" w14:textId="77777777">
        <w:trPr>
          <w:trHeight w:val="283"/>
        </w:trPr>
        <w:tc>
          <w:tcPr>
            <w:tcW w:w="4932" w:type="dxa"/>
            <w:tcBorders>
              <w:top w:val="nil"/>
              <w:left w:val="nil"/>
              <w:bottom w:val="nil"/>
              <w:right w:val="nil"/>
            </w:tcBorders>
            <w:vAlign w:val="center"/>
          </w:tcPr>
          <w:p w:rsidRPr="00FF0207" w:rsidR="001E18D9" w:rsidP="001E18D9" w:rsidRDefault="001E18D9" w14:paraId="423EDC32" w14:textId="77777777">
            <w:pPr>
              <w:tabs>
                <w:tab w:val="right" w:leader="dot" w:pos="4716"/>
              </w:tabs>
              <w:spacing w:before="120" w:line="240" w:lineRule="atLeast"/>
              <w:jc w:val="left"/>
              <w:rPr>
                <w:b/>
                <w:smallCaps/>
                <w:lang w:val="nl-BE"/>
              </w:rPr>
            </w:pPr>
            <w:r w:rsidRPr="00FF0207">
              <w:rPr>
                <w:b/>
                <w:smallCaps/>
                <w:lang w:val="nl-BE"/>
              </w:rPr>
              <w:t>Vaste activa</w:t>
            </w:r>
            <w:r w:rsidRPr="00FF0207">
              <w:rPr>
                <w:smallCaps/>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00924D73" w14:textId="77777777">
            <w:pPr>
              <w:tabs>
                <w:tab w:val="right" w:leader="dot" w:pos="10631"/>
                <w:tab w:val="right" w:leader="dot" w:pos="10773"/>
              </w:tabs>
              <w:spacing w:before="120" w:line="240" w:lineRule="atLeast"/>
              <w:ind w:left="-57"/>
              <w:jc w:val="left"/>
              <w:rPr>
                <w:b/>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07B1DBBE"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21/28</w:t>
            </w:r>
          </w:p>
        </w:tc>
        <w:tc>
          <w:tcPr>
            <w:tcW w:w="2268" w:type="dxa"/>
            <w:tcBorders>
              <w:top w:val="nil"/>
              <w:bottom w:val="nil"/>
              <w:right w:val="single" w:color="auto" w:sz="12" w:space="0"/>
            </w:tcBorders>
            <w:vAlign w:val="center"/>
          </w:tcPr>
          <w:p w:rsidRPr="00FF0207" w:rsidR="001E18D9" w:rsidP="001E18D9" w:rsidRDefault="001E18D9" w14:paraId="4D47CCE2" w14:textId="77777777">
            <w:pPr>
              <w:tabs>
                <w:tab w:val="right" w:leader="dot" w:pos="2043"/>
              </w:tabs>
              <w:spacing w:before="120" w:line="240" w:lineRule="atLeast"/>
              <w:ind w:left="482"/>
              <w:jc w:val="left"/>
              <w:rPr>
                <w:sz w:val="18"/>
                <w:szCs w:val="18"/>
                <w:lang w:val="nl-BE"/>
              </w:rPr>
            </w:pPr>
            <w:r w:rsidRPr="00FF0207">
              <w:rPr>
                <w:sz w:val="18"/>
                <w:szCs w:val="18"/>
                <w:u w:val="single"/>
                <w:lang w:val="nl-BE"/>
              </w:rPr>
              <w:tab/>
            </w:r>
          </w:p>
        </w:tc>
        <w:tc>
          <w:tcPr>
            <w:tcW w:w="2268" w:type="dxa"/>
            <w:tcBorders>
              <w:top w:val="nil"/>
              <w:left w:val="single" w:color="auto" w:sz="12" w:space="0"/>
              <w:bottom w:val="nil"/>
            </w:tcBorders>
            <w:vAlign w:val="center"/>
          </w:tcPr>
          <w:p w:rsidRPr="00FF0207" w:rsidR="001E18D9" w:rsidP="001E18D9" w:rsidRDefault="001E18D9" w14:paraId="568BDCAB" w14:textId="77777777">
            <w:pPr>
              <w:tabs>
                <w:tab w:val="right" w:leader="dot" w:pos="2043"/>
              </w:tabs>
              <w:spacing w:before="120" w:line="240" w:lineRule="atLeast"/>
              <w:ind w:left="482"/>
              <w:jc w:val="left"/>
              <w:rPr>
                <w:sz w:val="18"/>
                <w:szCs w:val="18"/>
                <w:lang w:val="nl-BE"/>
              </w:rPr>
            </w:pPr>
            <w:r w:rsidRPr="00FF0207">
              <w:rPr>
                <w:sz w:val="18"/>
                <w:szCs w:val="18"/>
                <w:u w:val="single"/>
                <w:lang w:val="nl-BE"/>
              </w:rPr>
              <w:tab/>
            </w:r>
          </w:p>
        </w:tc>
      </w:tr>
      <w:tr w:rsidRPr="00FF0207" w:rsidR="001E18D9" w:rsidTr="006146B4" w14:paraId="5667C0A3" w14:textId="77777777">
        <w:trPr>
          <w:trHeight w:val="283"/>
        </w:trPr>
        <w:tc>
          <w:tcPr>
            <w:tcW w:w="4932" w:type="dxa"/>
            <w:tcBorders>
              <w:top w:val="nil"/>
              <w:left w:val="nil"/>
              <w:bottom w:val="nil"/>
              <w:right w:val="nil"/>
            </w:tcBorders>
            <w:vAlign w:val="center"/>
          </w:tcPr>
          <w:p w:rsidRPr="00FF0207" w:rsidR="001E18D9" w:rsidP="001E18D9" w:rsidRDefault="001E18D9" w14:paraId="09EFA26D" w14:textId="77777777">
            <w:pPr>
              <w:tabs>
                <w:tab w:val="right" w:leader="dot" w:pos="4717"/>
              </w:tabs>
              <w:spacing w:before="120" w:line="240" w:lineRule="atLeast"/>
              <w:jc w:val="left"/>
              <w:rPr>
                <w:b/>
                <w:sz w:val="18"/>
                <w:szCs w:val="18"/>
                <w:lang w:val="nl-BE"/>
              </w:rPr>
            </w:pPr>
            <w:r w:rsidRPr="00FF0207">
              <w:rPr>
                <w:rFonts w:cs="Arial"/>
                <w:b/>
                <w:sz w:val="18"/>
                <w:lang w:val="nl-BE"/>
              </w:rPr>
              <w:t>Immateriële vaste activa</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3A66DE" w14:paraId="4936F1FC" w14:textId="77777777">
            <w:pPr>
              <w:tabs>
                <w:tab w:val="right" w:leader="dot" w:pos="10631"/>
                <w:tab w:val="right" w:leader="dot" w:pos="10773"/>
              </w:tabs>
              <w:spacing w:before="120" w:line="240" w:lineRule="atLeast"/>
              <w:ind w:left="-57"/>
              <w:jc w:val="left"/>
              <w:rPr>
                <w:sz w:val="16"/>
                <w:szCs w:val="16"/>
                <w:lang w:val="nl-BE"/>
              </w:rPr>
            </w:pPr>
            <w:r w:rsidRPr="00FF0207">
              <w:rPr>
                <w:sz w:val="16"/>
                <w:szCs w:val="16"/>
                <w:lang w:val="nl-BE"/>
              </w:rPr>
              <w:t>5</w:t>
            </w:r>
            <w:r w:rsidRPr="00FF0207" w:rsidR="00C51252">
              <w:rPr>
                <w:sz w:val="16"/>
                <w:szCs w:val="16"/>
                <w:lang w:val="nl-BE"/>
              </w:rPr>
              <w:t>.8</w:t>
            </w:r>
          </w:p>
        </w:tc>
        <w:tc>
          <w:tcPr>
            <w:tcW w:w="709" w:type="dxa"/>
            <w:tcBorders>
              <w:top w:val="nil"/>
              <w:left w:val="single" w:color="auto" w:sz="12" w:space="0"/>
              <w:bottom w:val="nil"/>
            </w:tcBorders>
            <w:vAlign w:val="center"/>
          </w:tcPr>
          <w:p w:rsidRPr="00FF0207" w:rsidR="001E18D9" w:rsidP="001E18D9" w:rsidRDefault="001E18D9" w14:paraId="5BEE27D6"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21</w:t>
            </w:r>
          </w:p>
        </w:tc>
        <w:tc>
          <w:tcPr>
            <w:tcW w:w="2268" w:type="dxa"/>
            <w:tcBorders>
              <w:top w:val="nil"/>
              <w:bottom w:val="nil"/>
              <w:right w:val="single" w:color="auto" w:sz="12" w:space="0"/>
            </w:tcBorders>
            <w:vAlign w:val="center"/>
          </w:tcPr>
          <w:p w:rsidRPr="00FF0207" w:rsidR="001E18D9" w:rsidP="001E18D9" w:rsidRDefault="001E18D9" w14:paraId="5A7B2E08"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42A1DB52"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DA70CE" w:rsidTr="006146B4" w14:paraId="5EE3A6ED" w14:textId="77777777">
        <w:trPr>
          <w:trHeight w:val="283"/>
        </w:trPr>
        <w:tc>
          <w:tcPr>
            <w:tcW w:w="4932" w:type="dxa"/>
            <w:tcBorders>
              <w:top w:val="nil"/>
              <w:left w:val="nil"/>
              <w:bottom w:val="nil"/>
              <w:right w:val="nil"/>
            </w:tcBorders>
            <w:vAlign w:val="center"/>
          </w:tcPr>
          <w:p w:rsidRPr="00FF0207" w:rsidR="00DA70CE" w:rsidP="001E18D9" w:rsidRDefault="00DA70CE" w14:paraId="655623F9" w14:textId="77777777">
            <w:pPr>
              <w:tabs>
                <w:tab w:val="right" w:leader="dot" w:pos="4717"/>
              </w:tabs>
              <w:spacing w:before="120" w:line="240" w:lineRule="atLeast"/>
              <w:jc w:val="left"/>
              <w:rPr>
                <w:rFonts w:cs="Arial"/>
                <w:b/>
                <w:sz w:val="18"/>
                <w:lang w:val="nl-BE"/>
              </w:rPr>
            </w:pPr>
            <w:r w:rsidRPr="00FF0207">
              <w:rPr>
                <w:rFonts w:cs="Arial"/>
                <w:b/>
                <w:sz w:val="18"/>
                <w:lang w:val="nl-BE"/>
              </w:rPr>
              <w:t xml:space="preserve">Positieve consolidatieverschillen </w:t>
            </w:r>
            <w:r w:rsidRPr="00FF0207">
              <w:rPr>
                <w:rFonts w:cs="Arial"/>
                <w:sz w:val="18"/>
                <w:lang w:val="nl-BE"/>
              </w:rPr>
              <w:tab/>
            </w:r>
          </w:p>
        </w:tc>
        <w:tc>
          <w:tcPr>
            <w:tcW w:w="680" w:type="dxa"/>
            <w:tcBorders>
              <w:top w:val="nil"/>
              <w:left w:val="nil"/>
              <w:bottom w:val="nil"/>
              <w:right w:val="single" w:color="auto" w:sz="12" w:space="0"/>
            </w:tcBorders>
            <w:vAlign w:val="center"/>
          </w:tcPr>
          <w:p w:rsidRPr="00FF0207" w:rsidR="00DA70CE" w:rsidP="006146B4" w:rsidRDefault="003A66DE" w14:paraId="34AF03D7" w14:textId="77777777">
            <w:pPr>
              <w:tabs>
                <w:tab w:val="right" w:leader="dot" w:pos="10631"/>
                <w:tab w:val="right" w:leader="dot" w:pos="10773"/>
              </w:tabs>
              <w:spacing w:before="120" w:line="240" w:lineRule="atLeast"/>
              <w:ind w:left="-57"/>
              <w:jc w:val="left"/>
              <w:rPr>
                <w:sz w:val="16"/>
                <w:szCs w:val="16"/>
                <w:lang w:val="nl-BE"/>
              </w:rPr>
            </w:pPr>
            <w:r w:rsidRPr="00FF0207">
              <w:rPr>
                <w:sz w:val="16"/>
                <w:szCs w:val="16"/>
                <w:lang w:val="nl-BE"/>
              </w:rPr>
              <w:t>5</w:t>
            </w:r>
            <w:r w:rsidRPr="00FF0207" w:rsidR="00DA70CE">
              <w:rPr>
                <w:sz w:val="16"/>
                <w:szCs w:val="16"/>
                <w:lang w:val="nl-BE"/>
              </w:rPr>
              <w:t>.12</w:t>
            </w:r>
          </w:p>
        </w:tc>
        <w:tc>
          <w:tcPr>
            <w:tcW w:w="709" w:type="dxa"/>
            <w:tcBorders>
              <w:top w:val="nil"/>
              <w:left w:val="single" w:color="auto" w:sz="12" w:space="0"/>
              <w:bottom w:val="nil"/>
            </w:tcBorders>
            <w:vAlign w:val="center"/>
          </w:tcPr>
          <w:p w:rsidRPr="00FF0207" w:rsidR="00DA70CE" w:rsidP="001E18D9" w:rsidRDefault="00DA70CE" w14:paraId="393316AA"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9920</w:t>
            </w:r>
          </w:p>
        </w:tc>
        <w:tc>
          <w:tcPr>
            <w:tcW w:w="2268" w:type="dxa"/>
            <w:tcBorders>
              <w:top w:val="nil"/>
              <w:bottom w:val="nil"/>
              <w:right w:val="single" w:color="auto" w:sz="12" w:space="0"/>
            </w:tcBorders>
            <w:vAlign w:val="center"/>
          </w:tcPr>
          <w:p w:rsidRPr="00FF0207" w:rsidR="00DA70CE" w:rsidP="001E18D9" w:rsidRDefault="00DA70CE" w14:paraId="77F93D23"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A70CE" w:rsidP="001E18D9" w:rsidRDefault="00DA70CE" w14:paraId="2FAB6F90"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1E18D9" w:rsidTr="006146B4" w14:paraId="23E4DEFF" w14:textId="77777777">
        <w:trPr>
          <w:trHeight w:val="283"/>
        </w:trPr>
        <w:tc>
          <w:tcPr>
            <w:tcW w:w="4932" w:type="dxa"/>
            <w:tcBorders>
              <w:top w:val="nil"/>
              <w:left w:val="nil"/>
              <w:bottom w:val="nil"/>
              <w:right w:val="nil"/>
            </w:tcBorders>
            <w:vAlign w:val="center"/>
          </w:tcPr>
          <w:p w:rsidRPr="00FF0207" w:rsidR="001E18D9" w:rsidP="001E18D9" w:rsidRDefault="001E18D9" w14:paraId="5E87B41A" w14:textId="77777777">
            <w:pPr>
              <w:tabs>
                <w:tab w:val="right" w:leader="dot" w:pos="4717"/>
              </w:tabs>
              <w:spacing w:before="120" w:line="240" w:lineRule="atLeast"/>
              <w:jc w:val="left"/>
              <w:rPr>
                <w:sz w:val="18"/>
                <w:szCs w:val="18"/>
                <w:lang w:val="nl-BE"/>
              </w:rPr>
            </w:pPr>
            <w:r w:rsidRPr="00FF0207">
              <w:rPr>
                <w:rFonts w:cs="Arial"/>
                <w:b/>
                <w:sz w:val="18"/>
                <w:lang w:val="nl-BE"/>
              </w:rPr>
              <w:t>Materiële vaste activa</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3A66DE" w14:paraId="171539C4" w14:textId="77777777">
            <w:pPr>
              <w:tabs>
                <w:tab w:val="right" w:leader="dot" w:pos="10631"/>
                <w:tab w:val="right" w:leader="dot" w:pos="10773"/>
              </w:tabs>
              <w:spacing w:before="120" w:line="240" w:lineRule="atLeast"/>
              <w:ind w:left="-57"/>
              <w:jc w:val="left"/>
              <w:rPr>
                <w:sz w:val="16"/>
                <w:szCs w:val="16"/>
                <w:lang w:val="nl-BE"/>
              </w:rPr>
            </w:pPr>
            <w:r w:rsidRPr="00FF0207">
              <w:rPr>
                <w:sz w:val="16"/>
                <w:szCs w:val="16"/>
                <w:lang w:val="nl-BE"/>
              </w:rPr>
              <w:t>5</w:t>
            </w:r>
            <w:r w:rsidRPr="00FF0207" w:rsidR="00C51252">
              <w:rPr>
                <w:sz w:val="16"/>
                <w:szCs w:val="16"/>
                <w:lang w:val="nl-BE"/>
              </w:rPr>
              <w:t>.</w:t>
            </w:r>
            <w:r w:rsidRPr="00FF0207" w:rsidR="00DA70CE">
              <w:rPr>
                <w:sz w:val="16"/>
                <w:szCs w:val="16"/>
                <w:lang w:val="nl-BE"/>
              </w:rPr>
              <w:t>9</w:t>
            </w:r>
          </w:p>
        </w:tc>
        <w:tc>
          <w:tcPr>
            <w:tcW w:w="709" w:type="dxa"/>
            <w:tcBorders>
              <w:top w:val="nil"/>
              <w:left w:val="single" w:color="auto" w:sz="12" w:space="0"/>
              <w:bottom w:val="nil"/>
            </w:tcBorders>
            <w:vAlign w:val="center"/>
          </w:tcPr>
          <w:p w:rsidRPr="00FF0207" w:rsidR="001E18D9" w:rsidP="001E18D9" w:rsidRDefault="001E18D9" w14:paraId="2455D265"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22/27</w:t>
            </w:r>
          </w:p>
        </w:tc>
        <w:tc>
          <w:tcPr>
            <w:tcW w:w="2268" w:type="dxa"/>
            <w:tcBorders>
              <w:top w:val="nil"/>
              <w:bottom w:val="nil"/>
              <w:right w:val="single" w:color="auto" w:sz="12" w:space="0"/>
            </w:tcBorders>
            <w:vAlign w:val="center"/>
          </w:tcPr>
          <w:p w:rsidRPr="00FF0207" w:rsidR="001E18D9" w:rsidP="001E18D9" w:rsidRDefault="001E18D9" w14:paraId="0B753D65"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2BC0F0DB"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1E18D9" w:rsidTr="006146B4" w14:paraId="77515CC4" w14:textId="77777777">
        <w:trPr>
          <w:trHeight w:val="283"/>
        </w:trPr>
        <w:tc>
          <w:tcPr>
            <w:tcW w:w="4932" w:type="dxa"/>
            <w:tcBorders>
              <w:top w:val="nil"/>
              <w:left w:val="nil"/>
              <w:bottom w:val="nil"/>
              <w:right w:val="nil"/>
            </w:tcBorders>
            <w:vAlign w:val="center"/>
          </w:tcPr>
          <w:p w:rsidRPr="00FF0207" w:rsidR="001E18D9" w:rsidP="001E18D9" w:rsidRDefault="001E18D9" w14:paraId="1E4BA385" w14:textId="77777777">
            <w:pPr>
              <w:tabs>
                <w:tab w:val="right" w:leader="dot" w:pos="4717"/>
              </w:tabs>
              <w:spacing w:line="240" w:lineRule="atLeast"/>
              <w:ind w:left="284"/>
              <w:jc w:val="left"/>
              <w:rPr>
                <w:sz w:val="18"/>
                <w:szCs w:val="18"/>
                <w:lang w:val="nl-BE"/>
              </w:rPr>
            </w:pPr>
            <w:r w:rsidRPr="00FF0207">
              <w:rPr>
                <w:rFonts w:cs="Arial"/>
                <w:sz w:val="18"/>
                <w:lang w:val="nl-BE"/>
              </w:rPr>
              <w:t>Terreinen en gebouwen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56CCF8B6"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106E3E5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22</w:t>
            </w:r>
          </w:p>
        </w:tc>
        <w:tc>
          <w:tcPr>
            <w:tcW w:w="2268" w:type="dxa"/>
            <w:tcBorders>
              <w:top w:val="nil"/>
              <w:bottom w:val="nil"/>
              <w:right w:val="single" w:color="auto" w:sz="12" w:space="0"/>
            </w:tcBorders>
            <w:vAlign w:val="center"/>
          </w:tcPr>
          <w:p w:rsidRPr="00FF0207" w:rsidR="001E18D9" w:rsidP="001E18D9" w:rsidRDefault="001E18D9" w14:paraId="7059D8AE"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41DA85F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7CD632C2" w14:textId="77777777">
        <w:trPr>
          <w:trHeight w:val="283"/>
        </w:trPr>
        <w:tc>
          <w:tcPr>
            <w:tcW w:w="4932" w:type="dxa"/>
            <w:tcBorders>
              <w:top w:val="nil"/>
              <w:left w:val="nil"/>
              <w:bottom w:val="nil"/>
              <w:right w:val="nil"/>
            </w:tcBorders>
            <w:vAlign w:val="center"/>
          </w:tcPr>
          <w:p w:rsidRPr="00FF0207" w:rsidR="001E18D9" w:rsidP="001E18D9" w:rsidRDefault="001E18D9" w14:paraId="0760D2D4" w14:textId="77777777">
            <w:pPr>
              <w:tabs>
                <w:tab w:val="right" w:leader="dot" w:pos="4717"/>
              </w:tabs>
              <w:spacing w:line="240" w:lineRule="atLeast"/>
              <w:ind w:left="284"/>
              <w:jc w:val="left"/>
              <w:rPr>
                <w:sz w:val="18"/>
                <w:szCs w:val="18"/>
                <w:lang w:val="nl-BE"/>
              </w:rPr>
            </w:pPr>
            <w:r w:rsidRPr="00FF0207">
              <w:rPr>
                <w:rFonts w:cs="Arial"/>
                <w:sz w:val="18"/>
                <w:lang w:val="nl-BE"/>
              </w:rPr>
              <w:t>Installaties, machines en uitrusting</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2884B9CD"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06D8BC7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23</w:t>
            </w:r>
          </w:p>
        </w:tc>
        <w:tc>
          <w:tcPr>
            <w:tcW w:w="2268" w:type="dxa"/>
            <w:tcBorders>
              <w:top w:val="nil"/>
              <w:bottom w:val="nil"/>
              <w:right w:val="single" w:color="auto" w:sz="12" w:space="0"/>
            </w:tcBorders>
            <w:vAlign w:val="center"/>
          </w:tcPr>
          <w:p w:rsidRPr="00FF0207" w:rsidR="001E18D9" w:rsidP="001E18D9" w:rsidRDefault="001E18D9" w14:paraId="43C24C7D"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0FFD208B"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5682048A" w14:textId="77777777">
        <w:trPr>
          <w:trHeight w:val="283"/>
        </w:trPr>
        <w:tc>
          <w:tcPr>
            <w:tcW w:w="4932" w:type="dxa"/>
            <w:tcBorders>
              <w:top w:val="nil"/>
              <w:left w:val="nil"/>
              <w:bottom w:val="nil"/>
              <w:right w:val="nil"/>
            </w:tcBorders>
            <w:vAlign w:val="center"/>
          </w:tcPr>
          <w:p w:rsidRPr="00FF0207" w:rsidR="001E18D9" w:rsidP="001E18D9" w:rsidRDefault="001E18D9" w14:paraId="40663A82" w14:textId="77777777">
            <w:pPr>
              <w:tabs>
                <w:tab w:val="right" w:leader="dot" w:pos="4717"/>
              </w:tabs>
              <w:spacing w:line="240" w:lineRule="atLeast"/>
              <w:ind w:left="284"/>
              <w:jc w:val="left"/>
              <w:rPr>
                <w:sz w:val="18"/>
                <w:szCs w:val="18"/>
                <w:lang w:val="nl-BE"/>
              </w:rPr>
            </w:pPr>
            <w:r w:rsidRPr="00FF0207">
              <w:rPr>
                <w:rFonts w:cs="Arial"/>
                <w:sz w:val="18"/>
                <w:lang w:val="nl-BE"/>
              </w:rPr>
              <w:t>Meubilair en rollend materieel</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2CDF54C9"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0EC4686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24</w:t>
            </w:r>
          </w:p>
        </w:tc>
        <w:tc>
          <w:tcPr>
            <w:tcW w:w="2268" w:type="dxa"/>
            <w:tcBorders>
              <w:top w:val="nil"/>
              <w:bottom w:val="nil"/>
              <w:right w:val="single" w:color="auto" w:sz="12" w:space="0"/>
            </w:tcBorders>
            <w:vAlign w:val="center"/>
          </w:tcPr>
          <w:p w:rsidRPr="00FF0207" w:rsidR="001E18D9" w:rsidP="001E18D9" w:rsidRDefault="001E18D9" w14:paraId="1FE618E7"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59561575"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4F40DE4F" w14:textId="77777777">
        <w:trPr>
          <w:trHeight w:val="283"/>
        </w:trPr>
        <w:tc>
          <w:tcPr>
            <w:tcW w:w="4932" w:type="dxa"/>
            <w:tcBorders>
              <w:top w:val="nil"/>
              <w:left w:val="nil"/>
              <w:bottom w:val="nil"/>
              <w:right w:val="nil"/>
            </w:tcBorders>
            <w:vAlign w:val="center"/>
          </w:tcPr>
          <w:p w:rsidRPr="00FF0207" w:rsidR="001E18D9" w:rsidP="001E18D9" w:rsidRDefault="001E18D9" w14:paraId="54F51692" w14:textId="77777777">
            <w:pPr>
              <w:tabs>
                <w:tab w:val="right" w:leader="dot" w:pos="4717"/>
              </w:tabs>
              <w:spacing w:line="240" w:lineRule="atLeast"/>
              <w:ind w:left="284"/>
              <w:jc w:val="left"/>
              <w:rPr>
                <w:sz w:val="18"/>
                <w:szCs w:val="18"/>
                <w:lang w:val="nl-BE"/>
              </w:rPr>
            </w:pPr>
            <w:r w:rsidRPr="00FF0207">
              <w:rPr>
                <w:rFonts w:cs="Arial"/>
                <w:sz w:val="18"/>
                <w:lang w:val="nl-BE"/>
              </w:rPr>
              <w:t>Leasing en soortgelijke rechten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596FC338"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2FA10F9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25</w:t>
            </w:r>
          </w:p>
        </w:tc>
        <w:tc>
          <w:tcPr>
            <w:tcW w:w="2268" w:type="dxa"/>
            <w:tcBorders>
              <w:top w:val="nil"/>
              <w:bottom w:val="nil"/>
              <w:right w:val="single" w:color="auto" w:sz="12" w:space="0"/>
            </w:tcBorders>
            <w:vAlign w:val="center"/>
          </w:tcPr>
          <w:p w:rsidRPr="00FF0207" w:rsidR="001E18D9" w:rsidP="001E18D9" w:rsidRDefault="001E18D9" w14:paraId="50DEE77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1261DBFB"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5639ACF8" w14:textId="77777777">
        <w:trPr>
          <w:trHeight w:val="283"/>
        </w:trPr>
        <w:tc>
          <w:tcPr>
            <w:tcW w:w="4932" w:type="dxa"/>
            <w:tcBorders>
              <w:top w:val="nil"/>
              <w:left w:val="nil"/>
              <w:bottom w:val="nil"/>
              <w:right w:val="nil"/>
            </w:tcBorders>
            <w:vAlign w:val="center"/>
          </w:tcPr>
          <w:p w:rsidRPr="00FF0207" w:rsidR="001E18D9" w:rsidP="001E18D9" w:rsidRDefault="001E18D9" w14:paraId="069D6A66" w14:textId="77777777">
            <w:pPr>
              <w:tabs>
                <w:tab w:val="right" w:leader="dot" w:pos="4717"/>
              </w:tabs>
              <w:spacing w:line="240" w:lineRule="atLeast"/>
              <w:ind w:left="284"/>
              <w:jc w:val="left"/>
              <w:rPr>
                <w:sz w:val="18"/>
                <w:szCs w:val="18"/>
                <w:lang w:val="nl-BE"/>
              </w:rPr>
            </w:pPr>
            <w:r w:rsidRPr="00FF0207">
              <w:rPr>
                <w:rFonts w:cs="Arial"/>
                <w:sz w:val="18"/>
                <w:lang w:val="nl-BE"/>
              </w:rPr>
              <w:t>Overige materiële vaste activa</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60077B88"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1A1AFE4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26</w:t>
            </w:r>
          </w:p>
        </w:tc>
        <w:tc>
          <w:tcPr>
            <w:tcW w:w="2268" w:type="dxa"/>
            <w:tcBorders>
              <w:top w:val="nil"/>
              <w:bottom w:val="nil"/>
              <w:right w:val="single" w:color="auto" w:sz="12" w:space="0"/>
            </w:tcBorders>
            <w:vAlign w:val="center"/>
          </w:tcPr>
          <w:p w:rsidRPr="00FF0207" w:rsidR="001E18D9" w:rsidP="001E18D9" w:rsidRDefault="001E18D9" w14:paraId="1898C208"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37586C26"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18D7B094" w14:textId="77777777">
        <w:trPr>
          <w:trHeight w:val="283"/>
        </w:trPr>
        <w:tc>
          <w:tcPr>
            <w:tcW w:w="4932" w:type="dxa"/>
            <w:tcBorders>
              <w:top w:val="nil"/>
              <w:left w:val="nil"/>
              <w:bottom w:val="nil"/>
              <w:right w:val="nil"/>
            </w:tcBorders>
            <w:vAlign w:val="center"/>
          </w:tcPr>
          <w:p w:rsidRPr="00FF0207" w:rsidR="001E18D9" w:rsidP="001E18D9" w:rsidRDefault="001E18D9" w14:paraId="7DAD84A6" w14:textId="77777777">
            <w:pPr>
              <w:tabs>
                <w:tab w:val="right" w:leader="dot" w:pos="4717"/>
              </w:tabs>
              <w:spacing w:line="240" w:lineRule="atLeast"/>
              <w:ind w:left="284"/>
              <w:jc w:val="left"/>
              <w:rPr>
                <w:sz w:val="18"/>
                <w:szCs w:val="18"/>
                <w:lang w:val="nl-BE"/>
              </w:rPr>
            </w:pPr>
            <w:r w:rsidRPr="00FF0207">
              <w:rPr>
                <w:rFonts w:cs="Arial"/>
                <w:sz w:val="18"/>
                <w:lang w:val="nl-BE"/>
              </w:rPr>
              <w:t>Activa in aanbouw en vooruitbetalingen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04C6DD5A"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5C2681B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27</w:t>
            </w:r>
          </w:p>
        </w:tc>
        <w:tc>
          <w:tcPr>
            <w:tcW w:w="2268" w:type="dxa"/>
            <w:tcBorders>
              <w:top w:val="nil"/>
              <w:bottom w:val="nil"/>
              <w:right w:val="single" w:color="auto" w:sz="12" w:space="0"/>
            </w:tcBorders>
            <w:vAlign w:val="center"/>
          </w:tcPr>
          <w:p w:rsidRPr="00FF0207" w:rsidR="001E18D9" w:rsidP="001E18D9" w:rsidRDefault="001E18D9" w14:paraId="4C4B0FEA"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76AE53F4"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7E96E4E4" w14:textId="77777777">
        <w:trPr>
          <w:trHeight w:val="283"/>
        </w:trPr>
        <w:tc>
          <w:tcPr>
            <w:tcW w:w="4932" w:type="dxa"/>
            <w:tcBorders>
              <w:top w:val="nil"/>
              <w:left w:val="nil"/>
              <w:bottom w:val="nil"/>
              <w:right w:val="nil"/>
            </w:tcBorders>
            <w:vAlign w:val="center"/>
          </w:tcPr>
          <w:p w:rsidRPr="00FF0207" w:rsidR="001E18D9" w:rsidP="001E18D9" w:rsidRDefault="001E18D9" w14:paraId="259DD7D6" w14:textId="77777777">
            <w:pPr>
              <w:tabs>
                <w:tab w:val="right" w:leader="dot" w:pos="4717"/>
              </w:tabs>
              <w:spacing w:before="240" w:after="20" w:line="240" w:lineRule="atLeast"/>
              <w:jc w:val="left"/>
              <w:rPr>
                <w:b/>
                <w:sz w:val="18"/>
                <w:szCs w:val="18"/>
                <w:lang w:val="nl-BE"/>
              </w:rPr>
            </w:pPr>
            <w:r w:rsidRPr="00FF0207">
              <w:rPr>
                <w:rFonts w:cs="Arial"/>
                <w:b/>
                <w:sz w:val="18"/>
                <w:lang w:val="nl-BE"/>
              </w:rPr>
              <w:t>Financiële vaste activa</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3A66DE" w14:paraId="336DFDD1" w14:textId="77777777">
            <w:pPr>
              <w:tabs>
                <w:tab w:val="right" w:leader="dot" w:pos="10631"/>
                <w:tab w:val="right" w:leader="dot" w:pos="10773"/>
              </w:tabs>
              <w:spacing w:line="240" w:lineRule="atLeast"/>
              <w:ind w:left="-57"/>
              <w:jc w:val="left"/>
              <w:rPr>
                <w:sz w:val="16"/>
                <w:szCs w:val="16"/>
                <w:lang w:val="nl-BE"/>
              </w:rPr>
            </w:pPr>
            <w:r w:rsidRPr="00FF0207">
              <w:rPr>
                <w:sz w:val="16"/>
                <w:szCs w:val="16"/>
                <w:lang w:val="nl-BE"/>
              </w:rPr>
              <w:t>5</w:t>
            </w:r>
            <w:r w:rsidRPr="00FF0207" w:rsidR="00DA70CE">
              <w:rPr>
                <w:sz w:val="16"/>
                <w:szCs w:val="16"/>
                <w:lang w:val="nl-BE"/>
              </w:rPr>
              <w:t>.1</w:t>
            </w:r>
            <w:r w:rsidRPr="00FF0207" w:rsidR="004D6AA4">
              <w:rPr>
                <w:sz w:val="16"/>
                <w:szCs w:val="16"/>
                <w:lang w:val="nl-BE"/>
              </w:rPr>
              <w:t>-</w:t>
            </w:r>
          </w:p>
          <w:p w:rsidRPr="00FF0207" w:rsidR="001E18D9" w:rsidP="003A66DE" w:rsidRDefault="003A66DE" w14:paraId="1DAF02EF" w14:textId="77777777">
            <w:pPr>
              <w:tabs>
                <w:tab w:val="right" w:leader="dot" w:pos="10631"/>
                <w:tab w:val="right" w:leader="dot" w:pos="10773"/>
              </w:tabs>
              <w:spacing w:after="20" w:line="240" w:lineRule="atLeast"/>
              <w:ind w:left="-57" w:right="-170"/>
              <w:jc w:val="left"/>
              <w:rPr>
                <w:sz w:val="16"/>
                <w:szCs w:val="16"/>
                <w:lang w:val="nl-BE"/>
              </w:rPr>
            </w:pPr>
            <w:r w:rsidRPr="00FF0207">
              <w:rPr>
                <w:sz w:val="16"/>
                <w:szCs w:val="16"/>
                <w:lang w:val="nl-BE"/>
              </w:rPr>
              <w:t>5</w:t>
            </w:r>
            <w:r w:rsidRPr="00FF0207" w:rsidR="00DA70CE">
              <w:rPr>
                <w:sz w:val="16"/>
                <w:szCs w:val="16"/>
                <w:lang w:val="nl-BE"/>
              </w:rPr>
              <w:t>.4/</w:t>
            </w:r>
            <w:r w:rsidRPr="00FF0207">
              <w:rPr>
                <w:sz w:val="16"/>
                <w:szCs w:val="16"/>
                <w:lang w:val="nl-BE"/>
              </w:rPr>
              <w:t>5</w:t>
            </w:r>
            <w:r w:rsidRPr="00FF0207" w:rsidR="00DA70CE">
              <w:rPr>
                <w:sz w:val="16"/>
                <w:szCs w:val="16"/>
                <w:lang w:val="nl-BE"/>
              </w:rPr>
              <w:t>.10</w:t>
            </w:r>
          </w:p>
        </w:tc>
        <w:tc>
          <w:tcPr>
            <w:tcW w:w="709" w:type="dxa"/>
            <w:tcBorders>
              <w:top w:val="nil"/>
              <w:left w:val="single" w:color="auto" w:sz="12" w:space="0"/>
              <w:bottom w:val="nil"/>
            </w:tcBorders>
            <w:vAlign w:val="center"/>
          </w:tcPr>
          <w:p w:rsidRPr="00FF0207" w:rsidR="001E18D9" w:rsidP="001E18D9" w:rsidRDefault="001E18D9" w14:paraId="5E1053A7"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28</w:t>
            </w:r>
          </w:p>
        </w:tc>
        <w:tc>
          <w:tcPr>
            <w:tcW w:w="2268" w:type="dxa"/>
            <w:tcBorders>
              <w:top w:val="nil"/>
              <w:bottom w:val="nil"/>
              <w:right w:val="single" w:color="auto" w:sz="12" w:space="0"/>
            </w:tcBorders>
            <w:vAlign w:val="center"/>
          </w:tcPr>
          <w:p w:rsidRPr="00FF0207" w:rsidR="001E18D9" w:rsidP="001E18D9" w:rsidRDefault="001E18D9" w14:paraId="33661CCA" w14:textId="77777777">
            <w:pPr>
              <w:tabs>
                <w:tab w:val="right" w:leader="dot" w:pos="2043"/>
              </w:tabs>
              <w:spacing w:before="24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6F6B332B" w14:textId="77777777">
            <w:pPr>
              <w:tabs>
                <w:tab w:val="right" w:leader="dot" w:pos="2043"/>
              </w:tabs>
              <w:spacing w:before="240" w:line="240" w:lineRule="atLeast"/>
              <w:ind w:left="482"/>
              <w:jc w:val="left"/>
              <w:rPr>
                <w:sz w:val="18"/>
                <w:szCs w:val="18"/>
                <w:lang w:val="nl-BE"/>
              </w:rPr>
            </w:pPr>
            <w:r w:rsidRPr="00FF0207">
              <w:rPr>
                <w:sz w:val="18"/>
                <w:szCs w:val="18"/>
                <w:lang w:val="nl-BE"/>
              </w:rPr>
              <w:tab/>
            </w:r>
          </w:p>
        </w:tc>
      </w:tr>
      <w:tr w:rsidRPr="00FF0207" w:rsidR="001E18D9" w:rsidTr="006146B4" w14:paraId="0B1F863F" w14:textId="77777777">
        <w:trPr>
          <w:trHeight w:val="283"/>
        </w:trPr>
        <w:tc>
          <w:tcPr>
            <w:tcW w:w="4932" w:type="dxa"/>
            <w:tcBorders>
              <w:top w:val="nil"/>
              <w:left w:val="nil"/>
              <w:bottom w:val="nil"/>
              <w:right w:val="nil"/>
            </w:tcBorders>
            <w:vAlign w:val="center"/>
          </w:tcPr>
          <w:p w:rsidRPr="00FF0207" w:rsidR="001E18D9" w:rsidP="001E18D9" w:rsidRDefault="00CA48CA" w14:paraId="7DD7EACC" w14:textId="77777777">
            <w:pPr>
              <w:tabs>
                <w:tab w:val="right" w:leader="dot" w:pos="4717"/>
              </w:tabs>
              <w:spacing w:line="240" w:lineRule="atLeast"/>
              <w:ind w:left="284"/>
              <w:jc w:val="left"/>
              <w:rPr>
                <w:sz w:val="18"/>
                <w:szCs w:val="18"/>
                <w:lang w:val="nl-BE"/>
              </w:rPr>
            </w:pPr>
            <w:r w:rsidRPr="00FF0207">
              <w:rPr>
                <w:rFonts w:cs="Arial"/>
                <w:sz w:val="18"/>
                <w:lang w:val="nl-BE"/>
              </w:rPr>
              <w:t>Vennootschappen waarop vermogensmutatie is toegepast</w:t>
            </w:r>
            <w:r w:rsidRPr="00FF0207" w:rsidR="001E18D9">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3A66DE" w14:paraId="5F578A92" w14:textId="77777777">
            <w:pPr>
              <w:tabs>
                <w:tab w:val="right" w:leader="dot" w:pos="10631"/>
                <w:tab w:val="right" w:leader="dot" w:pos="10773"/>
              </w:tabs>
              <w:spacing w:before="240" w:line="240" w:lineRule="atLeast"/>
              <w:ind w:left="-57"/>
              <w:jc w:val="left"/>
              <w:rPr>
                <w:sz w:val="16"/>
                <w:szCs w:val="16"/>
                <w:lang w:val="nl-BE"/>
              </w:rPr>
            </w:pPr>
            <w:r w:rsidRPr="00FF0207">
              <w:rPr>
                <w:sz w:val="16"/>
                <w:szCs w:val="16"/>
                <w:lang w:val="nl-BE"/>
              </w:rPr>
              <w:t>5</w:t>
            </w:r>
            <w:r w:rsidRPr="00FF0207" w:rsidR="00DA70CE">
              <w:rPr>
                <w:sz w:val="16"/>
                <w:szCs w:val="16"/>
                <w:lang w:val="nl-BE"/>
              </w:rPr>
              <w:t>.10</w:t>
            </w:r>
          </w:p>
        </w:tc>
        <w:tc>
          <w:tcPr>
            <w:tcW w:w="709" w:type="dxa"/>
            <w:tcBorders>
              <w:top w:val="nil"/>
              <w:left w:val="single" w:color="auto" w:sz="12" w:space="0"/>
              <w:bottom w:val="nil"/>
            </w:tcBorders>
            <w:vAlign w:val="center"/>
          </w:tcPr>
          <w:p w:rsidRPr="00FF0207" w:rsidR="001E18D9" w:rsidP="00CA48CA" w:rsidRDefault="00CA48CA" w14:paraId="3C6BE39F"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9921</w:t>
            </w:r>
          </w:p>
        </w:tc>
        <w:tc>
          <w:tcPr>
            <w:tcW w:w="2268" w:type="dxa"/>
            <w:tcBorders>
              <w:top w:val="nil"/>
              <w:bottom w:val="nil"/>
              <w:right w:val="single" w:color="auto" w:sz="12" w:space="0"/>
            </w:tcBorders>
            <w:vAlign w:val="center"/>
          </w:tcPr>
          <w:p w:rsidRPr="00FF0207" w:rsidR="001E18D9" w:rsidP="00CA48CA" w:rsidRDefault="001E18D9" w14:paraId="120829C6" w14:textId="77777777">
            <w:pPr>
              <w:tabs>
                <w:tab w:val="right" w:leader="dot" w:pos="1901"/>
              </w:tabs>
              <w:spacing w:before="240"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CA48CA" w:rsidRDefault="001E18D9" w14:paraId="5E3750B1" w14:textId="77777777">
            <w:pPr>
              <w:tabs>
                <w:tab w:val="right" w:leader="dot" w:pos="1901"/>
              </w:tabs>
              <w:spacing w:before="240" w:line="240" w:lineRule="atLeast"/>
              <w:ind w:left="342" w:right="153"/>
              <w:jc w:val="left"/>
              <w:rPr>
                <w:sz w:val="18"/>
                <w:szCs w:val="18"/>
                <w:lang w:val="nl-BE"/>
              </w:rPr>
            </w:pPr>
            <w:r w:rsidRPr="00FF0207">
              <w:rPr>
                <w:sz w:val="18"/>
                <w:szCs w:val="18"/>
                <w:lang w:val="nl-BE"/>
              </w:rPr>
              <w:tab/>
            </w:r>
          </w:p>
        </w:tc>
      </w:tr>
      <w:tr w:rsidRPr="00FF0207" w:rsidR="001E18D9" w:rsidTr="006146B4" w14:paraId="149FA967" w14:textId="77777777">
        <w:trPr>
          <w:trHeight w:val="283"/>
        </w:trPr>
        <w:tc>
          <w:tcPr>
            <w:tcW w:w="4932" w:type="dxa"/>
            <w:tcBorders>
              <w:top w:val="nil"/>
              <w:left w:val="nil"/>
              <w:bottom w:val="nil"/>
              <w:right w:val="nil"/>
            </w:tcBorders>
            <w:vAlign w:val="center"/>
          </w:tcPr>
          <w:p w:rsidRPr="00FF0207" w:rsidR="001E18D9" w:rsidP="001E18D9" w:rsidRDefault="001E18D9" w14:paraId="536DE099" w14:textId="77777777">
            <w:pPr>
              <w:tabs>
                <w:tab w:val="right" w:leader="dot" w:pos="4717"/>
              </w:tabs>
              <w:spacing w:line="240" w:lineRule="atLeast"/>
              <w:ind w:left="567"/>
              <w:jc w:val="left"/>
              <w:rPr>
                <w:sz w:val="18"/>
                <w:szCs w:val="18"/>
                <w:lang w:val="nl-BE"/>
              </w:rPr>
            </w:pPr>
            <w:r w:rsidRPr="00FF0207">
              <w:rPr>
                <w:sz w:val="18"/>
                <w:szCs w:val="18"/>
                <w:lang w:val="nl-BE"/>
              </w:rPr>
              <w:t>Deelnemingen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394E32E3"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CA48CA" w14:paraId="0802F82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99211</w:t>
            </w:r>
          </w:p>
        </w:tc>
        <w:tc>
          <w:tcPr>
            <w:tcW w:w="2268" w:type="dxa"/>
            <w:tcBorders>
              <w:top w:val="nil"/>
              <w:bottom w:val="nil"/>
              <w:right w:val="single" w:color="auto" w:sz="12" w:space="0"/>
            </w:tcBorders>
            <w:vAlign w:val="center"/>
          </w:tcPr>
          <w:p w:rsidRPr="00FF0207" w:rsidR="001E18D9" w:rsidP="001E18D9" w:rsidRDefault="001E18D9" w14:paraId="74F585F0"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0A204FBD"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1E18D9" w:rsidTr="006146B4" w14:paraId="1201EC3B" w14:textId="77777777">
        <w:trPr>
          <w:trHeight w:val="283"/>
        </w:trPr>
        <w:tc>
          <w:tcPr>
            <w:tcW w:w="4932" w:type="dxa"/>
            <w:tcBorders>
              <w:top w:val="nil"/>
              <w:left w:val="nil"/>
              <w:bottom w:val="nil"/>
              <w:right w:val="nil"/>
            </w:tcBorders>
            <w:vAlign w:val="center"/>
          </w:tcPr>
          <w:p w:rsidRPr="00FF0207" w:rsidR="001E18D9" w:rsidP="001E18D9" w:rsidRDefault="001E18D9" w14:paraId="4C32A08B" w14:textId="77777777">
            <w:pPr>
              <w:tabs>
                <w:tab w:val="right" w:leader="dot" w:pos="4717"/>
              </w:tabs>
              <w:spacing w:line="240" w:lineRule="atLeast"/>
              <w:ind w:left="567"/>
              <w:jc w:val="left"/>
              <w:rPr>
                <w:sz w:val="18"/>
                <w:szCs w:val="18"/>
                <w:lang w:val="nl-BE"/>
              </w:rPr>
            </w:pPr>
            <w:r w:rsidRPr="00FF0207">
              <w:rPr>
                <w:sz w:val="18"/>
                <w:szCs w:val="18"/>
                <w:lang w:val="nl-BE"/>
              </w:rPr>
              <w:t>Vorderingen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4D45E351"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CA48CA" w14:paraId="0D2E66B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99212</w:t>
            </w:r>
          </w:p>
        </w:tc>
        <w:tc>
          <w:tcPr>
            <w:tcW w:w="2268" w:type="dxa"/>
            <w:tcBorders>
              <w:top w:val="nil"/>
              <w:bottom w:val="nil"/>
              <w:right w:val="single" w:color="auto" w:sz="12" w:space="0"/>
            </w:tcBorders>
            <w:vAlign w:val="center"/>
          </w:tcPr>
          <w:p w:rsidRPr="00FF0207" w:rsidR="001E18D9" w:rsidP="001E18D9" w:rsidRDefault="001E18D9" w14:paraId="4826DDC8"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16172C0F"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1E18D9" w:rsidTr="006146B4" w14:paraId="31A63809" w14:textId="77777777">
        <w:trPr>
          <w:trHeight w:val="283"/>
        </w:trPr>
        <w:tc>
          <w:tcPr>
            <w:tcW w:w="4932" w:type="dxa"/>
            <w:tcBorders>
              <w:top w:val="nil"/>
              <w:left w:val="nil"/>
              <w:bottom w:val="nil"/>
              <w:right w:val="nil"/>
            </w:tcBorders>
            <w:vAlign w:val="center"/>
          </w:tcPr>
          <w:p w:rsidRPr="00FF0207" w:rsidR="001E18D9" w:rsidP="00CA48CA" w:rsidRDefault="00CA48CA" w14:paraId="6ED0506C" w14:textId="77777777">
            <w:pPr>
              <w:tabs>
                <w:tab w:val="right" w:leader="dot" w:pos="4717"/>
              </w:tabs>
              <w:spacing w:line="240" w:lineRule="atLeast"/>
              <w:ind w:left="284"/>
              <w:jc w:val="left"/>
              <w:rPr>
                <w:sz w:val="18"/>
                <w:szCs w:val="18"/>
                <w:lang w:val="nl-BE"/>
              </w:rPr>
            </w:pPr>
            <w:r w:rsidRPr="00FF0207">
              <w:rPr>
                <w:rFonts w:cs="Arial"/>
                <w:sz w:val="18"/>
                <w:lang w:val="nl-BE"/>
              </w:rPr>
              <w:t>Andere ondernemingen</w:t>
            </w:r>
            <w:r w:rsidRPr="00FF0207" w:rsidR="001E18D9">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3A66DE" w14:paraId="48AA39E4" w14:textId="77777777">
            <w:pPr>
              <w:tabs>
                <w:tab w:val="right" w:leader="dot" w:pos="10631"/>
                <w:tab w:val="right" w:leader="dot" w:pos="10773"/>
              </w:tabs>
              <w:spacing w:line="240" w:lineRule="atLeast"/>
              <w:ind w:left="-57"/>
              <w:jc w:val="left"/>
              <w:rPr>
                <w:sz w:val="16"/>
                <w:szCs w:val="16"/>
                <w:lang w:val="nl-BE"/>
              </w:rPr>
            </w:pPr>
            <w:r w:rsidRPr="00FF0207">
              <w:rPr>
                <w:sz w:val="16"/>
                <w:szCs w:val="16"/>
                <w:lang w:val="nl-BE"/>
              </w:rPr>
              <w:t>5</w:t>
            </w:r>
            <w:r w:rsidRPr="00FF0207" w:rsidR="00CA48CA">
              <w:rPr>
                <w:sz w:val="16"/>
                <w:szCs w:val="16"/>
                <w:lang w:val="nl-BE"/>
              </w:rPr>
              <w:t>.10</w:t>
            </w:r>
          </w:p>
        </w:tc>
        <w:tc>
          <w:tcPr>
            <w:tcW w:w="709" w:type="dxa"/>
            <w:tcBorders>
              <w:top w:val="nil"/>
              <w:left w:val="single" w:color="auto" w:sz="12" w:space="0"/>
              <w:bottom w:val="nil"/>
            </w:tcBorders>
            <w:vAlign w:val="center"/>
          </w:tcPr>
          <w:p w:rsidRPr="00FF0207" w:rsidR="001E18D9" w:rsidP="00CA48CA" w:rsidRDefault="00CA48CA" w14:paraId="457BC70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284/8</w:t>
            </w:r>
          </w:p>
        </w:tc>
        <w:tc>
          <w:tcPr>
            <w:tcW w:w="2268" w:type="dxa"/>
            <w:tcBorders>
              <w:top w:val="nil"/>
              <w:bottom w:val="nil"/>
              <w:right w:val="single" w:color="auto" w:sz="12" w:space="0"/>
            </w:tcBorders>
            <w:vAlign w:val="center"/>
          </w:tcPr>
          <w:p w:rsidRPr="00FF0207" w:rsidR="001E18D9" w:rsidP="00CA48CA" w:rsidRDefault="001E18D9" w14:paraId="388E4FC6"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CA48CA" w:rsidRDefault="001E18D9" w14:paraId="469733AC"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r>
      <w:tr w:rsidRPr="00FF0207" w:rsidR="001E18D9" w:rsidTr="003A66DE" w14:paraId="4FEA7E02" w14:textId="77777777">
        <w:trPr>
          <w:trHeight w:val="283"/>
        </w:trPr>
        <w:tc>
          <w:tcPr>
            <w:tcW w:w="4932" w:type="dxa"/>
            <w:tcBorders>
              <w:top w:val="nil"/>
              <w:left w:val="nil"/>
              <w:bottom w:val="nil"/>
              <w:right w:val="nil"/>
            </w:tcBorders>
            <w:vAlign w:val="center"/>
          </w:tcPr>
          <w:p w:rsidRPr="00FF0207" w:rsidR="001E18D9" w:rsidP="001E18D9" w:rsidRDefault="00A071E3" w14:paraId="50C06FFC" w14:textId="77777777">
            <w:pPr>
              <w:tabs>
                <w:tab w:val="right" w:leader="dot" w:pos="4717"/>
              </w:tabs>
              <w:spacing w:line="240" w:lineRule="atLeast"/>
              <w:ind w:left="567"/>
              <w:jc w:val="left"/>
              <w:rPr>
                <w:sz w:val="18"/>
                <w:szCs w:val="18"/>
                <w:lang w:val="nl-BE"/>
              </w:rPr>
            </w:pPr>
            <w:r w:rsidRPr="00FF0207">
              <w:rPr>
                <w:rFonts w:cs="Arial"/>
                <w:sz w:val="18"/>
                <w:lang w:val="nl-BE"/>
              </w:rPr>
              <w:t>Aandelen</w:t>
            </w:r>
            <w:r w:rsidRPr="00FF0207" w:rsidR="001E18D9">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0194F1AA"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CA48CA" w:rsidRDefault="001E18D9" w14:paraId="4A07B57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28</w:t>
            </w:r>
            <w:r w:rsidRPr="00FF0207" w:rsidR="00CA48CA">
              <w:rPr>
                <w:sz w:val="16"/>
                <w:szCs w:val="16"/>
                <w:lang w:val="nl-BE"/>
              </w:rPr>
              <w:t>4</w:t>
            </w:r>
          </w:p>
        </w:tc>
        <w:tc>
          <w:tcPr>
            <w:tcW w:w="2268" w:type="dxa"/>
            <w:tcBorders>
              <w:top w:val="nil"/>
              <w:bottom w:val="nil"/>
              <w:right w:val="single" w:color="auto" w:sz="12" w:space="0"/>
            </w:tcBorders>
            <w:vAlign w:val="center"/>
          </w:tcPr>
          <w:p w:rsidRPr="00FF0207" w:rsidR="001E18D9" w:rsidP="001E18D9" w:rsidRDefault="001E18D9" w14:paraId="24C869C0"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378DA472"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1E18D9" w:rsidTr="003A66DE" w14:paraId="5CC92EB9" w14:textId="77777777">
        <w:trPr>
          <w:trHeight w:val="283"/>
        </w:trPr>
        <w:tc>
          <w:tcPr>
            <w:tcW w:w="4932" w:type="dxa"/>
            <w:tcBorders>
              <w:top w:val="nil"/>
              <w:left w:val="nil"/>
              <w:bottom w:val="nil"/>
              <w:right w:val="nil"/>
            </w:tcBorders>
            <w:vAlign w:val="center"/>
          </w:tcPr>
          <w:p w:rsidRPr="00FF0207" w:rsidR="001E18D9" w:rsidP="003A66DE" w:rsidRDefault="001E18D9" w14:paraId="71F0EF56" w14:textId="77777777">
            <w:pPr>
              <w:tabs>
                <w:tab w:val="right" w:leader="dot" w:pos="4717"/>
              </w:tabs>
              <w:spacing w:after="60" w:line="240" w:lineRule="atLeast"/>
              <w:ind w:left="567"/>
              <w:jc w:val="left"/>
              <w:rPr>
                <w:sz w:val="18"/>
                <w:szCs w:val="18"/>
                <w:lang w:val="nl-BE"/>
              </w:rPr>
            </w:pPr>
            <w:r w:rsidRPr="00FF0207">
              <w:rPr>
                <w:sz w:val="18"/>
                <w:szCs w:val="18"/>
                <w:lang w:val="nl-BE"/>
              </w:rPr>
              <w:t>Vorderingen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3A66DE" w:rsidRDefault="001E18D9" w14:paraId="431AA390" w14:textId="77777777">
            <w:pPr>
              <w:tabs>
                <w:tab w:val="right" w:leader="dot" w:pos="10631"/>
                <w:tab w:val="right" w:leader="dot" w:pos="10773"/>
              </w:tabs>
              <w:spacing w:after="60" w:line="240" w:lineRule="atLeast"/>
              <w:ind w:left="-57"/>
              <w:jc w:val="left"/>
              <w:rPr>
                <w:sz w:val="16"/>
                <w:szCs w:val="16"/>
                <w:lang w:val="nl-BE"/>
              </w:rPr>
            </w:pPr>
          </w:p>
        </w:tc>
        <w:tc>
          <w:tcPr>
            <w:tcW w:w="709" w:type="dxa"/>
            <w:tcBorders>
              <w:top w:val="nil"/>
              <w:left w:val="single" w:color="auto" w:sz="12" w:space="0"/>
              <w:bottom w:val="single" w:color="auto" w:sz="12" w:space="0"/>
            </w:tcBorders>
            <w:vAlign w:val="center"/>
          </w:tcPr>
          <w:p w:rsidRPr="00FF0207" w:rsidR="001E18D9" w:rsidP="003A66DE" w:rsidRDefault="00CA48CA" w14:paraId="7001A5C0" w14:textId="77777777">
            <w:pPr>
              <w:tabs>
                <w:tab w:val="right" w:leader="dot" w:pos="10631"/>
                <w:tab w:val="right" w:leader="dot" w:pos="10773"/>
              </w:tabs>
              <w:spacing w:after="60" w:line="240" w:lineRule="atLeast"/>
              <w:jc w:val="left"/>
              <w:rPr>
                <w:sz w:val="16"/>
                <w:szCs w:val="16"/>
                <w:lang w:val="nl-BE"/>
              </w:rPr>
            </w:pPr>
            <w:r w:rsidRPr="00FF0207">
              <w:rPr>
                <w:sz w:val="16"/>
                <w:szCs w:val="16"/>
                <w:lang w:val="nl-BE"/>
              </w:rPr>
              <w:t>285/8</w:t>
            </w:r>
          </w:p>
        </w:tc>
        <w:tc>
          <w:tcPr>
            <w:tcW w:w="2268" w:type="dxa"/>
            <w:tcBorders>
              <w:top w:val="nil"/>
              <w:bottom w:val="single" w:color="auto" w:sz="12" w:space="0"/>
              <w:right w:val="single" w:color="auto" w:sz="12" w:space="0"/>
            </w:tcBorders>
            <w:vAlign w:val="center"/>
          </w:tcPr>
          <w:p w:rsidRPr="00FF0207" w:rsidR="001E18D9" w:rsidP="003A66DE" w:rsidRDefault="001E18D9" w14:paraId="0A4099CF" w14:textId="77777777">
            <w:pPr>
              <w:tabs>
                <w:tab w:val="right" w:leader="dot" w:pos="1559"/>
              </w:tabs>
              <w:spacing w:after="60"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4" w:space="0"/>
            </w:tcBorders>
            <w:vAlign w:val="center"/>
          </w:tcPr>
          <w:p w:rsidRPr="00FF0207" w:rsidR="001E18D9" w:rsidP="003A66DE" w:rsidRDefault="001E18D9" w14:paraId="6B5952C5" w14:textId="77777777">
            <w:pPr>
              <w:tabs>
                <w:tab w:val="right" w:leader="dot" w:pos="1559"/>
              </w:tabs>
              <w:spacing w:after="60" w:line="240" w:lineRule="atLeast"/>
              <w:jc w:val="left"/>
              <w:rPr>
                <w:sz w:val="18"/>
                <w:szCs w:val="18"/>
                <w:lang w:val="nl-BE"/>
              </w:rPr>
            </w:pPr>
            <w:r w:rsidRPr="00FF0207">
              <w:rPr>
                <w:sz w:val="18"/>
                <w:szCs w:val="18"/>
                <w:lang w:val="nl-BE"/>
              </w:rPr>
              <w:tab/>
            </w:r>
          </w:p>
        </w:tc>
      </w:tr>
    </w:tbl>
    <w:p w:rsidRPr="00FF0207" w:rsidR="003A66DE" w:rsidRDefault="003A66DE" w14:paraId="2D12636C" w14:textId="77777777">
      <w:pPr>
        <w:rPr>
          <w:lang w:val="nl-BE"/>
        </w:rPr>
      </w:pPr>
    </w:p>
    <w:p w:rsidRPr="00FF0207" w:rsidR="003A66DE" w:rsidP="003A66DE" w:rsidRDefault="003A66DE" w14:paraId="357CF582" w14:textId="77777777">
      <w:pPr>
        <w:spacing w:line="240" w:lineRule="auto"/>
        <w:jc w:val="left"/>
        <w:rPr>
          <w:sz w:val="18"/>
          <w:szCs w:val="18"/>
          <w:lang w:val="nl-BE"/>
        </w:rPr>
      </w:pPr>
    </w:p>
    <w:p w:rsidRPr="00FF0207" w:rsidR="003A66DE" w:rsidP="003A66DE" w:rsidRDefault="003A66DE" w14:paraId="2C4DE762" w14:textId="77777777">
      <w:pPr>
        <w:spacing w:line="240" w:lineRule="auto"/>
        <w:jc w:val="left"/>
        <w:rPr>
          <w:sz w:val="18"/>
          <w:szCs w:val="18"/>
          <w:lang w:val="nl-BE"/>
        </w:rPr>
        <w:sectPr w:rsidRPr="00FF0207" w:rsidR="003A66DE" w:rsidSect="00BE2F80">
          <w:footerReference w:type="default" r:id="rId21"/>
          <w:pgSz w:w="11907" w:h="16840" w:code="9"/>
          <w:pgMar w:top="567" w:right="652" w:bottom="567" w:left="567" w:header="567" w:footer="567" w:gutter="0"/>
          <w:paperSrc w:first="2" w:other="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3A66DE" w:rsidTr="003A66DE" w14:paraId="722846E0"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3A66DE" w:rsidP="003A66DE" w:rsidRDefault="003A66DE" w14:paraId="43B2642E" w14:textId="77777777">
            <w:pPr>
              <w:spacing w:line="240" w:lineRule="atLeast"/>
              <w:jc w:val="left"/>
              <w:rPr>
                <w:lang w:val="nl-BE"/>
              </w:rPr>
            </w:pPr>
            <w:r w:rsidRPr="00FF0207">
              <w:rPr>
                <w:lang w:val="nl-BE"/>
              </w:rPr>
              <w:lastRenderedPageBreak/>
              <w:t>Nr.</w:t>
            </w:r>
          </w:p>
        </w:tc>
        <w:tc>
          <w:tcPr>
            <w:tcW w:w="2891" w:type="dxa"/>
            <w:tcBorders>
              <w:left w:val="single" w:color="auto" w:sz="6" w:space="0"/>
              <w:bottom w:val="single" w:color="auto" w:sz="6" w:space="0"/>
              <w:right w:val="single" w:color="auto" w:sz="6" w:space="0"/>
            </w:tcBorders>
            <w:vAlign w:val="center"/>
          </w:tcPr>
          <w:p w:rsidRPr="00FF0207" w:rsidR="003A66DE" w:rsidP="003A66DE" w:rsidRDefault="003A66DE" w14:paraId="2DBA20CA"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3A66DE" w:rsidP="003A66DE" w:rsidRDefault="003A66DE" w14:paraId="5888A452"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3A66DE" w:rsidP="003A66DE" w:rsidRDefault="003A66DE" w14:paraId="0D14CDCF" w14:textId="77777777">
            <w:pPr>
              <w:spacing w:line="240" w:lineRule="atLeast"/>
              <w:jc w:val="left"/>
              <w:rPr>
                <w:lang w:val="nl-BE"/>
              </w:rPr>
            </w:pPr>
            <w:r w:rsidRPr="00FF0207">
              <w:rPr>
                <w:lang w:val="nl-BE"/>
              </w:rPr>
              <w:t>CONSO 3.1</w:t>
            </w:r>
          </w:p>
        </w:tc>
      </w:tr>
    </w:tbl>
    <w:p w:rsidRPr="00FF0207" w:rsidR="003A66DE" w:rsidP="003A66DE" w:rsidRDefault="003A66DE" w14:paraId="0E3406EC" w14:textId="77777777">
      <w:pPr>
        <w:spacing w:line="240" w:lineRule="auto"/>
        <w:jc w:val="left"/>
        <w:rPr>
          <w:sz w:val="18"/>
          <w:szCs w:val="18"/>
          <w:lang w:val="nl-BE"/>
        </w:rPr>
      </w:pPr>
    </w:p>
    <w:p w:rsidRPr="00FF0207" w:rsidR="003A66DE" w:rsidP="003A66DE" w:rsidRDefault="003A66DE" w14:paraId="7CFA55D6" w14:textId="77777777">
      <w:pPr>
        <w:spacing w:line="240" w:lineRule="auto"/>
        <w:jc w:val="left"/>
        <w:rPr>
          <w:sz w:val="18"/>
          <w:szCs w:val="18"/>
          <w:lang w:val="nl-BE"/>
        </w:rPr>
      </w:pPr>
    </w:p>
    <w:tbl>
      <w:tblPr>
        <w:tblStyle w:val="TableGrid2"/>
        <w:tblW w:w="0" w:type="auto"/>
        <w:tblLayout w:type="fixed"/>
        <w:tblLook w:val="04A0" w:firstRow="1" w:lastRow="0" w:firstColumn="1" w:lastColumn="0" w:noHBand="0" w:noVBand="1"/>
      </w:tblPr>
      <w:tblGrid>
        <w:gridCol w:w="4932"/>
        <w:gridCol w:w="680"/>
        <w:gridCol w:w="709"/>
        <w:gridCol w:w="2268"/>
        <w:gridCol w:w="2268"/>
      </w:tblGrid>
      <w:tr w:rsidRPr="00FF0207" w:rsidR="003A66DE" w:rsidTr="003A66DE" w14:paraId="4527C32A" w14:textId="77777777">
        <w:trPr>
          <w:trHeight w:val="283"/>
        </w:trPr>
        <w:tc>
          <w:tcPr>
            <w:tcW w:w="4932" w:type="dxa"/>
            <w:tcBorders>
              <w:top w:val="nil"/>
              <w:left w:val="nil"/>
              <w:bottom w:val="nil"/>
              <w:right w:val="nil"/>
            </w:tcBorders>
            <w:vAlign w:val="center"/>
          </w:tcPr>
          <w:p w:rsidRPr="00FF0207" w:rsidR="003A66DE" w:rsidP="003A66DE" w:rsidRDefault="003A66DE" w14:paraId="2ABBE53C" w14:textId="77777777">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rsidRPr="00FF0207" w:rsidR="003A66DE" w:rsidP="003A66DE" w:rsidRDefault="003A66DE" w14:paraId="0555F742" w14:textId="77777777">
            <w:pPr>
              <w:tabs>
                <w:tab w:val="right" w:leader="dot" w:pos="10631"/>
                <w:tab w:val="right" w:leader="dot" w:pos="10773"/>
              </w:tabs>
              <w:spacing w:line="240" w:lineRule="atLeast"/>
              <w:jc w:val="center"/>
              <w:rPr>
                <w:sz w:val="16"/>
                <w:szCs w:val="16"/>
                <w:lang w:val="nl-BE"/>
              </w:rPr>
            </w:pPr>
            <w:proofErr w:type="spellStart"/>
            <w:r w:rsidRPr="00FF0207">
              <w:rPr>
                <w:sz w:val="16"/>
                <w:szCs w:val="16"/>
                <w:lang w:val="nl-BE"/>
              </w:rPr>
              <w:t>Toel</w:t>
            </w:r>
            <w:proofErr w:type="spellEnd"/>
            <w:r w:rsidRPr="00FF0207">
              <w:rPr>
                <w:sz w:val="16"/>
                <w:szCs w:val="16"/>
                <w:lang w:val="nl-BE"/>
              </w:rPr>
              <w:t>.</w:t>
            </w:r>
          </w:p>
        </w:tc>
        <w:tc>
          <w:tcPr>
            <w:tcW w:w="709" w:type="dxa"/>
            <w:tcBorders>
              <w:bottom w:val="single" w:color="auto" w:sz="12" w:space="0"/>
            </w:tcBorders>
            <w:vAlign w:val="center"/>
          </w:tcPr>
          <w:p w:rsidRPr="00FF0207" w:rsidR="003A66DE" w:rsidP="003A66DE" w:rsidRDefault="003A66DE" w14:paraId="4DFB44E4"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3A66DE" w:rsidP="003A66DE" w:rsidRDefault="003A66DE" w14:paraId="3B8EB539"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c>
          <w:tcPr>
            <w:tcW w:w="2268" w:type="dxa"/>
            <w:tcBorders>
              <w:bottom w:val="single" w:color="auto" w:sz="4" w:space="0"/>
            </w:tcBorders>
            <w:vAlign w:val="center"/>
          </w:tcPr>
          <w:p w:rsidRPr="00FF0207" w:rsidR="003A66DE" w:rsidP="003A66DE" w:rsidRDefault="003A66DE" w14:paraId="6CCB0FBD"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Vorig boekjaar</w:t>
            </w:r>
          </w:p>
        </w:tc>
      </w:tr>
      <w:tr w:rsidRPr="00FF0207" w:rsidR="001E18D9" w:rsidTr="006146B4" w14:paraId="0D0B9211" w14:textId="77777777">
        <w:trPr>
          <w:trHeight w:val="283"/>
        </w:trPr>
        <w:tc>
          <w:tcPr>
            <w:tcW w:w="4932" w:type="dxa"/>
            <w:tcBorders>
              <w:top w:val="nil"/>
              <w:left w:val="nil"/>
              <w:bottom w:val="nil"/>
              <w:right w:val="nil"/>
            </w:tcBorders>
            <w:vAlign w:val="center"/>
          </w:tcPr>
          <w:p w:rsidRPr="00FF0207" w:rsidR="001E18D9" w:rsidP="001E18D9" w:rsidRDefault="001E18D9" w14:paraId="217705B1" w14:textId="77777777">
            <w:pPr>
              <w:tabs>
                <w:tab w:val="right" w:leader="dot" w:pos="4717"/>
              </w:tabs>
              <w:spacing w:before="120" w:line="240" w:lineRule="atLeast"/>
              <w:jc w:val="left"/>
              <w:rPr>
                <w:b/>
                <w:smallCaps/>
                <w:lang w:val="nl-BE"/>
              </w:rPr>
            </w:pPr>
            <w:r w:rsidRPr="00FF0207">
              <w:rPr>
                <w:rFonts w:cs="Arial"/>
                <w:b/>
                <w:smallCaps/>
                <w:lang w:val="nl-BE"/>
              </w:rPr>
              <w:t>Vlottende activa</w:t>
            </w:r>
            <w:r w:rsidRPr="00FF0207">
              <w:rPr>
                <w:smallCaps/>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6E220C33" w14:textId="77777777">
            <w:pPr>
              <w:tabs>
                <w:tab w:val="right" w:leader="dot" w:pos="10631"/>
                <w:tab w:val="right" w:leader="dot" w:pos="10773"/>
              </w:tabs>
              <w:spacing w:before="120" w:line="240" w:lineRule="atLeast"/>
              <w:ind w:left="-57"/>
              <w:jc w:val="left"/>
              <w:rPr>
                <w:b/>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2B3AE382"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29/58</w:t>
            </w:r>
          </w:p>
        </w:tc>
        <w:tc>
          <w:tcPr>
            <w:tcW w:w="2268" w:type="dxa"/>
            <w:tcBorders>
              <w:top w:val="nil"/>
              <w:bottom w:val="nil"/>
              <w:right w:val="single" w:color="auto" w:sz="12" w:space="0"/>
            </w:tcBorders>
            <w:vAlign w:val="center"/>
          </w:tcPr>
          <w:p w:rsidRPr="00FF0207" w:rsidR="001E18D9" w:rsidP="001E18D9" w:rsidRDefault="001E18D9" w14:paraId="0D36CA1F" w14:textId="77777777">
            <w:pPr>
              <w:tabs>
                <w:tab w:val="right" w:leader="dot" w:pos="2043"/>
              </w:tabs>
              <w:spacing w:before="120" w:line="240" w:lineRule="atLeast"/>
              <w:ind w:left="482"/>
              <w:jc w:val="left"/>
              <w:rPr>
                <w:sz w:val="18"/>
                <w:szCs w:val="18"/>
                <w:lang w:val="nl-BE"/>
              </w:rPr>
            </w:pPr>
            <w:r w:rsidRPr="00FF0207">
              <w:rPr>
                <w:sz w:val="18"/>
                <w:szCs w:val="18"/>
                <w:u w:val="single"/>
                <w:lang w:val="nl-BE"/>
              </w:rPr>
              <w:tab/>
            </w:r>
          </w:p>
        </w:tc>
        <w:tc>
          <w:tcPr>
            <w:tcW w:w="2268" w:type="dxa"/>
            <w:tcBorders>
              <w:top w:val="nil"/>
              <w:left w:val="single" w:color="auto" w:sz="12" w:space="0"/>
              <w:bottom w:val="nil"/>
            </w:tcBorders>
            <w:vAlign w:val="center"/>
          </w:tcPr>
          <w:p w:rsidRPr="00FF0207" w:rsidR="001E18D9" w:rsidP="001E18D9" w:rsidRDefault="001E18D9" w14:paraId="09F4BD37" w14:textId="77777777">
            <w:pPr>
              <w:tabs>
                <w:tab w:val="right" w:leader="dot" w:pos="2043"/>
              </w:tabs>
              <w:spacing w:before="120" w:line="240" w:lineRule="atLeast"/>
              <w:ind w:left="482"/>
              <w:jc w:val="left"/>
              <w:rPr>
                <w:sz w:val="18"/>
                <w:szCs w:val="18"/>
                <w:lang w:val="nl-BE"/>
              </w:rPr>
            </w:pPr>
            <w:r w:rsidRPr="00FF0207">
              <w:rPr>
                <w:sz w:val="18"/>
                <w:szCs w:val="18"/>
                <w:u w:val="single"/>
                <w:lang w:val="nl-BE"/>
              </w:rPr>
              <w:tab/>
            </w:r>
          </w:p>
        </w:tc>
      </w:tr>
      <w:tr w:rsidRPr="00FF0207" w:rsidR="001E18D9" w:rsidTr="006146B4" w14:paraId="012927E1" w14:textId="77777777">
        <w:trPr>
          <w:trHeight w:val="283"/>
        </w:trPr>
        <w:tc>
          <w:tcPr>
            <w:tcW w:w="4932" w:type="dxa"/>
            <w:tcBorders>
              <w:top w:val="nil"/>
              <w:left w:val="nil"/>
              <w:bottom w:val="nil"/>
              <w:right w:val="nil"/>
            </w:tcBorders>
            <w:vAlign w:val="center"/>
          </w:tcPr>
          <w:p w:rsidRPr="00FF0207" w:rsidR="001E18D9" w:rsidP="001E18D9" w:rsidRDefault="001E18D9" w14:paraId="0FEF5AAA" w14:textId="77777777">
            <w:pPr>
              <w:tabs>
                <w:tab w:val="right" w:leader="dot" w:pos="4717"/>
              </w:tabs>
              <w:spacing w:before="120" w:line="240" w:lineRule="atLeast"/>
              <w:jc w:val="left"/>
              <w:rPr>
                <w:sz w:val="18"/>
                <w:szCs w:val="18"/>
                <w:lang w:val="nl-BE"/>
              </w:rPr>
            </w:pPr>
            <w:r w:rsidRPr="00FF0207">
              <w:rPr>
                <w:rFonts w:cs="Arial"/>
                <w:b/>
                <w:sz w:val="18"/>
                <w:lang w:val="nl-BE"/>
              </w:rPr>
              <w:t>Vorderingen op meer dan één jaar</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6C75DFFB" w14:textId="77777777">
            <w:pPr>
              <w:tabs>
                <w:tab w:val="right" w:leader="dot" w:pos="10631"/>
                <w:tab w:val="right" w:leader="dot" w:pos="10773"/>
              </w:tabs>
              <w:spacing w:before="120"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011E912E"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29</w:t>
            </w:r>
          </w:p>
        </w:tc>
        <w:tc>
          <w:tcPr>
            <w:tcW w:w="2268" w:type="dxa"/>
            <w:tcBorders>
              <w:top w:val="nil"/>
              <w:bottom w:val="nil"/>
              <w:right w:val="single" w:color="auto" w:sz="12" w:space="0"/>
            </w:tcBorders>
            <w:vAlign w:val="center"/>
          </w:tcPr>
          <w:p w:rsidRPr="00FF0207" w:rsidR="001E18D9" w:rsidP="001E18D9" w:rsidRDefault="001E18D9" w14:paraId="0CB441E5"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7A5099CC"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1E18D9" w:rsidTr="006146B4" w14:paraId="5E7330A5" w14:textId="77777777">
        <w:trPr>
          <w:trHeight w:val="283"/>
        </w:trPr>
        <w:tc>
          <w:tcPr>
            <w:tcW w:w="4932" w:type="dxa"/>
            <w:tcBorders>
              <w:top w:val="nil"/>
              <w:left w:val="nil"/>
              <w:bottom w:val="nil"/>
              <w:right w:val="nil"/>
            </w:tcBorders>
            <w:vAlign w:val="center"/>
          </w:tcPr>
          <w:p w:rsidRPr="00FF0207" w:rsidR="001E18D9" w:rsidP="001E18D9" w:rsidRDefault="001E18D9" w14:paraId="22EB88E1" w14:textId="77777777">
            <w:pPr>
              <w:tabs>
                <w:tab w:val="right" w:leader="dot" w:pos="4717"/>
              </w:tabs>
              <w:spacing w:line="240" w:lineRule="atLeast"/>
              <w:ind w:left="284"/>
              <w:jc w:val="left"/>
              <w:rPr>
                <w:sz w:val="18"/>
                <w:szCs w:val="18"/>
                <w:lang w:val="nl-BE"/>
              </w:rPr>
            </w:pPr>
            <w:r w:rsidRPr="00FF0207">
              <w:rPr>
                <w:rFonts w:cs="Arial"/>
                <w:sz w:val="18"/>
                <w:lang w:val="nl-BE"/>
              </w:rPr>
              <w:t>Handelsvorderingen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40EEE4AC"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27C7840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290</w:t>
            </w:r>
          </w:p>
        </w:tc>
        <w:tc>
          <w:tcPr>
            <w:tcW w:w="2268" w:type="dxa"/>
            <w:tcBorders>
              <w:top w:val="nil"/>
              <w:bottom w:val="nil"/>
              <w:right w:val="single" w:color="auto" w:sz="12" w:space="0"/>
            </w:tcBorders>
            <w:vAlign w:val="center"/>
          </w:tcPr>
          <w:p w:rsidRPr="00FF0207" w:rsidR="001E18D9" w:rsidP="001E18D9" w:rsidRDefault="001E18D9" w14:paraId="2C209AC5"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79DE411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64F2B1B3" w14:textId="77777777">
        <w:trPr>
          <w:trHeight w:val="283"/>
        </w:trPr>
        <w:tc>
          <w:tcPr>
            <w:tcW w:w="4932" w:type="dxa"/>
            <w:tcBorders>
              <w:top w:val="nil"/>
              <w:left w:val="nil"/>
              <w:bottom w:val="nil"/>
              <w:right w:val="nil"/>
            </w:tcBorders>
            <w:vAlign w:val="center"/>
          </w:tcPr>
          <w:p w:rsidRPr="00FF0207" w:rsidR="001E18D9" w:rsidP="001E18D9" w:rsidRDefault="001E18D9" w14:paraId="041E135F" w14:textId="77777777">
            <w:pPr>
              <w:tabs>
                <w:tab w:val="right" w:leader="dot" w:pos="4717"/>
              </w:tabs>
              <w:spacing w:line="240" w:lineRule="atLeast"/>
              <w:ind w:left="284"/>
              <w:jc w:val="left"/>
              <w:rPr>
                <w:sz w:val="18"/>
                <w:szCs w:val="18"/>
                <w:lang w:val="nl-BE"/>
              </w:rPr>
            </w:pPr>
            <w:r w:rsidRPr="00FF0207">
              <w:rPr>
                <w:rFonts w:cs="Arial"/>
                <w:sz w:val="18"/>
                <w:lang w:val="nl-BE"/>
              </w:rPr>
              <w:t>Overige vorderingen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10D9C66E"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0D9E362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291</w:t>
            </w:r>
          </w:p>
        </w:tc>
        <w:tc>
          <w:tcPr>
            <w:tcW w:w="2268" w:type="dxa"/>
            <w:tcBorders>
              <w:top w:val="nil"/>
              <w:bottom w:val="nil"/>
              <w:right w:val="single" w:color="auto" w:sz="12" w:space="0"/>
            </w:tcBorders>
            <w:vAlign w:val="center"/>
          </w:tcPr>
          <w:p w:rsidRPr="00FF0207" w:rsidR="001E18D9" w:rsidP="001E18D9" w:rsidRDefault="001E18D9" w14:paraId="0990B8AF"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1009D9B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36F2C940" w14:textId="77777777">
        <w:trPr>
          <w:trHeight w:val="283"/>
        </w:trPr>
        <w:tc>
          <w:tcPr>
            <w:tcW w:w="4932" w:type="dxa"/>
            <w:tcBorders>
              <w:top w:val="nil"/>
              <w:left w:val="nil"/>
              <w:bottom w:val="nil"/>
              <w:right w:val="nil"/>
            </w:tcBorders>
            <w:vAlign w:val="center"/>
          </w:tcPr>
          <w:p w:rsidRPr="00FF0207" w:rsidR="001E18D9" w:rsidP="001E18D9" w:rsidRDefault="001E18D9" w14:paraId="4D9806E7" w14:textId="77777777">
            <w:pPr>
              <w:tabs>
                <w:tab w:val="right" w:leader="dot" w:pos="4717"/>
              </w:tabs>
              <w:spacing w:before="120" w:line="240" w:lineRule="atLeast"/>
              <w:jc w:val="left"/>
              <w:rPr>
                <w:sz w:val="18"/>
                <w:szCs w:val="18"/>
                <w:lang w:val="nl-BE"/>
              </w:rPr>
            </w:pPr>
            <w:r w:rsidRPr="00FF0207">
              <w:rPr>
                <w:rFonts w:cs="Arial"/>
                <w:b/>
                <w:sz w:val="18"/>
                <w:lang w:val="nl-BE"/>
              </w:rPr>
              <w:t>Voorraden en bestellingen in uitvoering</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5C4DB4D1" w14:textId="77777777">
            <w:pPr>
              <w:tabs>
                <w:tab w:val="right" w:leader="dot" w:pos="10631"/>
                <w:tab w:val="right" w:leader="dot" w:pos="10773"/>
              </w:tabs>
              <w:spacing w:before="120"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2C1E9B28"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3</w:t>
            </w:r>
          </w:p>
        </w:tc>
        <w:tc>
          <w:tcPr>
            <w:tcW w:w="2268" w:type="dxa"/>
            <w:tcBorders>
              <w:top w:val="nil"/>
              <w:bottom w:val="nil"/>
              <w:right w:val="single" w:color="auto" w:sz="12" w:space="0"/>
            </w:tcBorders>
            <w:vAlign w:val="center"/>
          </w:tcPr>
          <w:p w:rsidRPr="00FF0207" w:rsidR="001E18D9" w:rsidP="001E18D9" w:rsidRDefault="001E18D9" w14:paraId="2D331038"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1B020126"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1E18D9" w:rsidTr="006146B4" w14:paraId="4D544FA4" w14:textId="77777777">
        <w:trPr>
          <w:trHeight w:val="283"/>
        </w:trPr>
        <w:tc>
          <w:tcPr>
            <w:tcW w:w="4932" w:type="dxa"/>
            <w:tcBorders>
              <w:top w:val="nil"/>
              <w:left w:val="nil"/>
              <w:bottom w:val="nil"/>
              <w:right w:val="nil"/>
            </w:tcBorders>
            <w:vAlign w:val="center"/>
          </w:tcPr>
          <w:p w:rsidRPr="00FF0207" w:rsidR="001E18D9" w:rsidP="001E18D9" w:rsidRDefault="001E18D9" w14:paraId="1B1F69CE" w14:textId="77777777">
            <w:pPr>
              <w:tabs>
                <w:tab w:val="right" w:leader="dot" w:pos="4717"/>
              </w:tabs>
              <w:spacing w:line="240" w:lineRule="atLeast"/>
              <w:ind w:left="284"/>
              <w:jc w:val="left"/>
              <w:rPr>
                <w:sz w:val="18"/>
                <w:szCs w:val="18"/>
                <w:lang w:val="nl-BE"/>
              </w:rPr>
            </w:pPr>
            <w:r w:rsidRPr="00FF0207">
              <w:rPr>
                <w:rFonts w:cs="Arial"/>
                <w:sz w:val="18"/>
                <w:lang w:val="nl-BE"/>
              </w:rPr>
              <w:t>Voorraden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1F2AB73D"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44C469D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30/36</w:t>
            </w:r>
          </w:p>
        </w:tc>
        <w:tc>
          <w:tcPr>
            <w:tcW w:w="2268" w:type="dxa"/>
            <w:tcBorders>
              <w:top w:val="nil"/>
              <w:bottom w:val="nil"/>
              <w:right w:val="single" w:color="auto" w:sz="12" w:space="0"/>
            </w:tcBorders>
            <w:vAlign w:val="center"/>
          </w:tcPr>
          <w:p w:rsidRPr="00FF0207" w:rsidR="001E18D9" w:rsidP="001E18D9" w:rsidRDefault="001E18D9" w14:paraId="3E1E20C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24DCFFF6"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7FBC7B88" w14:textId="77777777">
        <w:trPr>
          <w:trHeight w:val="283"/>
        </w:trPr>
        <w:tc>
          <w:tcPr>
            <w:tcW w:w="4932" w:type="dxa"/>
            <w:tcBorders>
              <w:top w:val="nil"/>
              <w:left w:val="nil"/>
              <w:bottom w:val="nil"/>
              <w:right w:val="nil"/>
            </w:tcBorders>
            <w:vAlign w:val="center"/>
          </w:tcPr>
          <w:p w:rsidRPr="00FF0207" w:rsidR="001E18D9" w:rsidP="001E18D9" w:rsidRDefault="001E18D9" w14:paraId="36802729" w14:textId="77777777">
            <w:pPr>
              <w:tabs>
                <w:tab w:val="right" w:leader="dot" w:pos="4717"/>
              </w:tabs>
              <w:spacing w:line="240" w:lineRule="atLeast"/>
              <w:ind w:left="567"/>
              <w:jc w:val="left"/>
              <w:rPr>
                <w:sz w:val="18"/>
                <w:szCs w:val="18"/>
                <w:lang w:val="nl-BE"/>
              </w:rPr>
            </w:pPr>
            <w:r w:rsidRPr="00FF0207">
              <w:rPr>
                <w:rFonts w:cs="Arial"/>
                <w:sz w:val="18"/>
                <w:lang w:val="nl-BE"/>
              </w:rPr>
              <w:t>Grond- en hulpstoffen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6D6B2EE7"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43F33A0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30/31</w:t>
            </w:r>
          </w:p>
        </w:tc>
        <w:tc>
          <w:tcPr>
            <w:tcW w:w="2268" w:type="dxa"/>
            <w:tcBorders>
              <w:top w:val="nil"/>
              <w:bottom w:val="nil"/>
              <w:right w:val="single" w:color="auto" w:sz="12" w:space="0"/>
            </w:tcBorders>
            <w:vAlign w:val="center"/>
          </w:tcPr>
          <w:p w:rsidRPr="00FF0207" w:rsidR="001E18D9" w:rsidP="001E18D9" w:rsidRDefault="001E18D9" w14:paraId="6506A803"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4B686A22"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1E18D9" w:rsidTr="006146B4" w14:paraId="4E551072" w14:textId="77777777">
        <w:trPr>
          <w:trHeight w:val="283"/>
        </w:trPr>
        <w:tc>
          <w:tcPr>
            <w:tcW w:w="4932" w:type="dxa"/>
            <w:tcBorders>
              <w:top w:val="nil"/>
              <w:left w:val="nil"/>
              <w:bottom w:val="nil"/>
              <w:right w:val="nil"/>
            </w:tcBorders>
            <w:vAlign w:val="center"/>
          </w:tcPr>
          <w:p w:rsidRPr="00FF0207" w:rsidR="001E18D9" w:rsidP="001E18D9" w:rsidRDefault="001E18D9" w14:paraId="7CDC00CC" w14:textId="77777777">
            <w:pPr>
              <w:tabs>
                <w:tab w:val="right" w:leader="dot" w:pos="4717"/>
              </w:tabs>
              <w:spacing w:line="240" w:lineRule="atLeast"/>
              <w:ind w:left="567"/>
              <w:jc w:val="left"/>
              <w:rPr>
                <w:sz w:val="18"/>
                <w:szCs w:val="18"/>
                <w:lang w:val="nl-BE"/>
              </w:rPr>
            </w:pPr>
            <w:r w:rsidRPr="00FF0207">
              <w:rPr>
                <w:rFonts w:cs="Arial"/>
                <w:sz w:val="18"/>
                <w:lang w:val="nl-BE"/>
              </w:rPr>
              <w:t>Goederen in bewerking</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1F177DA2"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633B7C8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32</w:t>
            </w:r>
          </w:p>
        </w:tc>
        <w:tc>
          <w:tcPr>
            <w:tcW w:w="2268" w:type="dxa"/>
            <w:tcBorders>
              <w:top w:val="nil"/>
              <w:bottom w:val="nil"/>
              <w:right w:val="single" w:color="auto" w:sz="12" w:space="0"/>
            </w:tcBorders>
            <w:vAlign w:val="center"/>
          </w:tcPr>
          <w:p w:rsidRPr="00FF0207" w:rsidR="001E18D9" w:rsidP="001E18D9" w:rsidRDefault="001E18D9" w14:paraId="7C2433BB"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13E18918"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1E18D9" w:rsidTr="006146B4" w14:paraId="6844D495" w14:textId="77777777">
        <w:trPr>
          <w:trHeight w:val="283"/>
        </w:trPr>
        <w:tc>
          <w:tcPr>
            <w:tcW w:w="4932" w:type="dxa"/>
            <w:tcBorders>
              <w:top w:val="nil"/>
              <w:left w:val="nil"/>
              <w:bottom w:val="nil"/>
              <w:right w:val="nil"/>
            </w:tcBorders>
            <w:vAlign w:val="center"/>
          </w:tcPr>
          <w:p w:rsidRPr="00FF0207" w:rsidR="001E18D9" w:rsidP="001E18D9" w:rsidRDefault="001E18D9" w14:paraId="3064BE21" w14:textId="77777777">
            <w:pPr>
              <w:tabs>
                <w:tab w:val="right" w:leader="dot" w:pos="4717"/>
              </w:tabs>
              <w:spacing w:line="240" w:lineRule="atLeast"/>
              <w:ind w:left="567"/>
              <w:jc w:val="left"/>
              <w:rPr>
                <w:sz w:val="18"/>
                <w:szCs w:val="18"/>
                <w:lang w:val="nl-BE"/>
              </w:rPr>
            </w:pPr>
            <w:r w:rsidRPr="00FF0207">
              <w:rPr>
                <w:rFonts w:cs="Arial"/>
                <w:sz w:val="18"/>
                <w:lang w:val="nl-BE"/>
              </w:rPr>
              <w:t>Gereed product</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23DED43A"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36807F8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33</w:t>
            </w:r>
          </w:p>
        </w:tc>
        <w:tc>
          <w:tcPr>
            <w:tcW w:w="2268" w:type="dxa"/>
            <w:tcBorders>
              <w:top w:val="nil"/>
              <w:bottom w:val="nil"/>
              <w:right w:val="single" w:color="auto" w:sz="12" w:space="0"/>
            </w:tcBorders>
            <w:vAlign w:val="center"/>
          </w:tcPr>
          <w:p w:rsidRPr="00FF0207" w:rsidR="001E18D9" w:rsidP="001E18D9" w:rsidRDefault="001E18D9" w14:paraId="7AAA0CD3"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68BAFB3A"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1E18D9" w:rsidTr="006146B4" w14:paraId="1C7EB6FD" w14:textId="77777777">
        <w:trPr>
          <w:trHeight w:val="283"/>
        </w:trPr>
        <w:tc>
          <w:tcPr>
            <w:tcW w:w="4932" w:type="dxa"/>
            <w:tcBorders>
              <w:top w:val="nil"/>
              <w:left w:val="nil"/>
              <w:bottom w:val="nil"/>
              <w:right w:val="nil"/>
            </w:tcBorders>
            <w:vAlign w:val="center"/>
          </w:tcPr>
          <w:p w:rsidRPr="00FF0207" w:rsidR="001E18D9" w:rsidP="001E18D9" w:rsidRDefault="001E18D9" w14:paraId="339C4347" w14:textId="77777777">
            <w:pPr>
              <w:tabs>
                <w:tab w:val="right" w:leader="dot" w:pos="4717"/>
              </w:tabs>
              <w:spacing w:line="240" w:lineRule="atLeast"/>
              <w:ind w:left="567"/>
              <w:jc w:val="left"/>
              <w:rPr>
                <w:sz w:val="18"/>
                <w:szCs w:val="18"/>
                <w:lang w:val="nl-BE"/>
              </w:rPr>
            </w:pPr>
            <w:r w:rsidRPr="00FF0207">
              <w:rPr>
                <w:rFonts w:cs="Arial"/>
                <w:sz w:val="18"/>
                <w:lang w:val="nl-BE"/>
              </w:rPr>
              <w:t>Handelsgoederen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0CCDCAE5"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4DED6D5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34</w:t>
            </w:r>
          </w:p>
        </w:tc>
        <w:tc>
          <w:tcPr>
            <w:tcW w:w="2268" w:type="dxa"/>
            <w:tcBorders>
              <w:top w:val="nil"/>
              <w:bottom w:val="nil"/>
              <w:right w:val="single" w:color="auto" w:sz="12" w:space="0"/>
            </w:tcBorders>
            <w:vAlign w:val="center"/>
          </w:tcPr>
          <w:p w:rsidRPr="00FF0207" w:rsidR="001E18D9" w:rsidP="001E18D9" w:rsidRDefault="001E18D9" w14:paraId="28885449"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11163868"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1E18D9" w:rsidTr="006146B4" w14:paraId="2402147C" w14:textId="77777777">
        <w:trPr>
          <w:trHeight w:val="283"/>
        </w:trPr>
        <w:tc>
          <w:tcPr>
            <w:tcW w:w="4932" w:type="dxa"/>
            <w:tcBorders>
              <w:top w:val="nil"/>
              <w:left w:val="nil"/>
              <w:bottom w:val="nil"/>
              <w:right w:val="nil"/>
            </w:tcBorders>
            <w:vAlign w:val="center"/>
          </w:tcPr>
          <w:p w:rsidRPr="00FF0207" w:rsidR="001E18D9" w:rsidP="001E18D9" w:rsidRDefault="001E18D9" w14:paraId="443ECD25" w14:textId="77777777">
            <w:pPr>
              <w:tabs>
                <w:tab w:val="right" w:leader="dot" w:pos="4717"/>
              </w:tabs>
              <w:spacing w:line="240" w:lineRule="atLeast"/>
              <w:ind w:left="567"/>
              <w:jc w:val="left"/>
              <w:rPr>
                <w:sz w:val="18"/>
                <w:szCs w:val="18"/>
                <w:lang w:val="nl-BE"/>
              </w:rPr>
            </w:pPr>
            <w:r w:rsidRPr="00FF0207">
              <w:rPr>
                <w:rFonts w:cs="Arial"/>
                <w:sz w:val="18"/>
                <w:lang w:val="nl-BE"/>
              </w:rPr>
              <w:t>Onroerende goederen bestemd voor verkoop</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3850D7FD"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107ACCB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35</w:t>
            </w:r>
          </w:p>
        </w:tc>
        <w:tc>
          <w:tcPr>
            <w:tcW w:w="2268" w:type="dxa"/>
            <w:tcBorders>
              <w:top w:val="nil"/>
              <w:bottom w:val="nil"/>
              <w:right w:val="single" w:color="auto" w:sz="12" w:space="0"/>
            </w:tcBorders>
            <w:vAlign w:val="center"/>
          </w:tcPr>
          <w:p w:rsidRPr="00FF0207" w:rsidR="001E18D9" w:rsidP="001E18D9" w:rsidRDefault="001E18D9" w14:paraId="520B7C97"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1DB781FA"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1E18D9" w:rsidTr="006146B4" w14:paraId="51FFEA0E" w14:textId="77777777">
        <w:trPr>
          <w:trHeight w:val="283"/>
        </w:trPr>
        <w:tc>
          <w:tcPr>
            <w:tcW w:w="4932" w:type="dxa"/>
            <w:tcBorders>
              <w:top w:val="nil"/>
              <w:left w:val="nil"/>
              <w:bottom w:val="nil"/>
              <w:right w:val="nil"/>
            </w:tcBorders>
            <w:vAlign w:val="center"/>
          </w:tcPr>
          <w:p w:rsidRPr="00FF0207" w:rsidR="001E18D9" w:rsidP="001E18D9" w:rsidRDefault="001E18D9" w14:paraId="7ED8A984" w14:textId="77777777">
            <w:pPr>
              <w:tabs>
                <w:tab w:val="right" w:leader="dot" w:pos="4717"/>
              </w:tabs>
              <w:spacing w:line="240" w:lineRule="atLeast"/>
              <w:ind w:left="567"/>
              <w:jc w:val="left"/>
              <w:rPr>
                <w:sz w:val="18"/>
                <w:szCs w:val="18"/>
                <w:lang w:val="nl-BE"/>
              </w:rPr>
            </w:pPr>
            <w:r w:rsidRPr="00FF0207">
              <w:rPr>
                <w:rFonts w:cs="Arial"/>
                <w:sz w:val="18"/>
                <w:lang w:val="nl-BE"/>
              </w:rPr>
              <w:t>Vooruitbetalingen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58EC304D"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7805E3D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36</w:t>
            </w:r>
          </w:p>
        </w:tc>
        <w:tc>
          <w:tcPr>
            <w:tcW w:w="2268" w:type="dxa"/>
            <w:tcBorders>
              <w:top w:val="nil"/>
              <w:bottom w:val="nil"/>
              <w:right w:val="single" w:color="auto" w:sz="12" w:space="0"/>
            </w:tcBorders>
            <w:vAlign w:val="center"/>
          </w:tcPr>
          <w:p w:rsidRPr="00FF0207" w:rsidR="001E18D9" w:rsidP="001E18D9" w:rsidRDefault="001E18D9" w14:paraId="1502C890"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26D4EFCA"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1E18D9" w:rsidTr="006146B4" w14:paraId="7E672F0C" w14:textId="77777777">
        <w:trPr>
          <w:trHeight w:val="283"/>
        </w:trPr>
        <w:tc>
          <w:tcPr>
            <w:tcW w:w="4932" w:type="dxa"/>
            <w:tcBorders>
              <w:top w:val="nil"/>
              <w:left w:val="nil"/>
              <w:bottom w:val="nil"/>
              <w:right w:val="nil"/>
            </w:tcBorders>
            <w:vAlign w:val="center"/>
          </w:tcPr>
          <w:p w:rsidRPr="00FF0207" w:rsidR="001E18D9" w:rsidP="001E18D9" w:rsidRDefault="001E18D9" w14:paraId="61C2F479" w14:textId="77777777">
            <w:pPr>
              <w:tabs>
                <w:tab w:val="right" w:leader="dot" w:pos="4717"/>
              </w:tabs>
              <w:spacing w:line="240" w:lineRule="atLeast"/>
              <w:ind w:left="284"/>
              <w:jc w:val="left"/>
              <w:rPr>
                <w:sz w:val="18"/>
                <w:szCs w:val="18"/>
                <w:lang w:val="nl-BE"/>
              </w:rPr>
            </w:pPr>
            <w:r w:rsidRPr="00FF0207">
              <w:rPr>
                <w:rFonts w:cs="Arial"/>
                <w:sz w:val="18"/>
                <w:lang w:val="nl-BE"/>
              </w:rPr>
              <w:t>Bestellingen in uitvoering</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0F29BA8C"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4EE6589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37</w:t>
            </w:r>
          </w:p>
        </w:tc>
        <w:tc>
          <w:tcPr>
            <w:tcW w:w="2268" w:type="dxa"/>
            <w:tcBorders>
              <w:top w:val="nil"/>
              <w:bottom w:val="nil"/>
              <w:right w:val="single" w:color="auto" w:sz="12" w:space="0"/>
            </w:tcBorders>
            <w:vAlign w:val="center"/>
          </w:tcPr>
          <w:p w:rsidRPr="00FF0207" w:rsidR="001E18D9" w:rsidP="001E18D9" w:rsidRDefault="001E18D9" w14:paraId="75E24B0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056492FA"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723458DA" w14:textId="77777777">
        <w:trPr>
          <w:trHeight w:val="283"/>
        </w:trPr>
        <w:tc>
          <w:tcPr>
            <w:tcW w:w="4932" w:type="dxa"/>
            <w:tcBorders>
              <w:top w:val="nil"/>
              <w:left w:val="nil"/>
              <w:bottom w:val="nil"/>
              <w:right w:val="nil"/>
            </w:tcBorders>
            <w:vAlign w:val="center"/>
          </w:tcPr>
          <w:p w:rsidRPr="00FF0207" w:rsidR="001E18D9" w:rsidP="001E18D9" w:rsidRDefault="001E18D9" w14:paraId="5784E255" w14:textId="77777777">
            <w:pPr>
              <w:tabs>
                <w:tab w:val="right" w:leader="dot" w:pos="4717"/>
              </w:tabs>
              <w:spacing w:before="120" w:line="240" w:lineRule="atLeast"/>
              <w:jc w:val="left"/>
              <w:rPr>
                <w:sz w:val="18"/>
                <w:szCs w:val="18"/>
                <w:lang w:val="nl-BE"/>
              </w:rPr>
            </w:pPr>
            <w:r w:rsidRPr="00FF0207">
              <w:rPr>
                <w:rFonts w:cs="Arial"/>
                <w:b/>
                <w:sz w:val="18"/>
                <w:lang w:val="nl-BE"/>
              </w:rPr>
              <w:t>Vorderingen op ten hoogste één jaar</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1FEBC434" w14:textId="77777777">
            <w:pPr>
              <w:tabs>
                <w:tab w:val="right" w:leader="dot" w:pos="10631"/>
                <w:tab w:val="right" w:leader="dot" w:pos="10773"/>
              </w:tabs>
              <w:spacing w:before="120"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32D2B2E4"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40/41</w:t>
            </w:r>
          </w:p>
        </w:tc>
        <w:tc>
          <w:tcPr>
            <w:tcW w:w="2268" w:type="dxa"/>
            <w:tcBorders>
              <w:top w:val="nil"/>
              <w:bottom w:val="nil"/>
              <w:right w:val="single" w:color="auto" w:sz="12" w:space="0"/>
            </w:tcBorders>
            <w:vAlign w:val="center"/>
          </w:tcPr>
          <w:p w:rsidRPr="00FF0207" w:rsidR="001E18D9" w:rsidP="001E18D9" w:rsidRDefault="001E18D9" w14:paraId="5825B0EA"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3900E3EA"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1E18D9" w:rsidTr="006146B4" w14:paraId="7FB582A3" w14:textId="77777777">
        <w:trPr>
          <w:trHeight w:val="283"/>
        </w:trPr>
        <w:tc>
          <w:tcPr>
            <w:tcW w:w="4932" w:type="dxa"/>
            <w:tcBorders>
              <w:top w:val="nil"/>
              <w:left w:val="nil"/>
              <w:bottom w:val="nil"/>
              <w:right w:val="nil"/>
            </w:tcBorders>
            <w:vAlign w:val="center"/>
          </w:tcPr>
          <w:p w:rsidRPr="00FF0207" w:rsidR="001E18D9" w:rsidP="001E18D9" w:rsidRDefault="001E18D9" w14:paraId="5D41A306" w14:textId="77777777">
            <w:pPr>
              <w:tabs>
                <w:tab w:val="right" w:leader="dot" w:pos="4717"/>
              </w:tabs>
              <w:spacing w:line="240" w:lineRule="atLeast"/>
              <w:ind w:left="284"/>
              <w:jc w:val="left"/>
              <w:rPr>
                <w:sz w:val="18"/>
                <w:szCs w:val="18"/>
                <w:lang w:val="nl-BE"/>
              </w:rPr>
            </w:pPr>
            <w:r w:rsidRPr="00FF0207">
              <w:rPr>
                <w:rFonts w:cs="Arial"/>
                <w:sz w:val="18"/>
                <w:lang w:val="nl-BE"/>
              </w:rPr>
              <w:t>Handelsvorderingen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3A17F286"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43BFD43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40</w:t>
            </w:r>
          </w:p>
        </w:tc>
        <w:tc>
          <w:tcPr>
            <w:tcW w:w="2268" w:type="dxa"/>
            <w:tcBorders>
              <w:top w:val="nil"/>
              <w:bottom w:val="nil"/>
              <w:right w:val="single" w:color="auto" w:sz="12" w:space="0"/>
            </w:tcBorders>
            <w:vAlign w:val="center"/>
          </w:tcPr>
          <w:p w:rsidRPr="00FF0207" w:rsidR="001E18D9" w:rsidP="001E18D9" w:rsidRDefault="001E18D9" w14:paraId="313E5F5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40DD2A88"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0E6E7D77" w14:textId="77777777">
        <w:trPr>
          <w:trHeight w:val="283"/>
        </w:trPr>
        <w:tc>
          <w:tcPr>
            <w:tcW w:w="4932" w:type="dxa"/>
            <w:tcBorders>
              <w:top w:val="nil"/>
              <w:left w:val="nil"/>
              <w:bottom w:val="nil"/>
              <w:right w:val="nil"/>
            </w:tcBorders>
            <w:vAlign w:val="center"/>
          </w:tcPr>
          <w:p w:rsidRPr="00FF0207" w:rsidR="001E18D9" w:rsidP="001E18D9" w:rsidRDefault="001E18D9" w14:paraId="7161A23F" w14:textId="77777777">
            <w:pPr>
              <w:tabs>
                <w:tab w:val="right" w:leader="dot" w:pos="4717"/>
              </w:tabs>
              <w:spacing w:line="240" w:lineRule="atLeast"/>
              <w:ind w:left="284"/>
              <w:jc w:val="left"/>
              <w:rPr>
                <w:sz w:val="18"/>
                <w:szCs w:val="18"/>
                <w:lang w:val="nl-BE"/>
              </w:rPr>
            </w:pPr>
            <w:r w:rsidRPr="00FF0207">
              <w:rPr>
                <w:rFonts w:cs="Arial"/>
                <w:sz w:val="18"/>
                <w:lang w:val="nl-BE"/>
              </w:rPr>
              <w:t>Overige vorderingen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499A2E9E"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3AFB343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41</w:t>
            </w:r>
          </w:p>
        </w:tc>
        <w:tc>
          <w:tcPr>
            <w:tcW w:w="2268" w:type="dxa"/>
            <w:tcBorders>
              <w:top w:val="nil"/>
              <w:bottom w:val="nil"/>
              <w:right w:val="single" w:color="auto" w:sz="12" w:space="0"/>
            </w:tcBorders>
            <w:vAlign w:val="center"/>
          </w:tcPr>
          <w:p w:rsidRPr="00FF0207" w:rsidR="001E18D9" w:rsidP="001E18D9" w:rsidRDefault="001E18D9" w14:paraId="52102E5A"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51CF07E3"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7C7E9A7C" w14:textId="77777777">
        <w:trPr>
          <w:trHeight w:val="283"/>
        </w:trPr>
        <w:tc>
          <w:tcPr>
            <w:tcW w:w="4932" w:type="dxa"/>
            <w:tcBorders>
              <w:top w:val="nil"/>
              <w:left w:val="nil"/>
              <w:bottom w:val="nil"/>
              <w:right w:val="nil"/>
            </w:tcBorders>
            <w:vAlign w:val="center"/>
          </w:tcPr>
          <w:p w:rsidRPr="00FF0207" w:rsidR="001E18D9" w:rsidP="00CA48CA" w:rsidRDefault="001E18D9" w14:paraId="3FCFE438" w14:textId="77777777">
            <w:pPr>
              <w:tabs>
                <w:tab w:val="right" w:leader="dot" w:pos="4717"/>
              </w:tabs>
              <w:spacing w:before="120" w:line="240" w:lineRule="atLeast"/>
              <w:jc w:val="left"/>
              <w:rPr>
                <w:sz w:val="18"/>
                <w:szCs w:val="18"/>
                <w:lang w:val="nl-BE"/>
              </w:rPr>
            </w:pPr>
            <w:r w:rsidRPr="00FF0207">
              <w:rPr>
                <w:rFonts w:cs="Arial"/>
                <w:b/>
                <w:sz w:val="18"/>
                <w:lang w:val="nl-BE"/>
              </w:rPr>
              <w:t>Geldbeleggingen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257315B5" w14:textId="77777777">
            <w:pPr>
              <w:tabs>
                <w:tab w:val="right" w:leader="dot" w:pos="10631"/>
                <w:tab w:val="right" w:leader="dot" w:pos="10773"/>
              </w:tabs>
              <w:spacing w:before="120"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CA48CA" w:rsidRDefault="001E18D9" w14:paraId="4B1480AB"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50/53</w:t>
            </w:r>
          </w:p>
        </w:tc>
        <w:tc>
          <w:tcPr>
            <w:tcW w:w="2268" w:type="dxa"/>
            <w:tcBorders>
              <w:top w:val="nil"/>
              <w:bottom w:val="nil"/>
              <w:right w:val="single" w:color="auto" w:sz="12" w:space="0"/>
            </w:tcBorders>
            <w:vAlign w:val="center"/>
          </w:tcPr>
          <w:p w:rsidRPr="00FF0207" w:rsidR="001E18D9" w:rsidP="00CA48CA" w:rsidRDefault="001E18D9" w14:paraId="6C98F7A3"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CA48CA" w:rsidRDefault="001E18D9" w14:paraId="4361080C"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r>
      <w:tr w:rsidRPr="00FF0207" w:rsidR="001E18D9" w:rsidTr="006146B4" w14:paraId="12C4234C" w14:textId="77777777">
        <w:trPr>
          <w:trHeight w:val="283"/>
        </w:trPr>
        <w:tc>
          <w:tcPr>
            <w:tcW w:w="4932" w:type="dxa"/>
            <w:tcBorders>
              <w:top w:val="nil"/>
              <w:left w:val="nil"/>
              <w:bottom w:val="nil"/>
              <w:right w:val="nil"/>
            </w:tcBorders>
            <w:vAlign w:val="center"/>
          </w:tcPr>
          <w:p w:rsidRPr="00FF0207" w:rsidR="001E18D9" w:rsidP="001E18D9" w:rsidRDefault="001E18D9" w14:paraId="1FF976FE" w14:textId="77777777">
            <w:pPr>
              <w:tabs>
                <w:tab w:val="right" w:leader="dot" w:pos="4717"/>
              </w:tabs>
              <w:spacing w:line="240" w:lineRule="atLeast"/>
              <w:ind w:left="284"/>
              <w:jc w:val="left"/>
              <w:rPr>
                <w:sz w:val="18"/>
                <w:szCs w:val="18"/>
                <w:lang w:val="nl-BE"/>
              </w:rPr>
            </w:pPr>
            <w:r w:rsidRPr="00FF0207">
              <w:rPr>
                <w:rFonts w:cs="Arial"/>
                <w:sz w:val="18"/>
                <w:lang w:val="nl-BE"/>
              </w:rPr>
              <w:t>Eigen aandelen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4056B023"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58AFFB9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50</w:t>
            </w:r>
          </w:p>
        </w:tc>
        <w:tc>
          <w:tcPr>
            <w:tcW w:w="2268" w:type="dxa"/>
            <w:tcBorders>
              <w:top w:val="nil"/>
              <w:bottom w:val="nil"/>
              <w:right w:val="single" w:color="auto" w:sz="12" w:space="0"/>
            </w:tcBorders>
            <w:vAlign w:val="center"/>
          </w:tcPr>
          <w:p w:rsidRPr="00FF0207" w:rsidR="001E18D9" w:rsidP="001E18D9" w:rsidRDefault="001E18D9" w14:paraId="7253B7A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10B88B49"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2C37A3C4" w14:textId="77777777">
        <w:trPr>
          <w:trHeight w:val="283"/>
        </w:trPr>
        <w:tc>
          <w:tcPr>
            <w:tcW w:w="4932" w:type="dxa"/>
            <w:tcBorders>
              <w:top w:val="nil"/>
              <w:left w:val="nil"/>
              <w:bottom w:val="nil"/>
              <w:right w:val="nil"/>
            </w:tcBorders>
            <w:vAlign w:val="center"/>
          </w:tcPr>
          <w:p w:rsidRPr="00FF0207" w:rsidR="001E18D9" w:rsidP="001E18D9" w:rsidRDefault="001E18D9" w14:paraId="098AE1CB" w14:textId="77777777">
            <w:pPr>
              <w:tabs>
                <w:tab w:val="right" w:leader="dot" w:pos="4717"/>
              </w:tabs>
              <w:spacing w:line="240" w:lineRule="atLeast"/>
              <w:ind w:left="284"/>
              <w:jc w:val="left"/>
              <w:rPr>
                <w:sz w:val="18"/>
                <w:szCs w:val="18"/>
                <w:lang w:val="nl-BE"/>
              </w:rPr>
            </w:pPr>
            <w:r w:rsidRPr="00FF0207">
              <w:rPr>
                <w:rFonts w:cs="Arial"/>
                <w:sz w:val="18"/>
                <w:lang w:val="nl-BE"/>
              </w:rPr>
              <w:t>Overige beleggingen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3004F1A7" w14:textId="77777777">
            <w:pPr>
              <w:tabs>
                <w:tab w:val="right" w:leader="dot" w:pos="10631"/>
                <w:tab w:val="right" w:leader="dot" w:pos="10773"/>
              </w:tabs>
              <w:spacing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48B7636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51/53</w:t>
            </w:r>
          </w:p>
        </w:tc>
        <w:tc>
          <w:tcPr>
            <w:tcW w:w="2268" w:type="dxa"/>
            <w:tcBorders>
              <w:top w:val="nil"/>
              <w:bottom w:val="nil"/>
              <w:right w:val="single" w:color="auto" w:sz="12" w:space="0"/>
            </w:tcBorders>
            <w:vAlign w:val="center"/>
          </w:tcPr>
          <w:p w:rsidRPr="00FF0207" w:rsidR="001E18D9" w:rsidP="001E18D9" w:rsidRDefault="001E18D9" w14:paraId="3E6CD75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708EAAB4"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1E18D9" w:rsidTr="006146B4" w14:paraId="40476BF4" w14:textId="77777777">
        <w:trPr>
          <w:trHeight w:val="283"/>
        </w:trPr>
        <w:tc>
          <w:tcPr>
            <w:tcW w:w="4932" w:type="dxa"/>
            <w:tcBorders>
              <w:top w:val="nil"/>
              <w:left w:val="nil"/>
              <w:bottom w:val="nil"/>
              <w:right w:val="nil"/>
            </w:tcBorders>
            <w:vAlign w:val="center"/>
          </w:tcPr>
          <w:p w:rsidRPr="00FF0207" w:rsidR="001E18D9" w:rsidP="001E18D9" w:rsidRDefault="001E18D9" w14:paraId="6D927117" w14:textId="77777777">
            <w:pPr>
              <w:tabs>
                <w:tab w:val="right" w:leader="dot" w:pos="4717"/>
              </w:tabs>
              <w:spacing w:before="120" w:line="240" w:lineRule="atLeast"/>
              <w:jc w:val="left"/>
              <w:rPr>
                <w:sz w:val="18"/>
                <w:szCs w:val="18"/>
                <w:lang w:val="nl-BE"/>
              </w:rPr>
            </w:pPr>
            <w:r w:rsidRPr="00FF0207">
              <w:rPr>
                <w:rFonts w:cs="Arial"/>
                <w:b/>
                <w:sz w:val="18"/>
                <w:lang w:val="nl-BE"/>
              </w:rPr>
              <w:t>Liquide middelen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260965DC" w14:textId="77777777">
            <w:pPr>
              <w:tabs>
                <w:tab w:val="right" w:leader="dot" w:pos="10631"/>
                <w:tab w:val="right" w:leader="dot" w:pos="10773"/>
              </w:tabs>
              <w:spacing w:before="120" w:line="240" w:lineRule="atLeast"/>
              <w:ind w:left="-57"/>
              <w:jc w:val="left"/>
              <w:rPr>
                <w:sz w:val="16"/>
                <w:szCs w:val="16"/>
                <w:lang w:val="nl-BE"/>
              </w:rPr>
            </w:pPr>
          </w:p>
        </w:tc>
        <w:tc>
          <w:tcPr>
            <w:tcW w:w="709" w:type="dxa"/>
            <w:tcBorders>
              <w:top w:val="nil"/>
              <w:left w:val="single" w:color="auto" w:sz="12" w:space="0"/>
              <w:bottom w:val="nil"/>
            </w:tcBorders>
            <w:vAlign w:val="center"/>
          </w:tcPr>
          <w:p w:rsidRPr="00FF0207" w:rsidR="001E18D9" w:rsidP="001E18D9" w:rsidRDefault="001E18D9" w14:paraId="51956EFB"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54/58</w:t>
            </w:r>
          </w:p>
        </w:tc>
        <w:tc>
          <w:tcPr>
            <w:tcW w:w="2268" w:type="dxa"/>
            <w:tcBorders>
              <w:top w:val="nil"/>
              <w:bottom w:val="nil"/>
              <w:right w:val="single" w:color="auto" w:sz="12" w:space="0"/>
            </w:tcBorders>
            <w:vAlign w:val="center"/>
          </w:tcPr>
          <w:p w:rsidRPr="00FF0207" w:rsidR="001E18D9" w:rsidP="001E18D9" w:rsidRDefault="001E18D9" w14:paraId="6CCF66A7"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1E18D9" w:rsidP="001E18D9" w:rsidRDefault="001E18D9" w14:paraId="6BA1FBD8"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1E18D9" w:rsidTr="006146B4" w14:paraId="2E39DB43" w14:textId="77777777">
        <w:trPr>
          <w:trHeight w:val="283"/>
        </w:trPr>
        <w:tc>
          <w:tcPr>
            <w:tcW w:w="4932" w:type="dxa"/>
            <w:tcBorders>
              <w:top w:val="nil"/>
              <w:left w:val="nil"/>
              <w:bottom w:val="nil"/>
              <w:right w:val="nil"/>
            </w:tcBorders>
            <w:vAlign w:val="center"/>
          </w:tcPr>
          <w:p w:rsidRPr="00FF0207" w:rsidR="001E18D9" w:rsidP="001E18D9" w:rsidRDefault="001E18D9" w14:paraId="0F054B6E" w14:textId="77777777">
            <w:pPr>
              <w:tabs>
                <w:tab w:val="right" w:leader="dot" w:pos="4717"/>
              </w:tabs>
              <w:spacing w:before="120" w:line="240" w:lineRule="atLeast"/>
              <w:jc w:val="left"/>
              <w:rPr>
                <w:sz w:val="18"/>
                <w:szCs w:val="18"/>
                <w:lang w:val="nl-BE"/>
              </w:rPr>
            </w:pPr>
            <w:r w:rsidRPr="00FF0207">
              <w:rPr>
                <w:rFonts w:cs="Arial"/>
                <w:b/>
                <w:sz w:val="18"/>
                <w:lang w:val="nl-BE"/>
              </w:rPr>
              <w:t>Overlopende rekeningen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592B81FE" w14:textId="77777777">
            <w:pPr>
              <w:tabs>
                <w:tab w:val="right" w:leader="dot" w:pos="10631"/>
                <w:tab w:val="right" w:leader="dot" w:pos="10773"/>
              </w:tabs>
              <w:spacing w:before="120" w:line="240" w:lineRule="atLeast"/>
              <w:ind w:left="-57"/>
              <w:jc w:val="left"/>
              <w:rPr>
                <w:sz w:val="16"/>
                <w:szCs w:val="16"/>
                <w:lang w:val="nl-BE"/>
              </w:rPr>
            </w:pPr>
          </w:p>
        </w:tc>
        <w:tc>
          <w:tcPr>
            <w:tcW w:w="709" w:type="dxa"/>
            <w:tcBorders>
              <w:top w:val="nil"/>
              <w:left w:val="single" w:color="auto" w:sz="12" w:space="0"/>
              <w:bottom w:val="single" w:color="auto" w:sz="4" w:space="0"/>
            </w:tcBorders>
            <w:vAlign w:val="center"/>
          </w:tcPr>
          <w:p w:rsidRPr="00FF0207" w:rsidR="001E18D9" w:rsidP="001E18D9" w:rsidRDefault="001E18D9" w14:paraId="7526CE9A"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490/1</w:t>
            </w:r>
          </w:p>
        </w:tc>
        <w:tc>
          <w:tcPr>
            <w:tcW w:w="2268" w:type="dxa"/>
            <w:tcBorders>
              <w:top w:val="nil"/>
              <w:bottom w:val="single" w:color="auto" w:sz="4" w:space="0"/>
              <w:right w:val="single" w:color="auto" w:sz="12" w:space="0"/>
            </w:tcBorders>
            <w:vAlign w:val="center"/>
          </w:tcPr>
          <w:p w:rsidRPr="00FF0207" w:rsidR="001E18D9" w:rsidP="001E18D9" w:rsidRDefault="001E18D9" w14:paraId="6CD0E846"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4" w:space="0"/>
            </w:tcBorders>
            <w:vAlign w:val="center"/>
          </w:tcPr>
          <w:p w:rsidRPr="00FF0207" w:rsidR="001E18D9" w:rsidP="001E18D9" w:rsidRDefault="001E18D9" w14:paraId="256BA8DD"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1E18D9" w:rsidTr="006146B4" w14:paraId="57A20F94" w14:textId="77777777">
        <w:trPr>
          <w:trHeight w:val="283"/>
        </w:trPr>
        <w:tc>
          <w:tcPr>
            <w:tcW w:w="4932" w:type="dxa"/>
            <w:tcBorders>
              <w:top w:val="nil"/>
              <w:left w:val="nil"/>
              <w:bottom w:val="nil"/>
              <w:right w:val="nil"/>
            </w:tcBorders>
            <w:vAlign w:val="center"/>
          </w:tcPr>
          <w:p w:rsidRPr="00FF0207" w:rsidR="001E18D9" w:rsidP="006146B4" w:rsidRDefault="001E18D9" w14:paraId="7C9D5CEC" w14:textId="77777777">
            <w:pPr>
              <w:tabs>
                <w:tab w:val="right" w:leader="dot" w:pos="4717"/>
              </w:tabs>
              <w:spacing w:before="120" w:after="120" w:line="240" w:lineRule="atLeast"/>
              <w:jc w:val="left"/>
              <w:rPr>
                <w:sz w:val="18"/>
                <w:szCs w:val="18"/>
                <w:lang w:val="nl-BE"/>
              </w:rPr>
            </w:pPr>
            <w:r w:rsidRPr="00FF0207">
              <w:rPr>
                <w:rFonts w:cs="Arial"/>
                <w:b/>
                <w:lang w:val="nl-BE"/>
              </w:rPr>
              <w:t>TOTAAL VAN DE ACTIVA</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1E18D9" w:rsidP="006146B4" w:rsidRDefault="001E18D9" w14:paraId="3C02C3CB" w14:textId="77777777">
            <w:pPr>
              <w:tabs>
                <w:tab w:val="right" w:leader="dot" w:pos="10631"/>
                <w:tab w:val="right" w:leader="dot" w:pos="10773"/>
              </w:tabs>
              <w:spacing w:before="120" w:after="120" w:line="240" w:lineRule="atLeast"/>
              <w:ind w:left="-57"/>
              <w:jc w:val="left"/>
              <w:rPr>
                <w:sz w:val="16"/>
                <w:szCs w:val="16"/>
                <w:lang w:val="nl-BE"/>
              </w:rPr>
            </w:pPr>
          </w:p>
        </w:tc>
        <w:tc>
          <w:tcPr>
            <w:tcW w:w="709" w:type="dxa"/>
            <w:tcBorders>
              <w:top w:val="single" w:color="auto" w:sz="4" w:space="0"/>
              <w:left w:val="single" w:color="auto" w:sz="12" w:space="0"/>
              <w:bottom w:val="single" w:color="auto" w:sz="12" w:space="0"/>
            </w:tcBorders>
            <w:vAlign w:val="center"/>
          </w:tcPr>
          <w:p w:rsidRPr="00FF0207" w:rsidR="001E18D9" w:rsidP="001E18D9" w:rsidRDefault="001E18D9" w14:paraId="511E188A" w14:textId="77777777">
            <w:pPr>
              <w:tabs>
                <w:tab w:val="right" w:leader="dot" w:pos="10631"/>
                <w:tab w:val="right" w:leader="dot" w:pos="10773"/>
              </w:tabs>
              <w:spacing w:before="120" w:after="120" w:line="240" w:lineRule="atLeast"/>
              <w:jc w:val="left"/>
              <w:rPr>
                <w:sz w:val="16"/>
                <w:szCs w:val="16"/>
                <w:lang w:val="nl-BE"/>
              </w:rPr>
            </w:pPr>
            <w:r w:rsidRPr="00FF0207">
              <w:rPr>
                <w:sz w:val="16"/>
                <w:szCs w:val="16"/>
                <w:lang w:val="nl-BE"/>
              </w:rPr>
              <w:t>20/58</w:t>
            </w:r>
          </w:p>
        </w:tc>
        <w:tc>
          <w:tcPr>
            <w:tcW w:w="2268" w:type="dxa"/>
            <w:tcBorders>
              <w:top w:val="single" w:color="auto" w:sz="4" w:space="0"/>
              <w:bottom w:val="single" w:color="auto" w:sz="12" w:space="0"/>
              <w:right w:val="single" w:color="auto" w:sz="12" w:space="0"/>
            </w:tcBorders>
            <w:vAlign w:val="center"/>
          </w:tcPr>
          <w:p w:rsidRPr="00FF0207" w:rsidR="001E18D9" w:rsidP="001E18D9" w:rsidRDefault="001E18D9" w14:paraId="0AA03F27" w14:textId="77777777">
            <w:pPr>
              <w:tabs>
                <w:tab w:val="right" w:leader="dot" w:pos="10631"/>
                <w:tab w:val="right" w:leader="dot" w:pos="10773"/>
              </w:tabs>
              <w:spacing w:before="120" w:after="120" w:line="240" w:lineRule="atLeast"/>
              <w:jc w:val="left"/>
              <w:rPr>
                <w:sz w:val="18"/>
                <w:szCs w:val="18"/>
                <w:lang w:val="nl-BE"/>
              </w:rPr>
            </w:pPr>
          </w:p>
        </w:tc>
        <w:tc>
          <w:tcPr>
            <w:tcW w:w="2268" w:type="dxa"/>
            <w:tcBorders>
              <w:top w:val="single" w:color="auto" w:sz="4" w:space="0"/>
              <w:left w:val="single" w:color="auto" w:sz="12" w:space="0"/>
              <w:bottom w:val="single" w:color="auto" w:sz="4" w:space="0"/>
            </w:tcBorders>
            <w:vAlign w:val="center"/>
          </w:tcPr>
          <w:p w:rsidRPr="00FF0207" w:rsidR="001E18D9" w:rsidP="001E18D9" w:rsidRDefault="001E18D9" w14:paraId="40A3668D" w14:textId="77777777">
            <w:pPr>
              <w:tabs>
                <w:tab w:val="right" w:leader="dot" w:pos="10631"/>
                <w:tab w:val="right" w:leader="dot" w:pos="10773"/>
              </w:tabs>
              <w:spacing w:before="120" w:after="120" w:line="240" w:lineRule="atLeast"/>
              <w:jc w:val="left"/>
              <w:rPr>
                <w:sz w:val="18"/>
                <w:szCs w:val="18"/>
                <w:lang w:val="nl-BE"/>
              </w:rPr>
            </w:pPr>
          </w:p>
        </w:tc>
      </w:tr>
    </w:tbl>
    <w:p w:rsidRPr="00FF0207" w:rsidR="001E18D9" w:rsidP="001E18D9" w:rsidRDefault="001E18D9" w14:paraId="7F3C913B" w14:textId="77777777">
      <w:pPr>
        <w:tabs>
          <w:tab w:val="right" w:leader="dot" w:pos="10631"/>
          <w:tab w:val="right" w:leader="dot" w:pos="10773"/>
        </w:tabs>
        <w:spacing w:line="240" w:lineRule="auto"/>
        <w:jc w:val="left"/>
        <w:rPr>
          <w:sz w:val="18"/>
          <w:szCs w:val="18"/>
          <w:lang w:val="nl-BE"/>
        </w:rPr>
      </w:pPr>
    </w:p>
    <w:p w:rsidRPr="00FF0207" w:rsidR="003A66DE" w:rsidP="001E18D9" w:rsidRDefault="003A66DE" w14:paraId="519C76EC" w14:textId="77777777">
      <w:pPr>
        <w:tabs>
          <w:tab w:val="right" w:leader="dot" w:pos="10631"/>
          <w:tab w:val="right" w:leader="dot" w:pos="10773"/>
        </w:tabs>
        <w:spacing w:line="240" w:lineRule="auto"/>
        <w:jc w:val="left"/>
        <w:rPr>
          <w:sz w:val="18"/>
          <w:szCs w:val="18"/>
          <w:lang w:val="nl-BE"/>
        </w:rPr>
      </w:pPr>
    </w:p>
    <w:p w:rsidRPr="00FF0207" w:rsidR="003A66DE" w:rsidP="001E18D9" w:rsidRDefault="003A66DE" w14:paraId="50A6D5D4" w14:textId="77777777">
      <w:pPr>
        <w:tabs>
          <w:tab w:val="right" w:leader="dot" w:pos="10631"/>
          <w:tab w:val="right" w:leader="dot" w:pos="10773"/>
        </w:tabs>
        <w:spacing w:line="240" w:lineRule="auto"/>
        <w:jc w:val="left"/>
        <w:rPr>
          <w:sz w:val="18"/>
          <w:szCs w:val="18"/>
          <w:lang w:val="nl-BE"/>
        </w:rPr>
        <w:sectPr w:rsidRPr="00FF0207" w:rsidR="003A66DE" w:rsidSect="00BE2F80">
          <w:footerReference w:type="default" r:id="rId2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6146B4" w:rsidTr="006146B4" w14:paraId="51730EC0"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6146B4" w:rsidP="00C66F9E" w:rsidRDefault="006146B4" w14:paraId="2B65F7FD" w14:textId="77777777">
            <w:pPr>
              <w:spacing w:line="240" w:lineRule="atLeast"/>
              <w:jc w:val="left"/>
              <w:rPr>
                <w:lang w:val="nl-BE"/>
              </w:rPr>
            </w:pPr>
            <w:r w:rsidRPr="00FF0207">
              <w:rPr>
                <w:lang w:val="nl-BE"/>
              </w:rPr>
              <w:lastRenderedPageBreak/>
              <w:t>N</w:t>
            </w:r>
            <w:r w:rsidRPr="00FF0207" w:rsidR="00C66F9E">
              <w:rPr>
                <w:lang w:val="nl-BE"/>
              </w:rPr>
              <w:t>r.</w:t>
            </w:r>
          </w:p>
        </w:tc>
        <w:tc>
          <w:tcPr>
            <w:tcW w:w="2891" w:type="dxa"/>
            <w:tcBorders>
              <w:left w:val="single" w:color="auto" w:sz="6" w:space="0"/>
              <w:bottom w:val="single" w:color="auto" w:sz="6" w:space="0"/>
              <w:right w:val="single" w:color="auto" w:sz="6" w:space="0"/>
            </w:tcBorders>
            <w:vAlign w:val="center"/>
          </w:tcPr>
          <w:p w:rsidRPr="00FF0207" w:rsidR="006146B4" w:rsidP="006146B4" w:rsidRDefault="006146B4" w14:paraId="01E773D0"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6146B4" w:rsidP="006146B4" w:rsidRDefault="006146B4" w14:paraId="2752B04E"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6146B4" w:rsidP="004D6AA4" w:rsidRDefault="006146B4" w14:paraId="2A426D97" w14:textId="77777777">
            <w:pPr>
              <w:spacing w:line="240" w:lineRule="atLeast"/>
              <w:jc w:val="left"/>
              <w:rPr>
                <w:lang w:val="nl-BE"/>
              </w:rPr>
            </w:pPr>
            <w:r w:rsidRPr="00FF0207">
              <w:rPr>
                <w:lang w:val="nl-BE"/>
              </w:rPr>
              <w:t xml:space="preserve">CONSO </w:t>
            </w:r>
            <w:r w:rsidRPr="00FF0207" w:rsidR="004D6AA4">
              <w:rPr>
                <w:lang w:val="nl-BE"/>
              </w:rPr>
              <w:t>3</w:t>
            </w:r>
            <w:r w:rsidRPr="00FF0207">
              <w:rPr>
                <w:lang w:val="nl-BE"/>
              </w:rPr>
              <w:t>.2</w:t>
            </w:r>
          </w:p>
        </w:tc>
      </w:tr>
    </w:tbl>
    <w:p w:rsidRPr="00FF0207" w:rsidR="006146B4" w:rsidP="006146B4" w:rsidRDefault="006146B4" w14:paraId="4609ADDF" w14:textId="77777777">
      <w:pPr>
        <w:spacing w:line="240" w:lineRule="auto"/>
        <w:jc w:val="left"/>
        <w:rPr>
          <w:lang w:val="nl-BE"/>
        </w:rPr>
      </w:pPr>
    </w:p>
    <w:tbl>
      <w:tblPr>
        <w:tblW w:w="0" w:type="auto"/>
        <w:tblLayout w:type="fixed"/>
        <w:tblLook w:val="0000" w:firstRow="0" w:lastRow="0" w:firstColumn="0" w:lastColumn="0" w:noHBand="0" w:noVBand="0"/>
      </w:tblPr>
      <w:tblGrid>
        <w:gridCol w:w="4932"/>
        <w:gridCol w:w="680"/>
        <w:gridCol w:w="709"/>
        <w:gridCol w:w="2268"/>
        <w:gridCol w:w="2268"/>
      </w:tblGrid>
      <w:tr w:rsidRPr="00FF0207" w:rsidR="006146B4" w:rsidTr="006146B4" w14:paraId="1302C47E" w14:textId="77777777">
        <w:trPr>
          <w:cantSplit/>
        </w:trPr>
        <w:tc>
          <w:tcPr>
            <w:tcW w:w="4932" w:type="dxa"/>
          </w:tcPr>
          <w:p w:rsidRPr="00FF0207" w:rsidR="006146B4" w:rsidP="006146B4" w:rsidRDefault="006146B4" w14:paraId="7C6020D8" w14:textId="77777777">
            <w:pPr>
              <w:tabs>
                <w:tab w:val="right" w:leader="dot" w:pos="4717"/>
              </w:tabs>
              <w:spacing w:line="240" w:lineRule="atLeast"/>
              <w:ind w:left="567" w:right="-2"/>
              <w:jc w:val="right"/>
              <w:rPr>
                <w:rFonts w:cs="Arial"/>
                <w:sz w:val="18"/>
                <w:lang w:val="nl-BE"/>
              </w:rPr>
            </w:pPr>
          </w:p>
        </w:tc>
        <w:tc>
          <w:tcPr>
            <w:tcW w:w="680" w:type="dxa"/>
          </w:tcPr>
          <w:p w:rsidRPr="00FF0207" w:rsidR="006146B4" w:rsidP="006146B4" w:rsidRDefault="006146B4" w14:paraId="0ED900B3" w14:textId="77777777">
            <w:pPr>
              <w:spacing w:line="240" w:lineRule="atLeast"/>
              <w:ind w:left="-57" w:right="-57"/>
              <w:jc w:val="center"/>
              <w:rPr>
                <w:rFonts w:cs="Arial"/>
                <w:sz w:val="16"/>
                <w:szCs w:val="16"/>
                <w:lang w:val="nl-BE"/>
              </w:rPr>
            </w:pPr>
            <w:proofErr w:type="spellStart"/>
            <w:r w:rsidRPr="00FF0207">
              <w:rPr>
                <w:rFonts w:cs="Arial"/>
                <w:sz w:val="16"/>
                <w:szCs w:val="16"/>
                <w:lang w:val="nl-BE"/>
              </w:rPr>
              <w:t>Toel</w:t>
            </w:r>
            <w:proofErr w:type="spellEnd"/>
            <w:r w:rsidRPr="00FF0207">
              <w:rPr>
                <w:rFonts w:cs="Arial"/>
                <w:sz w:val="16"/>
                <w:szCs w:val="16"/>
                <w:lang w:val="nl-BE"/>
              </w:rPr>
              <w:t>.</w:t>
            </w:r>
          </w:p>
        </w:tc>
        <w:tc>
          <w:tcPr>
            <w:tcW w:w="709" w:type="dxa"/>
            <w:tcBorders>
              <w:top w:val="single" w:color="auto" w:sz="6" w:space="0"/>
              <w:left w:val="single" w:color="auto" w:sz="6" w:space="0"/>
              <w:bottom w:val="single" w:color="auto" w:sz="12" w:space="0"/>
              <w:right w:val="single" w:color="auto" w:sz="6" w:space="0"/>
            </w:tcBorders>
            <w:vAlign w:val="center"/>
          </w:tcPr>
          <w:p w:rsidRPr="00FF0207" w:rsidR="006146B4" w:rsidP="006146B4" w:rsidRDefault="006146B4" w14:paraId="35FC7AD1" w14:textId="77777777">
            <w:pPr>
              <w:spacing w:line="240" w:lineRule="atLeast"/>
              <w:ind w:left="-57" w:right="-57"/>
              <w:jc w:val="center"/>
              <w:rPr>
                <w:rFonts w:cs="Arial"/>
                <w:sz w:val="16"/>
                <w:szCs w:val="16"/>
                <w:lang w:val="nl-BE"/>
              </w:rPr>
            </w:pPr>
            <w:r w:rsidRPr="00FF0207">
              <w:rPr>
                <w:rFonts w:cs="Arial"/>
                <w:sz w:val="16"/>
                <w:szCs w:val="16"/>
                <w:lang w:val="nl-BE"/>
              </w:rPr>
              <w:t>Codes</w:t>
            </w:r>
          </w:p>
        </w:tc>
        <w:tc>
          <w:tcPr>
            <w:tcW w:w="2268" w:type="dxa"/>
            <w:tcBorders>
              <w:top w:val="single" w:color="auto" w:sz="6" w:space="0"/>
              <w:bottom w:val="single" w:color="auto" w:sz="12" w:space="0"/>
            </w:tcBorders>
            <w:vAlign w:val="center"/>
          </w:tcPr>
          <w:p w:rsidRPr="00FF0207" w:rsidR="006146B4" w:rsidP="006146B4" w:rsidRDefault="006146B4" w14:paraId="320068B6" w14:textId="77777777">
            <w:pPr>
              <w:tabs>
                <w:tab w:val="left" w:pos="284"/>
                <w:tab w:val="left" w:pos="4820"/>
                <w:tab w:val="left" w:pos="6804"/>
              </w:tabs>
              <w:spacing w:line="240" w:lineRule="atLeast"/>
              <w:jc w:val="center"/>
              <w:rPr>
                <w:rFonts w:ascii="Helvetica" w:hAnsi="Helvetica"/>
                <w:sz w:val="16"/>
                <w:lang w:val="nl-BE"/>
              </w:rPr>
            </w:pPr>
            <w:r w:rsidRPr="00FF0207">
              <w:rPr>
                <w:sz w:val="16"/>
                <w:lang w:val="nl-BE"/>
              </w:rPr>
              <w:t>Boekjaar</w:t>
            </w:r>
          </w:p>
        </w:tc>
        <w:tc>
          <w:tcPr>
            <w:tcW w:w="2268" w:type="dxa"/>
            <w:tcBorders>
              <w:top w:val="single" w:color="auto" w:sz="6" w:space="0"/>
              <w:left w:val="single" w:color="auto" w:sz="6" w:space="0"/>
              <w:bottom w:val="single" w:color="auto" w:sz="6" w:space="0"/>
              <w:right w:val="single" w:color="auto" w:sz="6" w:space="0"/>
            </w:tcBorders>
            <w:vAlign w:val="center"/>
          </w:tcPr>
          <w:p w:rsidRPr="00FF0207" w:rsidR="006146B4" w:rsidP="006146B4" w:rsidRDefault="006146B4" w14:paraId="54BDDE37" w14:textId="77777777">
            <w:pPr>
              <w:tabs>
                <w:tab w:val="left" w:pos="284"/>
                <w:tab w:val="left" w:pos="4820"/>
                <w:tab w:val="left" w:pos="6804"/>
              </w:tabs>
              <w:spacing w:line="240" w:lineRule="atLeast"/>
              <w:jc w:val="center"/>
              <w:rPr>
                <w:rFonts w:ascii="Helvetica" w:hAnsi="Helvetica"/>
                <w:sz w:val="16"/>
                <w:lang w:val="nl-BE"/>
              </w:rPr>
            </w:pPr>
            <w:r w:rsidRPr="00FF0207">
              <w:rPr>
                <w:sz w:val="16"/>
                <w:lang w:val="nl-BE"/>
              </w:rPr>
              <w:t>Vorig boekjaar</w:t>
            </w:r>
          </w:p>
        </w:tc>
      </w:tr>
      <w:tr w:rsidRPr="00FF0207" w:rsidR="006146B4" w:rsidTr="00470C28" w14:paraId="083B9FE9" w14:textId="77777777">
        <w:trPr>
          <w:cantSplit/>
          <w:trHeight w:val="283"/>
        </w:trPr>
        <w:tc>
          <w:tcPr>
            <w:tcW w:w="4932" w:type="dxa"/>
            <w:vAlign w:val="center"/>
          </w:tcPr>
          <w:p w:rsidRPr="00FF0207" w:rsidR="006146B4" w:rsidP="006146B4" w:rsidRDefault="006146B4" w14:paraId="6C38C773" w14:textId="77777777">
            <w:pPr>
              <w:spacing w:line="240" w:lineRule="atLeast"/>
              <w:jc w:val="left"/>
              <w:rPr>
                <w:rFonts w:cs="Arial"/>
                <w:b/>
                <w:caps/>
                <w:lang w:val="nl-BE"/>
              </w:rPr>
            </w:pPr>
            <w:r w:rsidRPr="00FF0207">
              <w:rPr>
                <w:rFonts w:cs="Arial"/>
                <w:b/>
                <w:caps/>
                <w:lang w:val="nl-BE"/>
              </w:rPr>
              <w:t>PASSIVA</w:t>
            </w:r>
          </w:p>
        </w:tc>
        <w:tc>
          <w:tcPr>
            <w:tcW w:w="680" w:type="dxa"/>
            <w:tcBorders>
              <w:right w:val="single" w:color="auto" w:sz="12" w:space="0"/>
            </w:tcBorders>
            <w:vAlign w:val="center"/>
          </w:tcPr>
          <w:p w:rsidRPr="00FF0207" w:rsidR="006146B4" w:rsidP="006146B4" w:rsidRDefault="006146B4" w14:paraId="59487106" w14:textId="77777777">
            <w:pPr>
              <w:spacing w:line="240" w:lineRule="atLeast"/>
              <w:jc w:val="left"/>
              <w:rPr>
                <w:rFonts w:cs="Arial"/>
                <w:sz w:val="16"/>
                <w:szCs w:val="16"/>
                <w:lang w:val="nl-BE"/>
              </w:rPr>
            </w:pPr>
          </w:p>
        </w:tc>
        <w:tc>
          <w:tcPr>
            <w:tcW w:w="709" w:type="dxa"/>
            <w:tcBorders>
              <w:top w:val="single" w:color="auto" w:sz="12" w:space="0"/>
              <w:left w:val="single" w:color="auto" w:sz="12" w:space="0"/>
              <w:right w:val="single" w:color="auto" w:sz="6" w:space="0"/>
            </w:tcBorders>
            <w:vAlign w:val="center"/>
          </w:tcPr>
          <w:p w:rsidRPr="00FF0207" w:rsidR="006146B4" w:rsidP="006146B4" w:rsidRDefault="006146B4" w14:paraId="4B24E2E6" w14:textId="77777777">
            <w:pPr>
              <w:spacing w:line="240" w:lineRule="atLeast"/>
              <w:ind w:right="-108"/>
              <w:jc w:val="left"/>
              <w:rPr>
                <w:rFonts w:cs="Arial"/>
                <w:sz w:val="16"/>
                <w:szCs w:val="16"/>
                <w:lang w:val="nl-BE"/>
              </w:rPr>
            </w:pPr>
          </w:p>
        </w:tc>
        <w:tc>
          <w:tcPr>
            <w:tcW w:w="2268" w:type="dxa"/>
            <w:tcBorders>
              <w:top w:val="single" w:color="auto" w:sz="12" w:space="0"/>
              <w:right w:val="single" w:color="auto" w:sz="12" w:space="0"/>
            </w:tcBorders>
            <w:vAlign w:val="center"/>
          </w:tcPr>
          <w:p w:rsidRPr="00FF0207" w:rsidR="006146B4" w:rsidP="006146B4" w:rsidRDefault="006146B4" w14:paraId="612164B9" w14:textId="77777777">
            <w:pPr>
              <w:tabs>
                <w:tab w:val="left" w:pos="284"/>
                <w:tab w:val="left" w:pos="4820"/>
                <w:tab w:val="left" w:pos="6804"/>
              </w:tabs>
              <w:spacing w:line="240" w:lineRule="atLeast"/>
              <w:jc w:val="left"/>
              <w:rPr>
                <w:rFonts w:cs="Arial"/>
                <w:sz w:val="16"/>
                <w:lang w:val="nl-BE"/>
              </w:rPr>
            </w:pPr>
          </w:p>
        </w:tc>
        <w:tc>
          <w:tcPr>
            <w:tcW w:w="2268" w:type="dxa"/>
            <w:tcBorders>
              <w:top w:val="single" w:color="auto" w:sz="6" w:space="0"/>
              <w:left w:val="nil"/>
              <w:right w:val="single" w:color="auto" w:sz="4" w:space="0"/>
            </w:tcBorders>
            <w:vAlign w:val="center"/>
          </w:tcPr>
          <w:p w:rsidRPr="00FF0207" w:rsidR="006146B4" w:rsidP="006146B4" w:rsidRDefault="006146B4" w14:paraId="5921FEDF" w14:textId="77777777">
            <w:pPr>
              <w:tabs>
                <w:tab w:val="left" w:pos="284"/>
                <w:tab w:val="left" w:pos="4820"/>
                <w:tab w:val="left" w:pos="6804"/>
              </w:tabs>
              <w:spacing w:line="240" w:lineRule="atLeast"/>
              <w:jc w:val="left"/>
              <w:rPr>
                <w:rFonts w:cs="Arial"/>
                <w:sz w:val="16"/>
                <w:lang w:val="nl-BE"/>
              </w:rPr>
            </w:pPr>
          </w:p>
        </w:tc>
      </w:tr>
      <w:tr w:rsidRPr="00FF0207" w:rsidR="006146B4" w:rsidTr="00470C28" w14:paraId="56164357" w14:textId="77777777">
        <w:trPr>
          <w:cantSplit/>
          <w:trHeight w:val="283"/>
        </w:trPr>
        <w:tc>
          <w:tcPr>
            <w:tcW w:w="4932" w:type="dxa"/>
            <w:vAlign w:val="center"/>
          </w:tcPr>
          <w:p w:rsidRPr="00FF0207" w:rsidR="006146B4" w:rsidP="006146B4" w:rsidRDefault="006146B4" w14:paraId="72725A86" w14:textId="77777777">
            <w:pPr>
              <w:spacing w:before="120" w:line="240" w:lineRule="atLeast"/>
              <w:jc w:val="left"/>
              <w:rPr>
                <w:rFonts w:cs="Arial"/>
                <w:b/>
                <w:caps/>
                <w:lang w:val="nl-BE"/>
              </w:rPr>
            </w:pPr>
            <w:r w:rsidRPr="00FF0207">
              <w:rPr>
                <w:rFonts w:cs="Arial"/>
                <w:b/>
                <w:smallCaps/>
                <w:lang w:val="nl-BE"/>
              </w:rPr>
              <w:t>Eigen vermogen</w:t>
            </w:r>
          </w:p>
        </w:tc>
        <w:tc>
          <w:tcPr>
            <w:tcW w:w="680" w:type="dxa"/>
            <w:tcBorders>
              <w:right w:val="single" w:color="auto" w:sz="12" w:space="0"/>
            </w:tcBorders>
            <w:vAlign w:val="center"/>
          </w:tcPr>
          <w:p w:rsidRPr="00FF0207" w:rsidR="006146B4" w:rsidP="006146B4" w:rsidRDefault="006146B4" w14:paraId="2807BF51" w14:textId="77777777">
            <w:pPr>
              <w:spacing w:before="120"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4C434AFC" w14:textId="77777777">
            <w:pPr>
              <w:spacing w:before="120" w:line="240" w:lineRule="atLeast"/>
              <w:ind w:right="-108"/>
              <w:jc w:val="left"/>
              <w:rPr>
                <w:rFonts w:cs="Arial"/>
                <w:sz w:val="16"/>
                <w:szCs w:val="16"/>
                <w:lang w:val="nl-BE"/>
              </w:rPr>
            </w:pPr>
            <w:r w:rsidRPr="00FF0207">
              <w:rPr>
                <w:rFonts w:cs="Arial"/>
                <w:sz w:val="16"/>
                <w:szCs w:val="16"/>
                <w:lang w:val="nl-BE"/>
              </w:rPr>
              <w:t>10/15</w:t>
            </w:r>
          </w:p>
        </w:tc>
        <w:tc>
          <w:tcPr>
            <w:tcW w:w="2268" w:type="dxa"/>
            <w:tcBorders>
              <w:right w:val="single" w:color="auto" w:sz="12" w:space="0"/>
            </w:tcBorders>
            <w:vAlign w:val="center"/>
          </w:tcPr>
          <w:p w:rsidRPr="00FF0207" w:rsidR="006146B4" w:rsidP="006146B4" w:rsidRDefault="006146B4" w14:paraId="4CA0871A" w14:textId="77777777">
            <w:pPr>
              <w:tabs>
                <w:tab w:val="right" w:leader="dot" w:pos="2043"/>
              </w:tabs>
              <w:spacing w:before="120" w:line="240" w:lineRule="atLeast"/>
              <w:ind w:left="482"/>
              <w:jc w:val="left"/>
              <w:rPr>
                <w:rFonts w:cs="Arial"/>
                <w:sz w:val="18"/>
                <w:u w:val="single"/>
                <w:lang w:val="nl-BE"/>
              </w:rPr>
            </w:pPr>
            <w:r w:rsidRPr="00FF0207">
              <w:rPr>
                <w:rFonts w:cs="Arial"/>
                <w:sz w:val="18"/>
                <w:u w:val="single"/>
                <w:lang w:val="nl-BE"/>
              </w:rPr>
              <w:tab/>
            </w:r>
          </w:p>
        </w:tc>
        <w:tc>
          <w:tcPr>
            <w:tcW w:w="2268" w:type="dxa"/>
            <w:tcBorders>
              <w:left w:val="nil"/>
              <w:right w:val="single" w:color="auto" w:sz="4" w:space="0"/>
            </w:tcBorders>
            <w:vAlign w:val="center"/>
          </w:tcPr>
          <w:p w:rsidRPr="00FF0207" w:rsidR="006146B4" w:rsidP="006146B4" w:rsidRDefault="006146B4" w14:paraId="456BDD51" w14:textId="77777777">
            <w:pPr>
              <w:tabs>
                <w:tab w:val="right" w:leader="dot" w:pos="2043"/>
              </w:tabs>
              <w:spacing w:before="120" w:line="240" w:lineRule="atLeast"/>
              <w:ind w:left="482"/>
              <w:jc w:val="left"/>
              <w:rPr>
                <w:rFonts w:cs="Arial"/>
                <w:sz w:val="18"/>
                <w:u w:val="single"/>
                <w:lang w:val="nl-BE"/>
              </w:rPr>
            </w:pPr>
            <w:r w:rsidRPr="00FF0207">
              <w:rPr>
                <w:rFonts w:cs="Arial"/>
                <w:sz w:val="18"/>
                <w:u w:val="single"/>
                <w:lang w:val="nl-BE"/>
              </w:rPr>
              <w:tab/>
            </w:r>
          </w:p>
        </w:tc>
      </w:tr>
      <w:tr w:rsidRPr="00FF0207" w:rsidR="006C663F" w:rsidTr="00251E0D" w14:paraId="600F94FB" w14:textId="77777777">
        <w:trPr>
          <w:cantSplit/>
          <w:trHeight w:val="283"/>
        </w:trPr>
        <w:tc>
          <w:tcPr>
            <w:tcW w:w="4932" w:type="dxa"/>
            <w:vAlign w:val="center"/>
          </w:tcPr>
          <w:p w:rsidRPr="00FF0207" w:rsidR="006C663F" w:rsidP="00251E0D" w:rsidRDefault="006C663F" w14:paraId="2F22556C" w14:textId="77777777">
            <w:pPr>
              <w:tabs>
                <w:tab w:val="right" w:leader="dot" w:pos="4717"/>
              </w:tabs>
              <w:spacing w:before="120" w:line="240" w:lineRule="atLeast"/>
              <w:jc w:val="left"/>
              <w:rPr>
                <w:rFonts w:cs="Arial"/>
                <w:sz w:val="18"/>
                <w:lang w:val="nl-BE"/>
              </w:rPr>
            </w:pPr>
            <w:r w:rsidRPr="00FF0207">
              <w:rPr>
                <w:rFonts w:cs="Arial"/>
                <w:b/>
                <w:sz w:val="18"/>
                <w:lang w:val="nl-BE"/>
              </w:rPr>
              <w:t>Inbreng</w:t>
            </w:r>
            <w:r w:rsidRPr="00FF0207" w:rsidR="009672FC">
              <w:rPr>
                <w:rStyle w:val="FootnoteReference"/>
                <w:rFonts w:cs="Arial"/>
                <w:lang w:val="nl-BE"/>
              </w:rPr>
              <w:footnoteReference w:id="8"/>
            </w:r>
            <w:r w:rsidRPr="00FF0207">
              <w:rPr>
                <w:rFonts w:cs="Arial"/>
                <w:b/>
                <w:sz w:val="18"/>
                <w:lang w:val="nl-BE"/>
              </w:rPr>
              <w:t xml:space="preserve"> </w:t>
            </w:r>
            <w:r w:rsidRPr="00FF0207">
              <w:rPr>
                <w:rFonts w:cs="Arial"/>
                <w:sz w:val="18"/>
                <w:lang w:val="nl-BE"/>
              </w:rPr>
              <w:tab/>
            </w:r>
          </w:p>
        </w:tc>
        <w:tc>
          <w:tcPr>
            <w:tcW w:w="680" w:type="dxa"/>
            <w:tcBorders>
              <w:right w:val="single" w:color="auto" w:sz="12" w:space="0"/>
            </w:tcBorders>
            <w:vAlign w:val="center"/>
          </w:tcPr>
          <w:p w:rsidRPr="00FF0207" w:rsidR="006C663F" w:rsidP="00251E0D" w:rsidRDefault="006C663F" w14:paraId="04ED8306" w14:textId="77777777">
            <w:pPr>
              <w:spacing w:before="120"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C663F" w:rsidP="00251E0D" w:rsidRDefault="006C663F" w14:paraId="26C838D3" w14:textId="77777777">
            <w:pPr>
              <w:spacing w:before="120" w:line="240" w:lineRule="atLeast"/>
              <w:ind w:right="-108"/>
              <w:jc w:val="left"/>
              <w:rPr>
                <w:rFonts w:cs="Arial"/>
                <w:sz w:val="16"/>
                <w:szCs w:val="16"/>
                <w:lang w:val="nl-BE"/>
              </w:rPr>
            </w:pPr>
            <w:r w:rsidRPr="00FF0207">
              <w:rPr>
                <w:rFonts w:cs="Arial"/>
                <w:sz w:val="16"/>
                <w:szCs w:val="16"/>
                <w:lang w:val="nl-BE"/>
              </w:rPr>
              <w:t>10/11</w:t>
            </w:r>
          </w:p>
        </w:tc>
        <w:tc>
          <w:tcPr>
            <w:tcW w:w="2268" w:type="dxa"/>
            <w:tcBorders>
              <w:right w:val="single" w:color="auto" w:sz="12" w:space="0"/>
            </w:tcBorders>
            <w:vAlign w:val="center"/>
          </w:tcPr>
          <w:p w:rsidRPr="00FF0207" w:rsidR="006C663F" w:rsidP="00251E0D" w:rsidRDefault="006C663F" w14:paraId="6A38C09B"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C663F" w:rsidP="00251E0D" w:rsidRDefault="006C663F" w14:paraId="1E41DEDD"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C663F" w:rsidTr="00470C28" w14:paraId="3C8FE687" w14:textId="77777777">
        <w:trPr>
          <w:cantSplit/>
          <w:trHeight w:val="283"/>
        </w:trPr>
        <w:tc>
          <w:tcPr>
            <w:tcW w:w="4932" w:type="dxa"/>
            <w:vAlign w:val="center"/>
          </w:tcPr>
          <w:p w:rsidRPr="00FF0207" w:rsidR="006C663F" w:rsidP="006146B4" w:rsidRDefault="006C663F" w14:paraId="50D35313" w14:textId="77777777">
            <w:pPr>
              <w:tabs>
                <w:tab w:val="right" w:leader="dot" w:pos="4717"/>
              </w:tabs>
              <w:spacing w:line="240" w:lineRule="atLeast"/>
              <w:ind w:left="284"/>
              <w:jc w:val="left"/>
              <w:rPr>
                <w:rFonts w:cs="Arial"/>
                <w:sz w:val="18"/>
                <w:lang w:val="nl-BE"/>
              </w:rPr>
            </w:pPr>
            <w:r w:rsidRPr="00FF0207">
              <w:rPr>
                <w:rFonts w:cs="Arial"/>
                <w:sz w:val="18"/>
                <w:lang w:val="nl-BE"/>
              </w:rPr>
              <w:t>Kapitaal</w:t>
            </w:r>
            <w:r w:rsidRPr="00FF0207">
              <w:rPr>
                <w:rFonts w:cs="Arial"/>
                <w:sz w:val="18"/>
                <w:lang w:val="nl-BE"/>
              </w:rPr>
              <w:tab/>
            </w:r>
          </w:p>
        </w:tc>
        <w:tc>
          <w:tcPr>
            <w:tcW w:w="680" w:type="dxa"/>
            <w:tcBorders>
              <w:right w:val="single" w:color="auto" w:sz="12" w:space="0"/>
            </w:tcBorders>
            <w:vAlign w:val="center"/>
          </w:tcPr>
          <w:p w:rsidRPr="00FF0207" w:rsidR="006C663F" w:rsidP="006146B4" w:rsidRDefault="006C663F" w14:paraId="5626DD56"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C663F" w:rsidP="006146B4" w:rsidRDefault="006C663F" w14:paraId="2C06197D" w14:textId="77777777">
            <w:pPr>
              <w:spacing w:line="240" w:lineRule="atLeast"/>
              <w:ind w:right="-108"/>
              <w:jc w:val="left"/>
              <w:rPr>
                <w:rFonts w:cs="Arial"/>
                <w:sz w:val="16"/>
                <w:szCs w:val="16"/>
                <w:lang w:val="nl-BE"/>
              </w:rPr>
            </w:pPr>
            <w:r w:rsidRPr="00FF0207">
              <w:rPr>
                <w:rFonts w:cs="Arial"/>
                <w:sz w:val="16"/>
                <w:szCs w:val="16"/>
                <w:lang w:val="nl-BE"/>
              </w:rPr>
              <w:t>10</w:t>
            </w:r>
          </w:p>
        </w:tc>
        <w:tc>
          <w:tcPr>
            <w:tcW w:w="2268" w:type="dxa"/>
            <w:tcBorders>
              <w:right w:val="single" w:color="auto" w:sz="12" w:space="0"/>
            </w:tcBorders>
            <w:vAlign w:val="center"/>
          </w:tcPr>
          <w:p w:rsidRPr="00FF0207" w:rsidR="006C663F" w:rsidP="000476DD" w:rsidRDefault="006C663F" w14:paraId="010CA3CF"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C663F" w:rsidP="000476DD" w:rsidRDefault="006C663F" w14:paraId="5CF4F60B"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C663F" w:rsidTr="00251E0D" w14:paraId="53694127" w14:textId="77777777">
        <w:trPr>
          <w:cantSplit/>
          <w:trHeight w:val="283"/>
        </w:trPr>
        <w:tc>
          <w:tcPr>
            <w:tcW w:w="4932" w:type="dxa"/>
            <w:vAlign w:val="center"/>
          </w:tcPr>
          <w:p w:rsidRPr="00FF0207" w:rsidR="006C663F" w:rsidP="006C663F" w:rsidRDefault="006C663F" w14:paraId="778BA8E0"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Geplaatst kapitaal </w:t>
            </w:r>
            <w:r w:rsidRPr="00FF0207">
              <w:rPr>
                <w:rFonts w:cs="Arial"/>
                <w:sz w:val="18"/>
                <w:lang w:val="nl-BE"/>
              </w:rPr>
              <w:tab/>
            </w:r>
          </w:p>
        </w:tc>
        <w:tc>
          <w:tcPr>
            <w:tcW w:w="680" w:type="dxa"/>
            <w:tcBorders>
              <w:right w:val="single" w:color="auto" w:sz="12" w:space="0"/>
            </w:tcBorders>
            <w:vAlign w:val="center"/>
          </w:tcPr>
          <w:p w:rsidRPr="00FF0207" w:rsidR="006C663F" w:rsidP="00251E0D" w:rsidRDefault="006C663F" w14:paraId="43DA7F6D"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C663F" w:rsidP="00251E0D" w:rsidRDefault="006C663F" w14:paraId="305761B9" w14:textId="77777777">
            <w:pPr>
              <w:spacing w:line="240" w:lineRule="atLeast"/>
              <w:ind w:right="-108"/>
              <w:jc w:val="left"/>
              <w:rPr>
                <w:rFonts w:cs="Arial"/>
                <w:sz w:val="16"/>
                <w:szCs w:val="16"/>
                <w:lang w:val="nl-BE"/>
              </w:rPr>
            </w:pPr>
            <w:r w:rsidRPr="00FF0207">
              <w:rPr>
                <w:rFonts w:cs="Arial"/>
                <w:sz w:val="16"/>
                <w:szCs w:val="16"/>
                <w:lang w:val="nl-BE"/>
              </w:rPr>
              <w:t>100</w:t>
            </w:r>
          </w:p>
        </w:tc>
        <w:tc>
          <w:tcPr>
            <w:tcW w:w="2268" w:type="dxa"/>
            <w:tcBorders>
              <w:right w:val="single" w:color="auto" w:sz="12" w:space="0"/>
            </w:tcBorders>
            <w:vAlign w:val="center"/>
          </w:tcPr>
          <w:p w:rsidRPr="00FF0207" w:rsidR="006C663F" w:rsidP="00B55AEF" w:rsidRDefault="006C663F" w14:paraId="234CC9FB" w14:textId="77777777">
            <w:pPr>
              <w:tabs>
                <w:tab w:val="right" w:leader="dot" w:pos="1559"/>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C663F" w:rsidP="00B55AEF" w:rsidRDefault="006C663F" w14:paraId="53ED5881" w14:textId="77777777">
            <w:pPr>
              <w:tabs>
                <w:tab w:val="right" w:leader="dot" w:pos="1559"/>
              </w:tabs>
              <w:spacing w:line="240" w:lineRule="atLeast"/>
              <w:jc w:val="left"/>
              <w:rPr>
                <w:rFonts w:cs="Arial"/>
                <w:sz w:val="18"/>
                <w:lang w:val="nl-BE"/>
              </w:rPr>
            </w:pPr>
            <w:r w:rsidRPr="00FF0207">
              <w:rPr>
                <w:rFonts w:cs="Arial"/>
                <w:sz w:val="18"/>
                <w:lang w:val="nl-BE"/>
              </w:rPr>
              <w:tab/>
            </w:r>
          </w:p>
        </w:tc>
      </w:tr>
      <w:tr w:rsidRPr="00FF0207" w:rsidR="006C663F" w:rsidTr="00251E0D" w14:paraId="03AB13FD" w14:textId="77777777">
        <w:trPr>
          <w:cantSplit/>
          <w:trHeight w:val="283"/>
        </w:trPr>
        <w:tc>
          <w:tcPr>
            <w:tcW w:w="4932" w:type="dxa"/>
            <w:vAlign w:val="center"/>
          </w:tcPr>
          <w:p w:rsidRPr="00FF0207" w:rsidR="006C663F" w:rsidP="006C663F" w:rsidRDefault="006C663F" w14:paraId="07F54B6A"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Niet-opgevraagd kapitaal </w:t>
            </w:r>
            <w:r w:rsidRPr="00FF0207">
              <w:rPr>
                <w:rFonts w:cs="Arial"/>
                <w:sz w:val="18"/>
                <w:lang w:val="nl-BE"/>
              </w:rPr>
              <w:tab/>
            </w:r>
          </w:p>
        </w:tc>
        <w:tc>
          <w:tcPr>
            <w:tcW w:w="680" w:type="dxa"/>
            <w:tcBorders>
              <w:right w:val="single" w:color="auto" w:sz="12" w:space="0"/>
            </w:tcBorders>
            <w:vAlign w:val="center"/>
          </w:tcPr>
          <w:p w:rsidRPr="00FF0207" w:rsidR="006C663F" w:rsidP="00251E0D" w:rsidRDefault="006C663F" w14:paraId="685AD79B"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C663F" w:rsidP="00251E0D" w:rsidRDefault="006C663F" w14:paraId="000E34B2" w14:textId="77777777">
            <w:pPr>
              <w:spacing w:line="240" w:lineRule="atLeast"/>
              <w:ind w:right="-108"/>
              <w:jc w:val="left"/>
              <w:rPr>
                <w:rFonts w:cs="Arial"/>
                <w:sz w:val="16"/>
                <w:szCs w:val="16"/>
                <w:lang w:val="nl-BE"/>
              </w:rPr>
            </w:pPr>
            <w:r w:rsidRPr="00FF0207">
              <w:rPr>
                <w:rFonts w:cs="Arial"/>
                <w:sz w:val="16"/>
                <w:szCs w:val="16"/>
                <w:lang w:val="nl-BE"/>
              </w:rPr>
              <w:t>101</w:t>
            </w:r>
          </w:p>
        </w:tc>
        <w:tc>
          <w:tcPr>
            <w:tcW w:w="2268" w:type="dxa"/>
            <w:tcBorders>
              <w:right w:val="single" w:color="auto" w:sz="12" w:space="0"/>
            </w:tcBorders>
            <w:vAlign w:val="center"/>
          </w:tcPr>
          <w:p w:rsidRPr="00FF0207" w:rsidR="006C663F" w:rsidP="00B55AEF" w:rsidRDefault="006C663F" w14:paraId="3C084CE8" w14:textId="77777777">
            <w:pPr>
              <w:tabs>
                <w:tab w:val="right" w:leader="dot" w:pos="1559"/>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C663F" w:rsidP="00B55AEF" w:rsidRDefault="006C663F" w14:paraId="257B3B9F" w14:textId="77777777">
            <w:pPr>
              <w:tabs>
                <w:tab w:val="right" w:leader="dot" w:pos="1559"/>
              </w:tabs>
              <w:spacing w:line="240" w:lineRule="atLeast"/>
              <w:jc w:val="left"/>
              <w:rPr>
                <w:rFonts w:cs="Arial"/>
                <w:sz w:val="18"/>
                <w:lang w:val="nl-BE"/>
              </w:rPr>
            </w:pPr>
            <w:r w:rsidRPr="00FF0207">
              <w:rPr>
                <w:rFonts w:cs="Arial"/>
                <w:sz w:val="18"/>
                <w:lang w:val="nl-BE"/>
              </w:rPr>
              <w:tab/>
            </w:r>
          </w:p>
        </w:tc>
      </w:tr>
      <w:tr w:rsidRPr="00FF0207" w:rsidR="006C663F" w:rsidTr="00251E0D" w14:paraId="5875A185" w14:textId="77777777">
        <w:trPr>
          <w:cantSplit/>
          <w:trHeight w:val="283"/>
        </w:trPr>
        <w:tc>
          <w:tcPr>
            <w:tcW w:w="4932" w:type="dxa"/>
            <w:vAlign w:val="center"/>
          </w:tcPr>
          <w:p w:rsidRPr="00FF0207" w:rsidR="006C663F" w:rsidP="00251E0D" w:rsidRDefault="006C663F" w14:paraId="552A807D" w14:textId="77777777">
            <w:pPr>
              <w:tabs>
                <w:tab w:val="right" w:leader="dot" w:pos="4717"/>
              </w:tabs>
              <w:spacing w:line="240" w:lineRule="atLeast"/>
              <w:ind w:left="284"/>
              <w:jc w:val="left"/>
              <w:rPr>
                <w:rFonts w:cs="Arial"/>
                <w:sz w:val="18"/>
                <w:lang w:val="nl-BE"/>
              </w:rPr>
            </w:pPr>
            <w:r w:rsidRPr="00FF0207">
              <w:rPr>
                <w:rFonts w:cs="Arial"/>
                <w:sz w:val="18"/>
                <w:lang w:val="nl-BE"/>
              </w:rPr>
              <w:t>Buiten kapitaal</w:t>
            </w:r>
            <w:r w:rsidRPr="00FF0207">
              <w:rPr>
                <w:rFonts w:cs="Arial"/>
                <w:sz w:val="18"/>
                <w:lang w:val="nl-BE"/>
              </w:rPr>
              <w:tab/>
            </w:r>
          </w:p>
        </w:tc>
        <w:tc>
          <w:tcPr>
            <w:tcW w:w="680" w:type="dxa"/>
            <w:tcBorders>
              <w:right w:val="single" w:color="auto" w:sz="12" w:space="0"/>
            </w:tcBorders>
            <w:vAlign w:val="center"/>
          </w:tcPr>
          <w:p w:rsidRPr="00FF0207" w:rsidR="006C663F" w:rsidP="00251E0D" w:rsidRDefault="006C663F" w14:paraId="5A90225C"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C663F" w:rsidP="00251E0D" w:rsidRDefault="006C663F" w14:paraId="6683134A" w14:textId="77777777">
            <w:pPr>
              <w:spacing w:line="240" w:lineRule="atLeast"/>
              <w:ind w:right="-108"/>
              <w:jc w:val="left"/>
              <w:rPr>
                <w:rFonts w:cs="Arial"/>
                <w:sz w:val="16"/>
                <w:szCs w:val="16"/>
                <w:lang w:val="nl-BE"/>
              </w:rPr>
            </w:pPr>
            <w:r w:rsidRPr="00FF0207">
              <w:rPr>
                <w:rFonts w:cs="Arial"/>
                <w:sz w:val="16"/>
                <w:szCs w:val="16"/>
                <w:lang w:val="nl-BE"/>
              </w:rPr>
              <w:t>11</w:t>
            </w:r>
          </w:p>
        </w:tc>
        <w:tc>
          <w:tcPr>
            <w:tcW w:w="2268" w:type="dxa"/>
            <w:tcBorders>
              <w:right w:val="single" w:color="auto" w:sz="12" w:space="0"/>
            </w:tcBorders>
            <w:vAlign w:val="center"/>
          </w:tcPr>
          <w:p w:rsidRPr="00FF0207" w:rsidR="006C663F" w:rsidP="00251E0D" w:rsidRDefault="006C663F" w14:paraId="4D87DEFD"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C663F" w:rsidP="00251E0D" w:rsidRDefault="006C663F" w14:paraId="70827955"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C663F" w:rsidTr="00251E0D" w14:paraId="00CE1FFA" w14:textId="77777777">
        <w:trPr>
          <w:cantSplit/>
          <w:trHeight w:val="283"/>
        </w:trPr>
        <w:tc>
          <w:tcPr>
            <w:tcW w:w="4932" w:type="dxa"/>
            <w:vAlign w:val="center"/>
          </w:tcPr>
          <w:p w:rsidRPr="00FF0207" w:rsidR="006C663F" w:rsidP="00251E0D" w:rsidRDefault="006C663F" w14:paraId="33C25E08"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Uitgiftepremies </w:t>
            </w:r>
            <w:r w:rsidRPr="00FF0207">
              <w:rPr>
                <w:rFonts w:cs="Arial"/>
                <w:sz w:val="18"/>
                <w:lang w:val="nl-BE"/>
              </w:rPr>
              <w:tab/>
            </w:r>
          </w:p>
        </w:tc>
        <w:tc>
          <w:tcPr>
            <w:tcW w:w="680" w:type="dxa"/>
            <w:tcBorders>
              <w:right w:val="single" w:color="auto" w:sz="12" w:space="0"/>
            </w:tcBorders>
            <w:vAlign w:val="center"/>
          </w:tcPr>
          <w:p w:rsidRPr="00FF0207" w:rsidR="006C663F" w:rsidP="00251E0D" w:rsidRDefault="006C663F" w14:paraId="429E3644"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C663F" w:rsidP="00251E0D" w:rsidRDefault="006C663F" w14:paraId="4A94B4FB" w14:textId="77777777">
            <w:pPr>
              <w:spacing w:line="240" w:lineRule="atLeast"/>
              <w:ind w:right="-108"/>
              <w:jc w:val="left"/>
              <w:rPr>
                <w:rFonts w:cs="Arial"/>
                <w:sz w:val="16"/>
                <w:szCs w:val="16"/>
                <w:lang w:val="nl-BE"/>
              </w:rPr>
            </w:pPr>
            <w:r w:rsidRPr="00FF0207">
              <w:rPr>
                <w:rFonts w:cs="Arial"/>
                <w:sz w:val="16"/>
                <w:szCs w:val="16"/>
                <w:lang w:val="nl-BE"/>
              </w:rPr>
              <w:t>1100/10</w:t>
            </w:r>
          </w:p>
        </w:tc>
        <w:tc>
          <w:tcPr>
            <w:tcW w:w="2268" w:type="dxa"/>
            <w:tcBorders>
              <w:right w:val="single" w:color="auto" w:sz="12" w:space="0"/>
            </w:tcBorders>
            <w:vAlign w:val="center"/>
          </w:tcPr>
          <w:p w:rsidRPr="00FF0207" w:rsidR="006C663F" w:rsidP="00251E0D" w:rsidRDefault="006C663F" w14:paraId="45EFD8B3" w14:textId="77777777">
            <w:pPr>
              <w:tabs>
                <w:tab w:val="right" w:leader="dot" w:pos="1559"/>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C663F" w:rsidP="00251E0D" w:rsidRDefault="006C663F" w14:paraId="1D592ADD" w14:textId="77777777">
            <w:pPr>
              <w:tabs>
                <w:tab w:val="right" w:leader="dot" w:pos="1559"/>
              </w:tabs>
              <w:spacing w:line="240" w:lineRule="atLeast"/>
              <w:jc w:val="left"/>
              <w:rPr>
                <w:rFonts w:cs="Arial"/>
                <w:sz w:val="18"/>
                <w:lang w:val="nl-BE"/>
              </w:rPr>
            </w:pPr>
            <w:r w:rsidRPr="00FF0207">
              <w:rPr>
                <w:rFonts w:cs="Arial"/>
                <w:sz w:val="18"/>
                <w:lang w:val="nl-BE"/>
              </w:rPr>
              <w:tab/>
            </w:r>
          </w:p>
        </w:tc>
      </w:tr>
      <w:tr w:rsidRPr="00FF0207" w:rsidR="006C663F" w:rsidTr="00251E0D" w14:paraId="326EFEB1" w14:textId="77777777">
        <w:trPr>
          <w:cantSplit/>
          <w:trHeight w:val="283"/>
        </w:trPr>
        <w:tc>
          <w:tcPr>
            <w:tcW w:w="4932" w:type="dxa"/>
            <w:vAlign w:val="center"/>
          </w:tcPr>
          <w:p w:rsidRPr="00FF0207" w:rsidR="006C663F" w:rsidP="00251E0D" w:rsidRDefault="006C663F" w14:paraId="7EAD7C6E"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Andere </w:t>
            </w:r>
            <w:r w:rsidRPr="00FF0207">
              <w:rPr>
                <w:rFonts w:cs="Arial"/>
                <w:sz w:val="18"/>
                <w:lang w:val="nl-BE"/>
              </w:rPr>
              <w:tab/>
            </w:r>
          </w:p>
        </w:tc>
        <w:tc>
          <w:tcPr>
            <w:tcW w:w="680" w:type="dxa"/>
            <w:tcBorders>
              <w:right w:val="single" w:color="auto" w:sz="12" w:space="0"/>
            </w:tcBorders>
            <w:vAlign w:val="center"/>
          </w:tcPr>
          <w:p w:rsidRPr="00FF0207" w:rsidR="006C663F" w:rsidP="00251E0D" w:rsidRDefault="006C663F" w14:paraId="608B7428"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C663F" w:rsidP="00251E0D" w:rsidRDefault="006C663F" w14:paraId="60F412FF" w14:textId="77777777">
            <w:pPr>
              <w:spacing w:line="240" w:lineRule="atLeast"/>
              <w:ind w:right="-108"/>
              <w:jc w:val="left"/>
              <w:rPr>
                <w:rFonts w:cs="Arial"/>
                <w:sz w:val="16"/>
                <w:szCs w:val="16"/>
                <w:lang w:val="nl-BE"/>
              </w:rPr>
            </w:pPr>
            <w:r w:rsidRPr="00FF0207">
              <w:rPr>
                <w:rFonts w:cs="Arial"/>
                <w:sz w:val="16"/>
                <w:szCs w:val="16"/>
                <w:lang w:val="nl-BE"/>
              </w:rPr>
              <w:t>1109/19</w:t>
            </w:r>
          </w:p>
        </w:tc>
        <w:tc>
          <w:tcPr>
            <w:tcW w:w="2268" w:type="dxa"/>
            <w:tcBorders>
              <w:right w:val="single" w:color="auto" w:sz="12" w:space="0"/>
            </w:tcBorders>
            <w:vAlign w:val="center"/>
          </w:tcPr>
          <w:p w:rsidRPr="00FF0207" w:rsidR="006C663F" w:rsidP="00251E0D" w:rsidRDefault="006C663F" w14:paraId="0E89B321" w14:textId="77777777">
            <w:pPr>
              <w:tabs>
                <w:tab w:val="right" w:leader="dot" w:pos="1559"/>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C663F" w:rsidP="00251E0D" w:rsidRDefault="006C663F" w14:paraId="53A9C171" w14:textId="77777777">
            <w:pPr>
              <w:tabs>
                <w:tab w:val="right" w:leader="dot" w:pos="1559"/>
              </w:tabs>
              <w:spacing w:line="240" w:lineRule="atLeast"/>
              <w:jc w:val="left"/>
              <w:rPr>
                <w:rFonts w:cs="Arial"/>
                <w:sz w:val="18"/>
                <w:lang w:val="nl-BE"/>
              </w:rPr>
            </w:pPr>
            <w:r w:rsidRPr="00FF0207">
              <w:rPr>
                <w:rFonts w:cs="Arial"/>
                <w:sz w:val="18"/>
                <w:lang w:val="nl-BE"/>
              </w:rPr>
              <w:tab/>
            </w:r>
          </w:p>
        </w:tc>
      </w:tr>
      <w:tr w:rsidRPr="00FF0207" w:rsidR="0060007E" w:rsidTr="00251E0D" w14:paraId="76B92EA2" w14:textId="77777777">
        <w:trPr>
          <w:cantSplit/>
          <w:trHeight w:val="283"/>
        </w:trPr>
        <w:tc>
          <w:tcPr>
            <w:tcW w:w="4932" w:type="dxa"/>
            <w:vAlign w:val="center"/>
          </w:tcPr>
          <w:p w:rsidRPr="00FF0207" w:rsidR="0060007E" w:rsidP="00251E0D" w:rsidRDefault="0060007E" w14:paraId="672DA2B1" w14:textId="77777777">
            <w:pPr>
              <w:tabs>
                <w:tab w:val="right" w:leader="dot" w:pos="4717"/>
              </w:tabs>
              <w:spacing w:line="240" w:lineRule="atLeast"/>
              <w:ind w:left="284"/>
              <w:jc w:val="left"/>
              <w:rPr>
                <w:rFonts w:cs="Arial"/>
                <w:sz w:val="18"/>
                <w:lang w:val="nl-BE"/>
              </w:rPr>
            </w:pPr>
            <w:r w:rsidRPr="00FF0207">
              <w:rPr>
                <w:rFonts w:cs="Arial"/>
                <w:sz w:val="18"/>
                <w:lang w:val="nl-BE"/>
              </w:rPr>
              <w:t>Beschikbaar</w:t>
            </w:r>
            <w:r w:rsidRPr="00FF0207">
              <w:rPr>
                <w:rFonts w:cs="Arial"/>
                <w:sz w:val="18"/>
                <w:lang w:val="nl-BE"/>
              </w:rPr>
              <w:tab/>
            </w:r>
          </w:p>
        </w:tc>
        <w:tc>
          <w:tcPr>
            <w:tcW w:w="680" w:type="dxa"/>
            <w:tcBorders>
              <w:right w:val="single" w:color="auto" w:sz="12" w:space="0"/>
            </w:tcBorders>
            <w:vAlign w:val="center"/>
          </w:tcPr>
          <w:p w:rsidRPr="00FF0207" w:rsidR="0060007E" w:rsidP="00251E0D" w:rsidRDefault="0060007E" w14:paraId="5CC74AB3"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0007E" w:rsidP="00251E0D" w:rsidRDefault="0060007E" w14:paraId="64898C2B" w14:textId="77777777">
            <w:pPr>
              <w:spacing w:line="240" w:lineRule="atLeast"/>
              <w:ind w:right="-108"/>
              <w:jc w:val="left"/>
              <w:rPr>
                <w:rFonts w:cs="Arial"/>
                <w:sz w:val="16"/>
                <w:szCs w:val="16"/>
                <w:lang w:val="nl-BE"/>
              </w:rPr>
            </w:pPr>
            <w:r w:rsidRPr="00FF0207">
              <w:rPr>
                <w:rFonts w:cs="Arial"/>
                <w:sz w:val="16"/>
                <w:szCs w:val="16"/>
                <w:lang w:val="nl-BE"/>
              </w:rPr>
              <w:t>110</w:t>
            </w:r>
          </w:p>
        </w:tc>
        <w:tc>
          <w:tcPr>
            <w:tcW w:w="2268" w:type="dxa"/>
            <w:tcBorders>
              <w:right w:val="single" w:color="auto" w:sz="12" w:space="0"/>
            </w:tcBorders>
            <w:vAlign w:val="center"/>
          </w:tcPr>
          <w:p w:rsidRPr="00FF0207" w:rsidR="0060007E" w:rsidP="00251E0D" w:rsidRDefault="0060007E" w14:paraId="0BD330FB"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0007E" w:rsidP="00251E0D" w:rsidRDefault="0060007E" w14:paraId="400ABB1D"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0007E" w:rsidTr="00251E0D" w14:paraId="25DEFD55" w14:textId="77777777">
        <w:trPr>
          <w:cantSplit/>
          <w:trHeight w:val="283"/>
        </w:trPr>
        <w:tc>
          <w:tcPr>
            <w:tcW w:w="4932" w:type="dxa"/>
            <w:vAlign w:val="center"/>
          </w:tcPr>
          <w:p w:rsidRPr="00FF0207" w:rsidR="0060007E" w:rsidP="00251E0D" w:rsidRDefault="0060007E" w14:paraId="393EFAA8" w14:textId="77777777">
            <w:pPr>
              <w:tabs>
                <w:tab w:val="right" w:leader="dot" w:pos="4717"/>
              </w:tabs>
              <w:spacing w:line="240" w:lineRule="atLeast"/>
              <w:ind w:left="284"/>
              <w:jc w:val="left"/>
              <w:rPr>
                <w:rFonts w:cs="Arial"/>
                <w:sz w:val="18"/>
                <w:lang w:val="nl-BE"/>
              </w:rPr>
            </w:pPr>
            <w:proofErr w:type="spellStart"/>
            <w:r w:rsidRPr="00FF0207">
              <w:rPr>
                <w:rFonts w:cs="Arial"/>
                <w:sz w:val="18"/>
                <w:lang w:val="nl-BE"/>
              </w:rPr>
              <w:t>Onbeschikbaar</w:t>
            </w:r>
            <w:proofErr w:type="spellEnd"/>
            <w:r w:rsidRPr="00FF0207">
              <w:rPr>
                <w:rFonts w:cs="Arial"/>
                <w:sz w:val="18"/>
                <w:lang w:val="nl-BE"/>
              </w:rPr>
              <w:tab/>
            </w:r>
          </w:p>
        </w:tc>
        <w:tc>
          <w:tcPr>
            <w:tcW w:w="680" w:type="dxa"/>
            <w:tcBorders>
              <w:right w:val="single" w:color="auto" w:sz="12" w:space="0"/>
            </w:tcBorders>
            <w:vAlign w:val="center"/>
          </w:tcPr>
          <w:p w:rsidRPr="00FF0207" w:rsidR="0060007E" w:rsidP="00251E0D" w:rsidRDefault="0060007E" w14:paraId="4022D7F9"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0007E" w:rsidP="00251E0D" w:rsidRDefault="0060007E" w14:paraId="13C4363D" w14:textId="77777777">
            <w:pPr>
              <w:spacing w:line="240" w:lineRule="atLeast"/>
              <w:ind w:right="-108"/>
              <w:jc w:val="left"/>
              <w:rPr>
                <w:rFonts w:cs="Arial"/>
                <w:sz w:val="16"/>
                <w:szCs w:val="16"/>
                <w:lang w:val="nl-BE"/>
              </w:rPr>
            </w:pPr>
            <w:r w:rsidRPr="00FF0207">
              <w:rPr>
                <w:rFonts w:cs="Arial"/>
                <w:sz w:val="16"/>
                <w:szCs w:val="16"/>
                <w:lang w:val="nl-BE"/>
              </w:rPr>
              <w:t>111</w:t>
            </w:r>
          </w:p>
        </w:tc>
        <w:tc>
          <w:tcPr>
            <w:tcW w:w="2268" w:type="dxa"/>
            <w:tcBorders>
              <w:right w:val="single" w:color="auto" w:sz="12" w:space="0"/>
            </w:tcBorders>
            <w:vAlign w:val="center"/>
          </w:tcPr>
          <w:p w:rsidRPr="00FF0207" w:rsidR="0060007E" w:rsidP="00251E0D" w:rsidRDefault="0060007E" w14:paraId="69618046"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0007E" w:rsidP="00251E0D" w:rsidRDefault="0060007E" w14:paraId="5C82ED85"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19160F82" w14:textId="77777777">
        <w:trPr>
          <w:cantSplit/>
          <w:trHeight w:val="283"/>
        </w:trPr>
        <w:tc>
          <w:tcPr>
            <w:tcW w:w="4932" w:type="dxa"/>
            <w:vAlign w:val="center"/>
          </w:tcPr>
          <w:p w:rsidRPr="00FF0207" w:rsidR="006146B4" w:rsidP="006146B4" w:rsidRDefault="006146B4" w14:paraId="76A95C93" w14:textId="77777777">
            <w:pPr>
              <w:tabs>
                <w:tab w:val="right" w:leader="dot" w:pos="4717"/>
              </w:tabs>
              <w:spacing w:before="120" w:line="240" w:lineRule="atLeast"/>
              <w:jc w:val="left"/>
              <w:rPr>
                <w:rFonts w:cs="Arial"/>
                <w:b/>
                <w:sz w:val="18"/>
                <w:lang w:val="nl-BE"/>
              </w:rPr>
            </w:pPr>
            <w:proofErr w:type="spellStart"/>
            <w:r w:rsidRPr="00FF0207">
              <w:rPr>
                <w:rFonts w:cs="Arial"/>
                <w:b/>
                <w:sz w:val="18"/>
                <w:lang w:val="nl-BE"/>
              </w:rPr>
              <w:t>Herwaarderingsmeerwaarden</w:t>
            </w:r>
            <w:proofErr w:type="spellEnd"/>
            <w:r w:rsidRPr="00FF0207">
              <w:rPr>
                <w:rFonts w:cs="Arial"/>
                <w:b/>
                <w:sz w:val="18"/>
                <w:lang w:val="nl-BE"/>
              </w:rPr>
              <w:t xml:space="preserve">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5A51642B" w14:textId="77777777">
            <w:pPr>
              <w:spacing w:before="120"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7F7CADB1" w14:textId="77777777">
            <w:pPr>
              <w:spacing w:before="120" w:line="240" w:lineRule="atLeast"/>
              <w:ind w:right="-108"/>
              <w:jc w:val="left"/>
              <w:rPr>
                <w:rFonts w:cs="Arial"/>
                <w:sz w:val="16"/>
                <w:szCs w:val="16"/>
                <w:lang w:val="nl-BE"/>
              </w:rPr>
            </w:pPr>
            <w:r w:rsidRPr="00FF0207">
              <w:rPr>
                <w:rFonts w:cs="Arial"/>
                <w:sz w:val="16"/>
                <w:szCs w:val="16"/>
                <w:lang w:val="nl-BE"/>
              </w:rPr>
              <w:t>12</w:t>
            </w:r>
          </w:p>
        </w:tc>
        <w:tc>
          <w:tcPr>
            <w:tcW w:w="2268" w:type="dxa"/>
            <w:tcBorders>
              <w:right w:val="single" w:color="auto" w:sz="12" w:space="0"/>
            </w:tcBorders>
            <w:vAlign w:val="center"/>
          </w:tcPr>
          <w:p w:rsidRPr="00FF0207" w:rsidR="006146B4" w:rsidP="006146B4" w:rsidRDefault="006146B4" w14:paraId="6D206AF7"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0FB475C0"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2F017DDF" w14:textId="77777777">
        <w:trPr>
          <w:cantSplit/>
          <w:trHeight w:val="283"/>
        </w:trPr>
        <w:tc>
          <w:tcPr>
            <w:tcW w:w="4932" w:type="dxa"/>
            <w:vAlign w:val="center"/>
          </w:tcPr>
          <w:p w:rsidRPr="00FF0207" w:rsidR="006146B4" w:rsidP="006146B4" w:rsidRDefault="006146B4" w14:paraId="7E5DB003" w14:textId="77777777">
            <w:pPr>
              <w:tabs>
                <w:tab w:val="right" w:leader="dot" w:pos="4717"/>
              </w:tabs>
              <w:spacing w:before="120" w:line="240" w:lineRule="atLeast"/>
              <w:jc w:val="left"/>
              <w:rPr>
                <w:rFonts w:cs="Arial"/>
                <w:b/>
                <w:sz w:val="18"/>
                <w:lang w:val="nl-BE"/>
              </w:rPr>
            </w:pPr>
            <w:r w:rsidRPr="00FF0207">
              <w:rPr>
                <w:rFonts w:cs="Arial"/>
                <w:b/>
                <w:sz w:val="18"/>
                <w:lang w:val="nl-BE"/>
              </w:rPr>
              <w:t>Geconsolideerde reserves</w:t>
            </w:r>
            <w:r w:rsidRPr="00FF0207">
              <w:rPr>
                <w:rFonts w:cs="Arial"/>
                <w:sz w:val="18"/>
                <w:lang w:val="nl-BE"/>
              </w:rPr>
              <w:t xml:space="preserve"> </w:t>
            </w:r>
            <w:r w:rsidRPr="00FF0207">
              <w:rPr>
                <w:rFonts w:cs="Arial"/>
                <w:sz w:val="18"/>
                <w:lang w:val="nl-BE"/>
              </w:rPr>
              <w:tab/>
            </w:r>
            <w:r w:rsidRPr="00FF0207">
              <w:rPr>
                <w:rFonts w:cs="Arial"/>
                <w:sz w:val="18"/>
                <w:lang w:val="nl-BE"/>
              </w:rPr>
              <w:t>(+)/(-)</w:t>
            </w:r>
          </w:p>
        </w:tc>
        <w:tc>
          <w:tcPr>
            <w:tcW w:w="680" w:type="dxa"/>
            <w:tcBorders>
              <w:right w:val="single" w:color="auto" w:sz="12" w:space="0"/>
            </w:tcBorders>
            <w:vAlign w:val="center"/>
          </w:tcPr>
          <w:p w:rsidRPr="00FF0207" w:rsidR="006146B4" w:rsidP="006146B4" w:rsidRDefault="00FA727D" w14:paraId="6B364F5C" w14:textId="77777777">
            <w:pPr>
              <w:spacing w:before="120" w:line="240" w:lineRule="atLeast"/>
              <w:jc w:val="left"/>
              <w:rPr>
                <w:rFonts w:cs="Arial"/>
                <w:sz w:val="16"/>
                <w:szCs w:val="16"/>
                <w:lang w:val="nl-BE"/>
              </w:rPr>
            </w:pPr>
            <w:r w:rsidRPr="00FF0207">
              <w:rPr>
                <w:rFonts w:cs="Arial"/>
                <w:sz w:val="16"/>
                <w:szCs w:val="16"/>
                <w:lang w:val="nl-BE"/>
              </w:rPr>
              <w:t>5</w:t>
            </w:r>
            <w:r w:rsidRPr="00FF0207" w:rsidR="006146B4">
              <w:rPr>
                <w:rFonts w:cs="Arial"/>
                <w:sz w:val="16"/>
                <w:szCs w:val="16"/>
                <w:lang w:val="nl-BE"/>
              </w:rPr>
              <w:t>.11</w:t>
            </w:r>
          </w:p>
        </w:tc>
        <w:tc>
          <w:tcPr>
            <w:tcW w:w="709" w:type="dxa"/>
            <w:tcBorders>
              <w:left w:val="single" w:color="auto" w:sz="12" w:space="0"/>
              <w:right w:val="single" w:color="auto" w:sz="6" w:space="0"/>
            </w:tcBorders>
            <w:vAlign w:val="center"/>
          </w:tcPr>
          <w:p w:rsidRPr="00FF0207" w:rsidR="006146B4" w:rsidP="006146B4" w:rsidRDefault="006146B4" w14:paraId="1D8F6865" w14:textId="77777777">
            <w:pPr>
              <w:spacing w:before="120" w:line="240" w:lineRule="atLeast"/>
              <w:ind w:right="-108"/>
              <w:jc w:val="left"/>
              <w:rPr>
                <w:rFonts w:cs="Arial"/>
                <w:sz w:val="16"/>
                <w:szCs w:val="16"/>
                <w:lang w:val="nl-BE"/>
              </w:rPr>
            </w:pPr>
            <w:r w:rsidRPr="00FF0207">
              <w:rPr>
                <w:rFonts w:cs="Arial"/>
                <w:sz w:val="16"/>
                <w:szCs w:val="16"/>
                <w:lang w:val="nl-BE"/>
              </w:rPr>
              <w:t>9910</w:t>
            </w:r>
          </w:p>
        </w:tc>
        <w:tc>
          <w:tcPr>
            <w:tcW w:w="2268" w:type="dxa"/>
            <w:tcBorders>
              <w:right w:val="single" w:color="auto" w:sz="12" w:space="0"/>
            </w:tcBorders>
            <w:vAlign w:val="center"/>
          </w:tcPr>
          <w:p w:rsidRPr="00FF0207" w:rsidR="006146B4" w:rsidP="006146B4" w:rsidRDefault="006146B4" w14:paraId="21A4BACB"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479EB7E4"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08986C3E" w14:textId="77777777">
        <w:trPr>
          <w:cantSplit/>
          <w:trHeight w:val="283"/>
        </w:trPr>
        <w:tc>
          <w:tcPr>
            <w:tcW w:w="4932" w:type="dxa"/>
            <w:vAlign w:val="center"/>
          </w:tcPr>
          <w:p w:rsidRPr="00FF0207" w:rsidR="006146B4" w:rsidP="006146B4" w:rsidRDefault="006146B4" w14:paraId="674697E5" w14:textId="77777777">
            <w:pPr>
              <w:tabs>
                <w:tab w:val="right" w:leader="dot" w:pos="4717"/>
              </w:tabs>
              <w:spacing w:before="120" w:line="240" w:lineRule="atLeast"/>
              <w:jc w:val="left"/>
              <w:rPr>
                <w:rFonts w:cs="Arial"/>
                <w:sz w:val="18"/>
                <w:lang w:val="nl-BE"/>
              </w:rPr>
            </w:pPr>
            <w:r w:rsidRPr="00FF0207">
              <w:rPr>
                <w:rFonts w:cs="Arial"/>
                <w:b/>
                <w:sz w:val="18"/>
                <w:lang w:val="nl-BE"/>
              </w:rPr>
              <w:t>Negatieve consolidatieverschillen</w:t>
            </w:r>
            <w:r w:rsidRPr="00FF0207">
              <w:rPr>
                <w:rFonts w:cs="Arial"/>
                <w:sz w:val="18"/>
                <w:lang w:val="nl-BE"/>
              </w:rPr>
              <w:t xml:space="preserve">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FA727D" w14:paraId="1A3E1BC3" w14:textId="77777777">
            <w:pPr>
              <w:spacing w:before="120" w:line="240" w:lineRule="atLeast"/>
              <w:jc w:val="left"/>
              <w:rPr>
                <w:rFonts w:cs="Arial"/>
                <w:sz w:val="16"/>
                <w:szCs w:val="16"/>
                <w:lang w:val="nl-BE"/>
              </w:rPr>
            </w:pPr>
            <w:r w:rsidRPr="00FF0207">
              <w:rPr>
                <w:rFonts w:cs="Arial"/>
                <w:sz w:val="16"/>
                <w:szCs w:val="16"/>
                <w:lang w:val="nl-BE"/>
              </w:rPr>
              <w:t>5</w:t>
            </w:r>
            <w:r w:rsidRPr="00FF0207" w:rsidR="006146B4">
              <w:rPr>
                <w:rFonts w:cs="Arial"/>
                <w:sz w:val="16"/>
                <w:szCs w:val="16"/>
                <w:lang w:val="nl-BE"/>
              </w:rPr>
              <w:t>.12</w:t>
            </w:r>
          </w:p>
        </w:tc>
        <w:tc>
          <w:tcPr>
            <w:tcW w:w="709" w:type="dxa"/>
            <w:tcBorders>
              <w:left w:val="single" w:color="auto" w:sz="12" w:space="0"/>
              <w:right w:val="single" w:color="auto" w:sz="6" w:space="0"/>
            </w:tcBorders>
            <w:vAlign w:val="center"/>
          </w:tcPr>
          <w:p w:rsidRPr="00FF0207" w:rsidR="006146B4" w:rsidP="006146B4" w:rsidRDefault="006146B4" w14:paraId="5BBBCD12" w14:textId="77777777">
            <w:pPr>
              <w:spacing w:before="120" w:line="240" w:lineRule="atLeast"/>
              <w:ind w:right="-108"/>
              <w:jc w:val="left"/>
              <w:rPr>
                <w:rFonts w:cs="Arial"/>
                <w:sz w:val="16"/>
                <w:szCs w:val="16"/>
                <w:lang w:val="nl-BE"/>
              </w:rPr>
            </w:pPr>
            <w:r w:rsidRPr="00FF0207">
              <w:rPr>
                <w:rFonts w:cs="Arial"/>
                <w:sz w:val="16"/>
                <w:szCs w:val="16"/>
                <w:lang w:val="nl-BE"/>
              </w:rPr>
              <w:t>9911</w:t>
            </w:r>
          </w:p>
        </w:tc>
        <w:tc>
          <w:tcPr>
            <w:tcW w:w="2268" w:type="dxa"/>
            <w:tcBorders>
              <w:right w:val="single" w:color="auto" w:sz="12" w:space="0"/>
            </w:tcBorders>
            <w:vAlign w:val="center"/>
          </w:tcPr>
          <w:p w:rsidRPr="00FF0207" w:rsidR="006146B4" w:rsidP="006146B4" w:rsidRDefault="006146B4" w14:paraId="4EB72572"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6324748F"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34BB0FD8" w14:textId="77777777">
        <w:trPr>
          <w:cantSplit/>
          <w:trHeight w:val="283"/>
        </w:trPr>
        <w:tc>
          <w:tcPr>
            <w:tcW w:w="4932" w:type="dxa"/>
            <w:vAlign w:val="center"/>
          </w:tcPr>
          <w:p w:rsidRPr="00FF0207" w:rsidR="006146B4" w:rsidP="006146B4" w:rsidRDefault="006146B4" w14:paraId="5A7D3547" w14:textId="77777777">
            <w:pPr>
              <w:tabs>
                <w:tab w:val="right" w:leader="dot" w:pos="4717"/>
              </w:tabs>
              <w:spacing w:before="120" w:line="240" w:lineRule="atLeast"/>
              <w:jc w:val="left"/>
              <w:rPr>
                <w:rFonts w:cs="Arial"/>
                <w:b/>
                <w:sz w:val="18"/>
                <w:lang w:val="nl-BE"/>
              </w:rPr>
            </w:pPr>
            <w:r w:rsidRPr="00FF0207">
              <w:rPr>
                <w:rFonts w:cs="Arial"/>
                <w:b/>
                <w:sz w:val="18"/>
                <w:lang w:val="nl-BE"/>
              </w:rPr>
              <w:t xml:space="preserve">Omrekeningsverschillen </w:t>
            </w:r>
            <w:r w:rsidRPr="00FF0207">
              <w:rPr>
                <w:rFonts w:cs="Arial"/>
                <w:sz w:val="18"/>
                <w:lang w:val="nl-BE"/>
              </w:rPr>
              <w:tab/>
            </w:r>
            <w:r w:rsidRPr="00FF0207">
              <w:rPr>
                <w:rFonts w:cs="Arial"/>
                <w:sz w:val="18"/>
                <w:lang w:val="nl-BE"/>
              </w:rPr>
              <w:t>(+)/(-)</w:t>
            </w:r>
          </w:p>
        </w:tc>
        <w:tc>
          <w:tcPr>
            <w:tcW w:w="680" w:type="dxa"/>
            <w:tcBorders>
              <w:right w:val="single" w:color="auto" w:sz="12" w:space="0"/>
            </w:tcBorders>
            <w:vAlign w:val="center"/>
          </w:tcPr>
          <w:p w:rsidRPr="00FF0207" w:rsidR="006146B4" w:rsidP="006146B4" w:rsidRDefault="006146B4" w14:paraId="1071CBD3" w14:textId="77777777">
            <w:pPr>
              <w:spacing w:before="120"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78A507C2" w14:textId="77777777">
            <w:pPr>
              <w:spacing w:before="120" w:line="240" w:lineRule="atLeast"/>
              <w:ind w:right="-108"/>
              <w:jc w:val="left"/>
              <w:rPr>
                <w:rFonts w:cs="Arial"/>
                <w:sz w:val="16"/>
                <w:szCs w:val="16"/>
                <w:lang w:val="nl-BE"/>
              </w:rPr>
            </w:pPr>
            <w:r w:rsidRPr="00FF0207">
              <w:rPr>
                <w:rFonts w:cs="Arial"/>
                <w:sz w:val="16"/>
                <w:szCs w:val="16"/>
                <w:lang w:val="nl-BE"/>
              </w:rPr>
              <w:t>9912</w:t>
            </w:r>
          </w:p>
        </w:tc>
        <w:tc>
          <w:tcPr>
            <w:tcW w:w="2268" w:type="dxa"/>
            <w:tcBorders>
              <w:right w:val="single" w:color="auto" w:sz="12" w:space="0"/>
            </w:tcBorders>
            <w:vAlign w:val="center"/>
          </w:tcPr>
          <w:p w:rsidRPr="00FF0207" w:rsidR="006146B4" w:rsidP="006146B4" w:rsidRDefault="006146B4" w14:paraId="6E27A0D3"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0151A888"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0D2DCDA4" w14:textId="77777777">
        <w:trPr>
          <w:cantSplit/>
          <w:trHeight w:val="283"/>
        </w:trPr>
        <w:tc>
          <w:tcPr>
            <w:tcW w:w="4932" w:type="dxa"/>
            <w:vAlign w:val="center"/>
          </w:tcPr>
          <w:p w:rsidRPr="00FF0207" w:rsidR="006146B4" w:rsidP="006146B4" w:rsidRDefault="006146B4" w14:paraId="075BB248" w14:textId="77777777">
            <w:pPr>
              <w:tabs>
                <w:tab w:val="right" w:leader="dot" w:pos="4717"/>
              </w:tabs>
              <w:spacing w:before="120" w:line="240" w:lineRule="atLeast"/>
              <w:jc w:val="left"/>
              <w:rPr>
                <w:rFonts w:cs="Arial"/>
                <w:b/>
                <w:sz w:val="18"/>
                <w:lang w:val="nl-BE"/>
              </w:rPr>
            </w:pPr>
            <w:r w:rsidRPr="00FF0207">
              <w:rPr>
                <w:rFonts w:cs="Arial"/>
                <w:b/>
                <w:sz w:val="18"/>
                <w:lang w:val="nl-BE"/>
              </w:rPr>
              <w:t xml:space="preserve">Kapitaalsubsidies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63D326D8" w14:textId="77777777">
            <w:pPr>
              <w:spacing w:before="120"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368614E2" w14:textId="77777777">
            <w:pPr>
              <w:spacing w:before="120" w:line="240" w:lineRule="atLeast"/>
              <w:ind w:right="-108"/>
              <w:jc w:val="left"/>
              <w:rPr>
                <w:rFonts w:cs="Arial"/>
                <w:sz w:val="16"/>
                <w:szCs w:val="16"/>
                <w:lang w:val="nl-BE"/>
              </w:rPr>
            </w:pPr>
            <w:r w:rsidRPr="00FF0207">
              <w:rPr>
                <w:rFonts w:cs="Arial"/>
                <w:sz w:val="16"/>
                <w:szCs w:val="16"/>
                <w:lang w:val="nl-BE"/>
              </w:rPr>
              <w:t>15</w:t>
            </w:r>
          </w:p>
        </w:tc>
        <w:tc>
          <w:tcPr>
            <w:tcW w:w="2268" w:type="dxa"/>
            <w:tcBorders>
              <w:right w:val="single" w:color="auto" w:sz="12" w:space="0"/>
            </w:tcBorders>
            <w:vAlign w:val="center"/>
          </w:tcPr>
          <w:p w:rsidRPr="00FF0207" w:rsidR="006146B4" w:rsidP="000476DD" w:rsidRDefault="006146B4" w14:paraId="50DBED2E"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2026D7B4"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6B43B8D1" w14:textId="77777777">
        <w:trPr>
          <w:cantSplit/>
          <w:trHeight w:val="283"/>
        </w:trPr>
        <w:tc>
          <w:tcPr>
            <w:tcW w:w="4932" w:type="dxa"/>
            <w:vAlign w:val="center"/>
          </w:tcPr>
          <w:p w:rsidRPr="00FF0207" w:rsidR="006146B4" w:rsidP="006146B4" w:rsidRDefault="006146B4" w14:paraId="3136B75D" w14:textId="77777777">
            <w:pPr>
              <w:spacing w:before="120" w:line="240" w:lineRule="atLeast"/>
              <w:jc w:val="left"/>
              <w:rPr>
                <w:rFonts w:cs="Arial"/>
                <w:b/>
                <w:smallCaps/>
                <w:lang w:val="nl-BE"/>
              </w:rPr>
            </w:pPr>
            <w:r w:rsidRPr="00FF0207">
              <w:rPr>
                <w:rFonts w:cs="Arial"/>
                <w:b/>
                <w:smallCaps/>
                <w:lang w:val="nl-BE"/>
              </w:rPr>
              <w:t>Belangen van derden</w:t>
            </w:r>
          </w:p>
        </w:tc>
        <w:tc>
          <w:tcPr>
            <w:tcW w:w="680" w:type="dxa"/>
            <w:tcBorders>
              <w:right w:val="single" w:color="auto" w:sz="12" w:space="0"/>
            </w:tcBorders>
            <w:vAlign w:val="center"/>
          </w:tcPr>
          <w:p w:rsidRPr="00FF0207" w:rsidR="006146B4" w:rsidP="006146B4" w:rsidRDefault="006146B4" w14:paraId="1B2539C3" w14:textId="77777777">
            <w:pPr>
              <w:spacing w:before="120" w:line="240" w:lineRule="atLeast"/>
              <w:jc w:val="left"/>
              <w:rPr>
                <w:rFonts w:cs="Arial"/>
                <w:b/>
                <w:smallCaps/>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7E25B28C" w14:textId="77777777">
            <w:pPr>
              <w:spacing w:before="120" w:line="240" w:lineRule="atLeast"/>
              <w:ind w:right="-108"/>
              <w:jc w:val="left"/>
              <w:rPr>
                <w:rFonts w:cs="Arial"/>
                <w:b/>
                <w:smallCaps/>
                <w:sz w:val="16"/>
                <w:szCs w:val="16"/>
                <w:lang w:val="nl-BE"/>
              </w:rPr>
            </w:pPr>
          </w:p>
        </w:tc>
        <w:tc>
          <w:tcPr>
            <w:tcW w:w="2268" w:type="dxa"/>
            <w:tcBorders>
              <w:right w:val="single" w:color="auto" w:sz="12" w:space="0"/>
            </w:tcBorders>
            <w:vAlign w:val="center"/>
          </w:tcPr>
          <w:p w:rsidRPr="00FF0207" w:rsidR="006146B4" w:rsidP="006146B4" w:rsidRDefault="006146B4" w14:paraId="073F945B" w14:textId="77777777">
            <w:pPr>
              <w:spacing w:before="120" w:line="240" w:lineRule="atLeast"/>
              <w:ind w:left="426" w:right="-2"/>
              <w:jc w:val="left"/>
              <w:rPr>
                <w:rFonts w:cs="Arial"/>
                <w:smallCaps/>
                <w:sz w:val="18"/>
                <w:szCs w:val="18"/>
                <w:lang w:val="nl-BE"/>
              </w:rPr>
            </w:pPr>
          </w:p>
        </w:tc>
        <w:tc>
          <w:tcPr>
            <w:tcW w:w="2268" w:type="dxa"/>
            <w:tcBorders>
              <w:right w:val="single" w:color="auto" w:sz="6" w:space="0"/>
            </w:tcBorders>
            <w:vAlign w:val="center"/>
          </w:tcPr>
          <w:p w:rsidRPr="00FF0207" w:rsidR="006146B4" w:rsidP="006146B4" w:rsidRDefault="006146B4" w14:paraId="2D2B2553" w14:textId="77777777">
            <w:pPr>
              <w:spacing w:before="120" w:line="240" w:lineRule="atLeast"/>
              <w:ind w:left="426" w:right="-2"/>
              <w:jc w:val="left"/>
              <w:rPr>
                <w:rFonts w:cs="Arial"/>
                <w:smallCaps/>
                <w:sz w:val="18"/>
                <w:szCs w:val="18"/>
                <w:lang w:val="nl-BE"/>
              </w:rPr>
            </w:pPr>
          </w:p>
        </w:tc>
      </w:tr>
      <w:tr w:rsidRPr="00FF0207" w:rsidR="006146B4" w:rsidTr="00470C28" w14:paraId="509BCC53" w14:textId="77777777">
        <w:trPr>
          <w:cantSplit/>
          <w:trHeight w:val="283"/>
        </w:trPr>
        <w:tc>
          <w:tcPr>
            <w:tcW w:w="4932" w:type="dxa"/>
            <w:vAlign w:val="center"/>
          </w:tcPr>
          <w:p w:rsidRPr="00FF0207" w:rsidR="006146B4" w:rsidP="006146B4" w:rsidRDefault="006146B4" w14:paraId="201617B3" w14:textId="77777777">
            <w:pPr>
              <w:tabs>
                <w:tab w:val="right" w:leader="dot" w:pos="4717"/>
              </w:tabs>
              <w:spacing w:before="120" w:line="240" w:lineRule="atLeast"/>
              <w:jc w:val="left"/>
              <w:rPr>
                <w:rFonts w:cs="Arial"/>
                <w:b/>
                <w:smallCaps/>
                <w:lang w:val="nl-BE"/>
              </w:rPr>
            </w:pPr>
            <w:r w:rsidRPr="00FF0207">
              <w:rPr>
                <w:rFonts w:cs="Arial"/>
                <w:b/>
                <w:sz w:val="18"/>
                <w:lang w:val="nl-BE"/>
              </w:rPr>
              <w:t xml:space="preserve">Belangen van derden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0A97E58E" w14:textId="77777777">
            <w:pPr>
              <w:spacing w:before="120" w:line="240" w:lineRule="atLeast"/>
              <w:jc w:val="left"/>
              <w:rPr>
                <w:rFonts w:cs="Arial"/>
                <w:b/>
                <w:smallCaps/>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004E1C8E" w14:textId="77777777">
            <w:pPr>
              <w:spacing w:before="120" w:line="240" w:lineRule="atLeast"/>
              <w:ind w:right="-108"/>
              <w:jc w:val="left"/>
              <w:rPr>
                <w:rFonts w:cs="Arial"/>
                <w:smallCaps/>
                <w:sz w:val="16"/>
                <w:szCs w:val="16"/>
                <w:lang w:val="nl-BE"/>
              </w:rPr>
            </w:pPr>
            <w:r w:rsidRPr="00FF0207">
              <w:rPr>
                <w:rFonts w:cs="Arial"/>
                <w:smallCaps/>
                <w:sz w:val="16"/>
                <w:szCs w:val="16"/>
                <w:lang w:val="nl-BE"/>
              </w:rPr>
              <w:t>9913</w:t>
            </w:r>
          </w:p>
        </w:tc>
        <w:tc>
          <w:tcPr>
            <w:tcW w:w="2268" w:type="dxa"/>
            <w:tcBorders>
              <w:right w:val="single" w:color="auto" w:sz="12" w:space="0"/>
            </w:tcBorders>
            <w:vAlign w:val="center"/>
          </w:tcPr>
          <w:p w:rsidRPr="00FF0207" w:rsidR="006146B4" w:rsidP="000476DD" w:rsidRDefault="006146B4" w14:paraId="4FAA2E41"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4EBD5612"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0FF91FBD" w14:textId="77777777">
        <w:trPr>
          <w:cantSplit/>
          <w:trHeight w:val="283"/>
        </w:trPr>
        <w:tc>
          <w:tcPr>
            <w:tcW w:w="4932" w:type="dxa"/>
            <w:vAlign w:val="center"/>
          </w:tcPr>
          <w:p w:rsidRPr="00FF0207" w:rsidR="006146B4" w:rsidDel="00984972" w:rsidP="006146B4" w:rsidRDefault="006146B4" w14:paraId="03FA798D" w14:textId="77777777">
            <w:pPr>
              <w:tabs>
                <w:tab w:val="right" w:leader="dot" w:pos="4717"/>
              </w:tabs>
              <w:spacing w:before="120" w:line="240" w:lineRule="atLeast"/>
              <w:jc w:val="left"/>
              <w:rPr>
                <w:rFonts w:cs="Arial"/>
                <w:b/>
                <w:sz w:val="18"/>
                <w:lang w:val="nl-BE"/>
              </w:rPr>
            </w:pPr>
            <w:r w:rsidRPr="00FF0207">
              <w:rPr>
                <w:rFonts w:cs="Arial"/>
                <w:b/>
                <w:smallCaps/>
                <w:lang w:val="nl-BE"/>
              </w:rPr>
              <w:t xml:space="preserve">Voorzieningen, uitgestelde belastingen en belastinglatenties </w:t>
            </w:r>
            <w:r w:rsidRPr="00FF0207">
              <w:rPr>
                <w:rFonts w:cs="Arial"/>
                <w:smallCaps/>
                <w:lang w:val="nl-BE"/>
              </w:rPr>
              <w:tab/>
            </w:r>
          </w:p>
        </w:tc>
        <w:tc>
          <w:tcPr>
            <w:tcW w:w="680" w:type="dxa"/>
            <w:tcBorders>
              <w:right w:val="single" w:color="auto" w:sz="12" w:space="0"/>
            </w:tcBorders>
            <w:vAlign w:val="center"/>
          </w:tcPr>
          <w:p w:rsidRPr="00FF0207" w:rsidR="006146B4" w:rsidP="006146B4" w:rsidRDefault="006146B4" w14:paraId="3B15D131" w14:textId="77777777">
            <w:pPr>
              <w:spacing w:before="360" w:line="240" w:lineRule="atLeast"/>
              <w:jc w:val="left"/>
              <w:rPr>
                <w:rFonts w:cs="Arial"/>
                <w:b/>
                <w:smallCaps/>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4F071CC4" w14:textId="77777777">
            <w:pPr>
              <w:spacing w:before="360" w:line="240" w:lineRule="atLeast"/>
              <w:ind w:right="-108"/>
              <w:jc w:val="left"/>
              <w:rPr>
                <w:rFonts w:cs="Arial"/>
                <w:smallCaps/>
                <w:sz w:val="16"/>
                <w:szCs w:val="16"/>
                <w:lang w:val="nl-BE"/>
              </w:rPr>
            </w:pPr>
            <w:r w:rsidRPr="00FF0207">
              <w:rPr>
                <w:rFonts w:cs="Arial"/>
                <w:smallCaps/>
                <w:sz w:val="16"/>
                <w:szCs w:val="16"/>
                <w:lang w:val="nl-BE"/>
              </w:rPr>
              <w:t>16</w:t>
            </w:r>
          </w:p>
        </w:tc>
        <w:tc>
          <w:tcPr>
            <w:tcW w:w="2268" w:type="dxa"/>
            <w:tcBorders>
              <w:right w:val="single" w:color="auto" w:sz="12" w:space="0"/>
            </w:tcBorders>
            <w:vAlign w:val="center"/>
          </w:tcPr>
          <w:p w:rsidRPr="00FF0207" w:rsidR="006146B4" w:rsidP="006146B4" w:rsidRDefault="006146B4" w14:paraId="5EE76E7B" w14:textId="77777777">
            <w:pPr>
              <w:tabs>
                <w:tab w:val="right" w:leader="dot" w:pos="2043"/>
              </w:tabs>
              <w:spacing w:before="360" w:line="240" w:lineRule="atLeast"/>
              <w:ind w:left="482"/>
              <w:jc w:val="left"/>
              <w:rPr>
                <w:rFonts w:cs="Arial"/>
                <w:sz w:val="18"/>
                <w:u w:val="single"/>
                <w:lang w:val="nl-BE"/>
              </w:rPr>
            </w:pPr>
            <w:r w:rsidRPr="00FF0207">
              <w:rPr>
                <w:rFonts w:cs="Arial"/>
                <w:sz w:val="18"/>
                <w:u w:val="single"/>
                <w:lang w:val="nl-BE"/>
              </w:rPr>
              <w:tab/>
            </w:r>
          </w:p>
        </w:tc>
        <w:tc>
          <w:tcPr>
            <w:tcW w:w="2268" w:type="dxa"/>
            <w:tcBorders>
              <w:right w:val="single" w:color="auto" w:sz="6" w:space="0"/>
            </w:tcBorders>
            <w:vAlign w:val="center"/>
          </w:tcPr>
          <w:p w:rsidRPr="00FF0207" w:rsidR="006146B4" w:rsidP="006146B4" w:rsidRDefault="006146B4" w14:paraId="6F86585F" w14:textId="77777777">
            <w:pPr>
              <w:tabs>
                <w:tab w:val="right" w:leader="dot" w:pos="2043"/>
              </w:tabs>
              <w:spacing w:before="360" w:line="240" w:lineRule="atLeast"/>
              <w:ind w:left="482"/>
              <w:jc w:val="left"/>
              <w:rPr>
                <w:rFonts w:cs="Arial"/>
                <w:sz w:val="18"/>
                <w:u w:val="single"/>
                <w:lang w:val="nl-BE"/>
              </w:rPr>
            </w:pPr>
            <w:r w:rsidRPr="00FF0207">
              <w:rPr>
                <w:rFonts w:cs="Arial"/>
                <w:sz w:val="18"/>
                <w:u w:val="single"/>
                <w:lang w:val="nl-BE"/>
              </w:rPr>
              <w:tab/>
            </w:r>
          </w:p>
        </w:tc>
      </w:tr>
      <w:tr w:rsidRPr="00FF0207" w:rsidR="006146B4" w:rsidTr="00470C28" w14:paraId="16C4F5C7" w14:textId="77777777">
        <w:trPr>
          <w:cantSplit/>
          <w:trHeight w:val="283"/>
        </w:trPr>
        <w:tc>
          <w:tcPr>
            <w:tcW w:w="4932" w:type="dxa"/>
            <w:vAlign w:val="center"/>
          </w:tcPr>
          <w:p w:rsidRPr="00FF0207" w:rsidR="006146B4" w:rsidP="006146B4" w:rsidRDefault="006146B4" w14:paraId="63434670" w14:textId="77777777">
            <w:pPr>
              <w:tabs>
                <w:tab w:val="right" w:leader="dot" w:pos="4717"/>
              </w:tabs>
              <w:spacing w:before="120" w:line="240" w:lineRule="atLeast"/>
              <w:jc w:val="left"/>
              <w:rPr>
                <w:rFonts w:cs="Arial"/>
                <w:sz w:val="18"/>
                <w:lang w:val="nl-BE"/>
              </w:rPr>
            </w:pPr>
            <w:r w:rsidRPr="00FF0207">
              <w:rPr>
                <w:rFonts w:cs="Arial"/>
                <w:b/>
                <w:sz w:val="18"/>
                <w:lang w:val="nl-BE"/>
              </w:rPr>
              <w:t xml:space="preserve">Voorzieningen voor risico's en kosten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26F21A0B" w14:textId="77777777">
            <w:pPr>
              <w:spacing w:before="120"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30DDEC4B" w14:textId="77777777">
            <w:pPr>
              <w:spacing w:before="120" w:line="240" w:lineRule="atLeast"/>
              <w:ind w:right="-108"/>
              <w:jc w:val="left"/>
              <w:rPr>
                <w:rFonts w:cs="Arial"/>
                <w:sz w:val="16"/>
                <w:szCs w:val="16"/>
                <w:lang w:val="nl-BE"/>
              </w:rPr>
            </w:pPr>
            <w:r w:rsidRPr="00FF0207">
              <w:rPr>
                <w:rFonts w:cs="Arial"/>
                <w:sz w:val="16"/>
                <w:szCs w:val="16"/>
                <w:lang w:val="nl-BE"/>
              </w:rPr>
              <w:t>160/5</w:t>
            </w:r>
          </w:p>
        </w:tc>
        <w:tc>
          <w:tcPr>
            <w:tcW w:w="2268" w:type="dxa"/>
            <w:tcBorders>
              <w:right w:val="single" w:color="auto" w:sz="12" w:space="0"/>
            </w:tcBorders>
            <w:vAlign w:val="center"/>
          </w:tcPr>
          <w:p w:rsidRPr="00FF0207" w:rsidR="006146B4" w:rsidP="000476DD" w:rsidRDefault="006146B4" w14:paraId="4CBEB9FC"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4BF1CFFD"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5F3D5EFC" w14:textId="77777777">
        <w:trPr>
          <w:cantSplit/>
          <w:trHeight w:val="283"/>
        </w:trPr>
        <w:tc>
          <w:tcPr>
            <w:tcW w:w="4932" w:type="dxa"/>
            <w:vAlign w:val="center"/>
          </w:tcPr>
          <w:p w:rsidRPr="00FF0207" w:rsidR="006146B4" w:rsidP="006146B4" w:rsidRDefault="006146B4" w14:paraId="1D15971B"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Pensioenen en soortgelijke verplichtingen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6052A90B"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5E2BFAB6" w14:textId="77777777">
            <w:pPr>
              <w:spacing w:line="240" w:lineRule="atLeast"/>
              <w:ind w:right="-108"/>
              <w:jc w:val="left"/>
              <w:rPr>
                <w:rFonts w:cs="Arial"/>
                <w:sz w:val="16"/>
                <w:szCs w:val="16"/>
                <w:lang w:val="nl-BE"/>
              </w:rPr>
            </w:pPr>
            <w:r w:rsidRPr="00FF0207">
              <w:rPr>
                <w:rFonts w:cs="Arial"/>
                <w:sz w:val="16"/>
                <w:szCs w:val="16"/>
                <w:lang w:val="nl-BE"/>
              </w:rPr>
              <w:t>160</w:t>
            </w:r>
          </w:p>
        </w:tc>
        <w:tc>
          <w:tcPr>
            <w:tcW w:w="2268" w:type="dxa"/>
            <w:tcBorders>
              <w:right w:val="single" w:color="auto" w:sz="12" w:space="0"/>
            </w:tcBorders>
            <w:vAlign w:val="center"/>
          </w:tcPr>
          <w:p w:rsidRPr="00FF0207" w:rsidR="006146B4" w:rsidP="000476DD" w:rsidRDefault="006146B4" w14:paraId="583E11A6"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6037FEF8"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3BD35C10" w14:textId="77777777">
        <w:trPr>
          <w:cantSplit/>
          <w:trHeight w:val="283"/>
        </w:trPr>
        <w:tc>
          <w:tcPr>
            <w:tcW w:w="4932" w:type="dxa"/>
            <w:vAlign w:val="center"/>
          </w:tcPr>
          <w:p w:rsidRPr="00FF0207" w:rsidR="006146B4" w:rsidP="006146B4" w:rsidRDefault="006146B4" w14:paraId="5071E328"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Belastingen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3C2447CE"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56E36E3F" w14:textId="77777777">
            <w:pPr>
              <w:spacing w:line="240" w:lineRule="atLeast"/>
              <w:ind w:right="-108"/>
              <w:jc w:val="left"/>
              <w:rPr>
                <w:rFonts w:cs="Arial"/>
                <w:sz w:val="16"/>
                <w:szCs w:val="16"/>
                <w:lang w:val="nl-BE"/>
              </w:rPr>
            </w:pPr>
            <w:r w:rsidRPr="00FF0207">
              <w:rPr>
                <w:rFonts w:cs="Arial"/>
                <w:sz w:val="16"/>
                <w:szCs w:val="16"/>
                <w:lang w:val="nl-BE"/>
              </w:rPr>
              <w:t>161</w:t>
            </w:r>
          </w:p>
        </w:tc>
        <w:tc>
          <w:tcPr>
            <w:tcW w:w="2268" w:type="dxa"/>
            <w:tcBorders>
              <w:right w:val="single" w:color="auto" w:sz="12" w:space="0"/>
            </w:tcBorders>
            <w:vAlign w:val="center"/>
          </w:tcPr>
          <w:p w:rsidRPr="00FF0207" w:rsidR="006146B4" w:rsidP="000476DD" w:rsidRDefault="006146B4" w14:paraId="6E093A81"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73165BF9"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547FEB3E" w14:textId="77777777">
        <w:trPr>
          <w:cantSplit/>
          <w:trHeight w:val="283"/>
        </w:trPr>
        <w:tc>
          <w:tcPr>
            <w:tcW w:w="4932" w:type="dxa"/>
            <w:vAlign w:val="center"/>
          </w:tcPr>
          <w:p w:rsidRPr="00FF0207" w:rsidR="006146B4" w:rsidP="006146B4" w:rsidRDefault="006146B4" w14:paraId="367FAE5A"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Grote herstellings- en onderhoudswerken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5B5072AF"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384C820F" w14:textId="77777777">
            <w:pPr>
              <w:spacing w:line="240" w:lineRule="atLeast"/>
              <w:ind w:right="-108"/>
              <w:jc w:val="left"/>
              <w:rPr>
                <w:rFonts w:cs="Arial"/>
                <w:sz w:val="16"/>
                <w:szCs w:val="16"/>
                <w:lang w:val="nl-BE"/>
              </w:rPr>
            </w:pPr>
            <w:r w:rsidRPr="00FF0207">
              <w:rPr>
                <w:rFonts w:cs="Arial"/>
                <w:sz w:val="16"/>
                <w:szCs w:val="16"/>
                <w:lang w:val="nl-BE"/>
              </w:rPr>
              <w:t>162</w:t>
            </w:r>
          </w:p>
        </w:tc>
        <w:tc>
          <w:tcPr>
            <w:tcW w:w="2268" w:type="dxa"/>
            <w:tcBorders>
              <w:right w:val="single" w:color="auto" w:sz="12" w:space="0"/>
            </w:tcBorders>
            <w:vAlign w:val="center"/>
          </w:tcPr>
          <w:p w:rsidRPr="00FF0207" w:rsidR="006146B4" w:rsidP="000476DD" w:rsidRDefault="006146B4" w14:paraId="6A265529"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5B9DEC52"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FA727D" w:rsidTr="0057248E" w14:paraId="523806FC" w14:textId="77777777">
        <w:trPr>
          <w:cantSplit/>
          <w:trHeight w:val="283"/>
        </w:trPr>
        <w:tc>
          <w:tcPr>
            <w:tcW w:w="4932" w:type="dxa"/>
            <w:vAlign w:val="center"/>
          </w:tcPr>
          <w:p w:rsidRPr="00FF0207" w:rsidR="00FA727D" w:rsidP="006146B4" w:rsidRDefault="00FA727D" w14:paraId="4A70811D" w14:textId="77777777">
            <w:pPr>
              <w:tabs>
                <w:tab w:val="right" w:leader="dot" w:pos="4717"/>
              </w:tabs>
              <w:spacing w:line="240" w:lineRule="atLeast"/>
              <w:ind w:left="284"/>
              <w:jc w:val="left"/>
              <w:rPr>
                <w:rFonts w:cs="Arial"/>
                <w:sz w:val="18"/>
                <w:lang w:val="nl-BE"/>
              </w:rPr>
            </w:pPr>
            <w:r w:rsidRPr="00FF0207">
              <w:rPr>
                <w:sz w:val="18"/>
                <w:szCs w:val="18"/>
                <w:lang w:val="nl-BE"/>
              </w:rPr>
              <w:t>Milieuverplichtingen</w:t>
            </w:r>
            <w:r w:rsidRPr="00FF0207">
              <w:rPr>
                <w:sz w:val="18"/>
                <w:szCs w:val="18"/>
                <w:lang w:val="nl-BE"/>
              </w:rPr>
              <w:tab/>
            </w:r>
          </w:p>
        </w:tc>
        <w:tc>
          <w:tcPr>
            <w:tcW w:w="680" w:type="dxa"/>
            <w:tcBorders>
              <w:right w:val="single" w:color="auto" w:sz="12" w:space="0"/>
            </w:tcBorders>
            <w:vAlign w:val="center"/>
          </w:tcPr>
          <w:p w:rsidRPr="00FF0207" w:rsidR="00FA727D" w:rsidP="006146B4" w:rsidRDefault="00FA727D" w14:paraId="59161C56"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FA727D" w:rsidP="006146B4" w:rsidRDefault="00FA727D" w14:paraId="4049F12C" w14:textId="77777777">
            <w:pPr>
              <w:spacing w:line="240" w:lineRule="atLeast"/>
              <w:ind w:right="-108"/>
              <w:jc w:val="left"/>
              <w:rPr>
                <w:rFonts w:cs="Arial"/>
                <w:sz w:val="16"/>
                <w:szCs w:val="16"/>
                <w:lang w:val="nl-BE"/>
              </w:rPr>
            </w:pPr>
            <w:r w:rsidRPr="00FF0207">
              <w:rPr>
                <w:rFonts w:cs="Arial"/>
                <w:sz w:val="16"/>
                <w:szCs w:val="16"/>
                <w:lang w:val="nl-BE"/>
              </w:rPr>
              <w:t>163</w:t>
            </w:r>
          </w:p>
        </w:tc>
        <w:tc>
          <w:tcPr>
            <w:tcW w:w="2268" w:type="dxa"/>
            <w:tcBorders>
              <w:right w:val="single" w:color="auto" w:sz="12" w:space="0"/>
            </w:tcBorders>
            <w:vAlign w:val="center"/>
          </w:tcPr>
          <w:p w:rsidRPr="00FF0207" w:rsidR="00FA727D" w:rsidP="000476DD" w:rsidRDefault="00FA727D" w14:paraId="6FB60E55" w14:textId="77777777">
            <w:pPr>
              <w:tabs>
                <w:tab w:val="right" w:leader="dot" w:pos="1901"/>
              </w:tabs>
              <w:spacing w:line="240" w:lineRule="atLeast"/>
              <w:ind w:left="342" w:right="153"/>
              <w:jc w:val="left"/>
              <w:rPr>
                <w:rFonts w:cs="Arial"/>
                <w:sz w:val="18"/>
                <w:lang w:val="nl-BE"/>
              </w:rPr>
            </w:pPr>
          </w:p>
        </w:tc>
        <w:tc>
          <w:tcPr>
            <w:tcW w:w="2268" w:type="dxa"/>
            <w:tcBorders>
              <w:right w:val="single" w:color="auto" w:sz="6" w:space="0"/>
            </w:tcBorders>
            <w:vAlign w:val="center"/>
          </w:tcPr>
          <w:p w:rsidRPr="00FF0207" w:rsidR="00FA727D" w:rsidP="000476DD" w:rsidRDefault="00FA727D" w14:paraId="3650BB8E" w14:textId="77777777">
            <w:pPr>
              <w:tabs>
                <w:tab w:val="right" w:leader="dot" w:pos="1901"/>
              </w:tabs>
              <w:spacing w:line="240" w:lineRule="atLeast"/>
              <w:ind w:left="342" w:right="153"/>
              <w:jc w:val="left"/>
              <w:rPr>
                <w:rFonts w:cs="Arial"/>
                <w:sz w:val="18"/>
                <w:lang w:val="nl-BE"/>
              </w:rPr>
            </w:pPr>
          </w:p>
        </w:tc>
      </w:tr>
      <w:tr w:rsidRPr="00FF0207" w:rsidR="006146B4" w:rsidTr="0057248E" w14:paraId="110F9F6F" w14:textId="77777777">
        <w:trPr>
          <w:cantSplit/>
          <w:trHeight w:val="283"/>
        </w:trPr>
        <w:tc>
          <w:tcPr>
            <w:tcW w:w="4932" w:type="dxa"/>
            <w:vAlign w:val="center"/>
          </w:tcPr>
          <w:p w:rsidRPr="00FF0207" w:rsidR="006146B4" w:rsidP="006146B4" w:rsidRDefault="006146B4" w14:paraId="4A70C790"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Overige risico's en kosten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63A4CD3B"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FA727D" w:rsidRDefault="006146B4" w14:paraId="44623C2E" w14:textId="77777777">
            <w:pPr>
              <w:spacing w:line="240" w:lineRule="atLeast"/>
              <w:ind w:right="-108"/>
              <w:jc w:val="left"/>
              <w:rPr>
                <w:rFonts w:cs="Arial"/>
                <w:sz w:val="16"/>
                <w:szCs w:val="16"/>
                <w:lang w:val="nl-BE"/>
              </w:rPr>
            </w:pPr>
            <w:r w:rsidRPr="00FF0207">
              <w:rPr>
                <w:rFonts w:cs="Arial"/>
                <w:sz w:val="16"/>
                <w:szCs w:val="16"/>
                <w:lang w:val="nl-BE"/>
              </w:rPr>
              <w:t>16</w:t>
            </w:r>
            <w:r w:rsidRPr="00FF0207" w:rsidR="00FA727D">
              <w:rPr>
                <w:rFonts w:cs="Arial"/>
                <w:sz w:val="16"/>
                <w:szCs w:val="16"/>
                <w:lang w:val="nl-BE"/>
              </w:rPr>
              <w:t>4</w:t>
            </w:r>
            <w:r w:rsidRPr="00FF0207">
              <w:rPr>
                <w:rFonts w:cs="Arial"/>
                <w:sz w:val="16"/>
                <w:szCs w:val="16"/>
                <w:lang w:val="nl-BE"/>
              </w:rPr>
              <w:t>/5</w:t>
            </w:r>
          </w:p>
        </w:tc>
        <w:tc>
          <w:tcPr>
            <w:tcW w:w="2268" w:type="dxa"/>
            <w:tcBorders>
              <w:right w:val="single" w:color="auto" w:sz="12" w:space="0"/>
            </w:tcBorders>
            <w:vAlign w:val="center"/>
          </w:tcPr>
          <w:p w:rsidRPr="00FF0207" w:rsidR="006146B4" w:rsidP="000476DD" w:rsidRDefault="006146B4" w14:paraId="07AB9232"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5C1447B4"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57248E" w14:paraId="70DC6E7A" w14:textId="77777777">
        <w:trPr>
          <w:cantSplit/>
          <w:trHeight w:val="283"/>
        </w:trPr>
        <w:tc>
          <w:tcPr>
            <w:tcW w:w="4932" w:type="dxa"/>
            <w:vAlign w:val="center"/>
          </w:tcPr>
          <w:p w:rsidRPr="00FF0207" w:rsidR="006146B4" w:rsidP="0057248E" w:rsidRDefault="006146B4" w14:paraId="1F640D0A" w14:textId="77777777">
            <w:pPr>
              <w:tabs>
                <w:tab w:val="right" w:leader="dot" w:pos="4717"/>
              </w:tabs>
              <w:spacing w:before="120" w:after="60" w:line="240" w:lineRule="atLeast"/>
              <w:jc w:val="left"/>
              <w:rPr>
                <w:rFonts w:cs="Arial"/>
                <w:sz w:val="18"/>
                <w:lang w:val="nl-BE"/>
              </w:rPr>
            </w:pPr>
            <w:r w:rsidRPr="00FF0207">
              <w:rPr>
                <w:rFonts w:cs="Arial"/>
                <w:b/>
                <w:sz w:val="18"/>
                <w:lang w:val="nl-BE"/>
              </w:rPr>
              <w:t xml:space="preserve">Uitgestelde belastingen en belastinglatenties </w:t>
            </w:r>
            <w:r w:rsidRPr="00FF0207">
              <w:rPr>
                <w:rFonts w:cs="Arial"/>
                <w:sz w:val="18"/>
                <w:lang w:val="nl-BE"/>
              </w:rPr>
              <w:tab/>
            </w:r>
          </w:p>
        </w:tc>
        <w:tc>
          <w:tcPr>
            <w:tcW w:w="680" w:type="dxa"/>
            <w:tcBorders>
              <w:right w:val="single" w:color="auto" w:sz="12" w:space="0"/>
            </w:tcBorders>
            <w:vAlign w:val="center"/>
          </w:tcPr>
          <w:p w:rsidRPr="00FF0207" w:rsidR="006146B4" w:rsidP="0057248E" w:rsidRDefault="00FA727D" w14:paraId="5C54F672" w14:textId="77777777">
            <w:pPr>
              <w:spacing w:before="120" w:after="60" w:line="240" w:lineRule="atLeast"/>
              <w:jc w:val="left"/>
              <w:rPr>
                <w:rFonts w:cs="Arial"/>
                <w:sz w:val="16"/>
                <w:szCs w:val="16"/>
                <w:lang w:val="nl-BE"/>
              </w:rPr>
            </w:pPr>
            <w:r w:rsidRPr="00FF0207">
              <w:rPr>
                <w:rFonts w:cs="Arial"/>
                <w:sz w:val="16"/>
                <w:szCs w:val="16"/>
                <w:lang w:val="nl-BE"/>
              </w:rPr>
              <w:t>5</w:t>
            </w:r>
            <w:r w:rsidRPr="00FF0207" w:rsidR="006146B4">
              <w:rPr>
                <w:rFonts w:cs="Arial"/>
                <w:sz w:val="16"/>
                <w:szCs w:val="16"/>
                <w:lang w:val="nl-BE"/>
              </w:rPr>
              <w:t>.6</w:t>
            </w:r>
          </w:p>
        </w:tc>
        <w:tc>
          <w:tcPr>
            <w:tcW w:w="709" w:type="dxa"/>
            <w:tcBorders>
              <w:left w:val="single" w:color="auto" w:sz="12" w:space="0"/>
              <w:bottom w:val="single" w:color="auto" w:sz="12" w:space="0"/>
              <w:right w:val="single" w:color="auto" w:sz="6" w:space="0"/>
            </w:tcBorders>
            <w:vAlign w:val="center"/>
          </w:tcPr>
          <w:p w:rsidRPr="00FF0207" w:rsidR="006146B4" w:rsidP="0057248E" w:rsidRDefault="006146B4" w14:paraId="427F6DFF" w14:textId="77777777">
            <w:pPr>
              <w:spacing w:before="120" w:after="60" w:line="240" w:lineRule="atLeast"/>
              <w:ind w:right="-108"/>
              <w:jc w:val="left"/>
              <w:rPr>
                <w:rFonts w:cs="Arial"/>
                <w:sz w:val="16"/>
                <w:szCs w:val="16"/>
                <w:lang w:val="nl-BE"/>
              </w:rPr>
            </w:pPr>
            <w:r w:rsidRPr="00FF0207">
              <w:rPr>
                <w:rFonts w:cs="Arial"/>
                <w:sz w:val="16"/>
                <w:szCs w:val="16"/>
                <w:lang w:val="nl-BE"/>
              </w:rPr>
              <w:t>168</w:t>
            </w:r>
          </w:p>
        </w:tc>
        <w:tc>
          <w:tcPr>
            <w:tcW w:w="2268" w:type="dxa"/>
            <w:tcBorders>
              <w:bottom w:val="single" w:color="auto" w:sz="12" w:space="0"/>
              <w:right w:val="single" w:color="auto" w:sz="12" w:space="0"/>
            </w:tcBorders>
            <w:vAlign w:val="center"/>
          </w:tcPr>
          <w:p w:rsidRPr="00FF0207" w:rsidR="006146B4" w:rsidP="0057248E" w:rsidRDefault="006146B4" w14:paraId="2DABAFC5" w14:textId="77777777">
            <w:pPr>
              <w:tabs>
                <w:tab w:val="right" w:leader="dot" w:pos="2043"/>
              </w:tabs>
              <w:spacing w:before="120" w:after="60" w:line="240" w:lineRule="atLeast"/>
              <w:ind w:left="483"/>
              <w:jc w:val="left"/>
              <w:rPr>
                <w:rFonts w:cs="Arial"/>
                <w:sz w:val="18"/>
                <w:lang w:val="nl-BE"/>
              </w:rPr>
            </w:pPr>
            <w:r w:rsidRPr="00FF0207">
              <w:rPr>
                <w:rFonts w:cs="Arial"/>
                <w:sz w:val="18"/>
                <w:lang w:val="nl-BE"/>
              </w:rPr>
              <w:tab/>
            </w:r>
          </w:p>
        </w:tc>
        <w:tc>
          <w:tcPr>
            <w:tcW w:w="2268" w:type="dxa"/>
            <w:tcBorders>
              <w:bottom w:val="single" w:color="auto" w:sz="6" w:space="0"/>
              <w:right w:val="single" w:color="auto" w:sz="6" w:space="0"/>
            </w:tcBorders>
            <w:vAlign w:val="center"/>
          </w:tcPr>
          <w:p w:rsidRPr="00FF0207" w:rsidR="006146B4" w:rsidP="0057248E" w:rsidRDefault="006146B4" w14:paraId="2E82F421" w14:textId="77777777">
            <w:pPr>
              <w:tabs>
                <w:tab w:val="right" w:leader="dot" w:pos="2043"/>
              </w:tabs>
              <w:spacing w:before="120" w:after="60" w:line="240" w:lineRule="atLeast"/>
              <w:ind w:left="483"/>
              <w:jc w:val="left"/>
              <w:rPr>
                <w:rFonts w:cs="Arial"/>
                <w:sz w:val="18"/>
                <w:lang w:val="nl-BE"/>
              </w:rPr>
            </w:pPr>
            <w:r w:rsidRPr="00FF0207">
              <w:rPr>
                <w:rFonts w:cs="Arial"/>
                <w:sz w:val="18"/>
                <w:lang w:val="nl-BE"/>
              </w:rPr>
              <w:tab/>
            </w:r>
          </w:p>
        </w:tc>
      </w:tr>
    </w:tbl>
    <w:p w:rsidRPr="00FF0207" w:rsidR="0057248E" w:rsidRDefault="0057248E" w14:paraId="53872C04" w14:textId="77777777">
      <w:pPr>
        <w:rPr>
          <w:lang w:val="nl-BE"/>
        </w:rPr>
      </w:pPr>
    </w:p>
    <w:p w:rsidRPr="00FF0207" w:rsidR="0057248E" w:rsidRDefault="0057248E" w14:paraId="03B06C4D" w14:textId="77777777">
      <w:pPr>
        <w:rPr>
          <w:lang w:val="nl-BE"/>
        </w:rPr>
      </w:pPr>
    </w:p>
    <w:p w:rsidRPr="00FF0207" w:rsidR="0057248E" w:rsidRDefault="0057248E" w14:paraId="22376718" w14:textId="77777777">
      <w:pPr>
        <w:rPr>
          <w:lang w:val="nl-BE"/>
        </w:rPr>
        <w:sectPr w:rsidRPr="00FF0207" w:rsidR="0057248E" w:rsidSect="007123FD">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57248E" w:rsidTr="00687638" w14:paraId="3D36B043"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57248E" w:rsidP="00687638" w:rsidRDefault="0057248E" w14:paraId="427AC222" w14:textId="77777777">
            <w:pPr>
              <w:spacing w:line="240" w:lineRule="atLeast"/>
              <w:jc w:val="left"/>
              <w:rPr>
                <w:lang w:val="nl-BE"/>
              </w:rPr>
            </w:pPr>
            <w:r w:rsidRPr="00FF0207">
              <w:rPr>
                <w:lang w:val="nl-BE"/>
              </w:rPr>
              <w:lastRenderedPageBreak/>
              <w:t>Nr.</w:t>
            </w:r>
          </w:p>
        </w:tc>
        <w:tc>
          <w:tcPr>
            <w:tcW w:w="2891" w:type="dxa"/>
            <w:tcBorders>
              <w:left w:val="single" w:color="auto" w:sz="6" w:space="0"/>
              <w:bottom w:val="single" w:color="auto" w:sz="6" w:space="0"/>
              <w:right w:val="single" w:color="auto" w:sz="6" w:space="0"/>
            </w:tcBorders>
            <w:vAlign w:val="center"/>
          </w:tcPr>
          <w:p w:rsidRPr="00FF0207" w:rsidR="0057248E" w:rsidP="00687638" w:rsidRDefault="0057248E" w14:paraId="7A7677F3"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57248E" w:rsidP="00687638" w:rsidRDefault="0057248E" w14:paraId="2DE4B12B"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57248E" w:rsidP="00FA727D" w:rsidRDefault="0057248E" w14:paraId="396D9D42" w14:textId="77777777">
            <w:pPr>
              <w:spacing w:line="240" w:lineRule="atLeast"/>
              <w:jc w:val="left"/>
              <w:rPr>
                <w:lang w:val="nl-BE"/>
              </w:rPr>
            </w:pPr>
            <w:r w:rsidRPr="00FF0207">
              <w:rPr>
                <w:lang w:val="nl-BE"/>
              </w:rPr>
              <w:t xml:space="preserve">CONSO </w:t>
            </w:r>
            <w:r w:rsidRPr="00FF0207" w:rsidR="00FA727D">
              <w:rPr>
                <w:lang w:val="nl-BE"/>
              </w:rPr>
              <w:t>3</w:t>
            </w:r>
            <w:r w:rsidRPr="00FF0207">
              <w:rPr>
                <w:lang w:val="nl-BE"/>
              </w:rPr>
              <w:t>.2</w:t>
            </w:r>
          </w:p>
        </w:tc>
      </w:tr>
    </w:tbl>
    <w:p w:rsidRPr="00FF0207" w:rsidR="0057248E" w:rsidP="0057248E" w:rsidRDefault="0057248E" w14:paraId="7614D886" w14:textId="77777777">
      <w:pPr>
        <w:spacing w:line="240" w:lineRule="auto"/>
        <w:jc w:val="left"/>
        <w:rPr>
          <w:lang w:val="nl-BE"/>
        </w:rPr>
      </w:pPr>
    </w:p>
    <w:p w:rsidRPr="00FF0207" w:rsidR="0057248E" w:rsidP="0057248E" w:rsidRDefault="0057248E" w14:paraId="18C372E2" w14:textId="77777777">
      <w:pPr>
        <w:spacing w:line="240" w:lineRule="auto"/>
        <w:jc w:val="left"/>
        <w:rPr>
          <w:lang w:val="nl-BE"/>
        </w:rPr>
      </w:pPr>
    </w:p>
    <w:tbl>
      <w:tblPr>
        <w:tblW w:w="0" w:type="auto"/>
        <w:tblLayout w:type="fixed"/>
        <w:tblLook w:val="0000" w:firstRow="0" w:lastRow="0" w:firstColumn="0" w:lastColumn="0" w:noHBand="0" w:noVBand="0"/>
      </w:tblPr>
      <w:tblGrid>
        <w:gridCol w:w="4932"/>
        <w:gridCol w:w="680"/>
        <w:gridCol w:w="709"/>
        <w:gridCol w:w="2268"/>
        <w:gridCol w:w="2268"/>
      </w:tblGrid>
      <w:tr w:rsidRPr="00FF0207" w:rsidR="0057248E" w:rsidTr="00687638" w14:paraId="6DACF4B8" w14:textId="77777777">
        <w:trPr>
          <w:cantSplit/>
        </w:trPr>
        <w:tc>
          <w:tcPr>
            <w:tcW w:w="4932" w:type="dxa"/>
          </w:tcPr>
          <w:p w:rsidRPr="00FF0207" w:rsidR="0057248E" w:rsidP="00687638" w:rsidRDefault="0057248E" w14:paraId="1D1B18A7" w14:textId="77777777">
            <w:pPr>
              <w:tabs>
                <w:tab w:val="right" w:leader="dot" w:pos="4717"/>
              </w:tabs>
              <w:spacing w:line="240" w:lineRule="atLeast"/>
              <w:ind w:left="567" w:right="-2"/>
              <w:jc w:val="right"/>
              <w:rPr>
                <w:rFonts w:cs="Arial"/>
                <w:sz w:val="18"/>
                <w:lang w:val="nl-BE"/>
              </w:rPr>
            </w:pPr>
          </w:p>
        </w:tc>
        <w:tc>
          <w:tcPr>
            <w:tcW w:w="680" w:type="dxa"/>
          </w:tcPr>
          <w:p w:rsidRPr="00FF0207" w:rsidR="0057248E" w:rsidP="00687638" w:rsidRDefault="0057248E" w14:paraId="338D7C43" w14:textId="77777777">
            <w:pPr>
              <w:spacing w:line="240" w:lineRule="atLeast"/>
              <w:ind w:left="-57" w:right="-57"/>
              <w:jc w:val="center"/>
              <w:rPr>
                <w:rFonts w:cs="Arial"/>
                <w:sz w:val="16"/>
                <w:szCs w:val="16"/>
                <w:lang w:val="nl-BE"/>
              </w:rPr>
            </w:pPr>
            <w:proofErr w:type="spellStart"/>
            <w:r w:rsidRPr="00FF0207">
              <w:rPr>
                <w:rFonts w:cs="Arial"/>
                <w:sz w:val="16"/>
                <w:szCs w:val="16"/>
                <w:lang w:val="nl-BE"/>
              </w:rPr>
              <w:t>Toel</w:t>
            </w:r>
            <w:proofErr w:type="spellEnd"/>
            <w:r w:rsidRPr="00FF0207">
              <w:rPr>
                <w:rFonts w:cs="Arial"/>
                <w:sz w:val="16"/>
                <w:szCs w:val="16"/>
                <w:lang w:val="nl-BE"/>
              </w:rPr>
              <w:t>.</w:t>
            </w:r>
          </w:p>
        </w:tc>
        <w:tc>
          <w:tcPr>
            <w:tcW w:w="709" w:type="dxa"/>
            <w:tcBorders>
              <w:top w:val="single" w:color="auto" w:sz="6" w:space="0"/>
              <w:left w:val="single" w:color="auto" w:sz="6" w:space="0"/>
              <w:bottom w:val="single" w:color="auto" w:sz="12" w:space="0"/>
              <w:right w:val="single" w:color="auto" w:sz="6" w:space="0"/>
            </w:tcBorders>
            <w:vAlign w:val="center"/>
          </w:tcPr>
          <w:p w:rsidRPr="00FF0207" w:rsidR="0057248E" w:rsidP="00687638" w:rsidRDefault="0057248E" w14:paraId="55E4D5A7" w14:textId="77777777">
            <w:pPr>
              <w:spacing w:line="240" w:lineRule="atLeast"/>
              <w:ind w:left="-57" w:right="-57"/>
              <w:jc w:val="center"/>
              <w:rPr>
                <w:rFonts w:cs="Arial"/>
                <w:sz w:val="16"/>
                <w:szCs w:val="16"/>
                <w:lang w:val="nl-BE"/>
              </w:rPr>
            </w:pPr>
            <w:r w:rsidRPr="00FF0207">
              <w:rPr>
                <w:rFonts w:cs="Arial"/>
                <w:sz w:val="16"/>
                <w:szCs w:val="16"/>
                <w:lang w:val="nl-BE"/>
              </w:rPr>
              <w:t>Codes</w:t>
            </w:r>
          </w:p>
        </w:tc>
        <w:tc>
          <w:tcPr>
            <w:tcW w:w="2268" w:type="dxa"/>
            <w:tcBorders>
              <w:top w:val="single" w:color="auto" w:sz="6" w:space="0"/>
              <w:bottom w:val="single" w:color="auto" w:sz="12" w:space="0"/>
            </w:tcBorders>
            <w:vAlign w:val="center"/>
          </w:tcPr>
          <w:p w:rsidRPr="00FF0207" w:rsidR="0057248E" w:rsidP="00687638" w:rsidRDefault="0057248E" w14:paraId="46E5542A" w14:textId="77777777">
            <w:pPr>
              <w:tabs>
                <w:tab w:val="left" w:pos="284"/>
                <w:tab w:val="left" w:pos="4820"/>
                <w:tab w:val="left" w:pos="6804"/>
              </w:tabs>
              <w:spacing w:line="240" w:lineRule="atLeast"/>
              <w:jc w:val="center"/>
              <w:rPr>
                <w:rFonts w:ascii="Helvetica" w:hAnsi="Helvetica"/>
                <w:sz w:val="16"/>
                <w:lang w:val="nl-BE"/>
              </w:rPr>
            </w:pPr>
            <w:r w:rsidRPr="00FF0207">
              <w:rPr>
                <w:sz w:val="16"/>
                <w:lang w:val="nl-BE"/>
              </w:rPr>
              <w:t>Boekjaar</w:t>
            </w:r>
          </w:p>
        </w:tc>
        <w:tc>
          <w:tcPr>
            <w:tcW w:w="2268" w:type="dxa"/>
            <w:tcBorders>
              <w:top w:val="single" w:color="auto" w:sz="6" w:space="0"/>
              <w:left w:val="single" w:color="auto" w:sz="6" w:space="0"/>
              <w:bottom w:val="single" w:color="auto" w:sz="6" w:space="0"/>
              <w:right w:val="single" w:color="auto" w:sz="6" w:space="0"/>
            </w:tcBorders>
            <w:vAlign w:val="center"/>
          </w:tcPr>
          <w:p w:rsidRPr="00FF0207" w:rsidR="0057248E" w:rsidP="00687638" w:rsidRDefault="0057248E" w14:paraId="66DAA9B2" w14:textId="77777777">
            <w:pPr>
              <w:tabs>
                <w:tab w:val="left" w:pos="284"/>
                <w:tab w:val="left" w:pos="4820"/>
                <w:tab w:val="left" w:pos="6804"/>
              </w:tabs>
              <w:spacing w:line="240" w:lineRule="atLeast"/>
              <w:jc w:val="center"/>
              <w:rPr>
                <w:rFonts w:ascii="Helvetica" w:hAnsi="Helvetica"/>
                <w:sz w:val="16"/>
                <w:lang w:val="nl-BE"/>
              </w:rPr>
            </w:pPr>
            <w:r w:rsidRPr="00FF0207">
              <w:rPr>
                <w:sz w:val="16"/>
                <w:lang w:val="nl-BE"/>
              </w:rPr>
              <w:t>Vorig boekjaar</w:t>
            </w:r>
          </w:p>
        </w:tc>
      </w:tr>
      <w:tr w:rsidRPr="00FF0207" w:rsidR="006146B4" w:rsidTr="00470C28" w14:paraId="30AD0236" w14:textId="77777777">
        <w:trPr>
          <w:cantSplit/>
          <w:trHeight w:val="283"/>
        </w:trPr>
        <w:tc>
          <w:tcPr>
            <w:tcW w:w="4932" w:type="dxa"/>
            <w:vAlign w:val="center"/>
          </w:tcPr>
          <w:p w:rsidRPr="00FF0207" w:rsidR="006146B4" w:rsidDel="00984972" w:rsidP="006146B4" w:rsidRDefault="006146B4" w14:paraId="1F3515A1" w14:textId="77777777">
            <w:pPr>
              <w:spacing w:before="120" w:line="240" w:lineRule="atLeast"/>
              <w:jc w:val="left"/>
              <w:rPr>
                <w:rFonts w:cs="Arial"/>
                <w:b/>
                <w:sz w:val="18"/>
                <w:lang w:val="nl-BE"/>
              </w:rPr>
            </w:pPr>
            <w:r w:rsidRPr="00FF0207">
              <w:rPr>
                <w:rFonts w:cs="Arial"/>
                <w:b/>
                <w:smallCaps/>
                <w:lang w:val="nl-BE"/>
              </w:rPr>
              <w:t>Schulden</w:t>
            </w:r>
          </w:p>
        </w:tc>
        <w:tc>
          <w:tcPr>
            <w:tcW w:w="680" w:type="dxa"/>
            <w:tcBorders>
              <w:right w:val="single" w:color="auto" w:sz="12" w:space="0"/>
            </w:tcBorders>
            <w:vAlign w:val="center"/>
          </w:tcPr>
          <w:p w:rsidRPr="00FF0207" w:rsidR="006146B4" w:rsidP="006146B4" w:rsidRDefault="006146B4" w14:paraId="528B92C9" w14:textId="77777777">
            <w:pPr>
              <w:spacing w:before="120"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4F8B05EE" w14:textId="77777777">
            <w:pPr>
              <w:spacing w:before="120" w:line="240" w:lineRule="atLeast"/>
              <w:ind w:right="-108"/>
              <w:jc w:val="left"/>
              <w:rPr>
                <w:rFonts w:cs="Arial"/>
                <w:sz w:val="16"/>
                <w:szCs w:val="16"/>
                <w:lang w:val="nl-BE"/>
              </w:rPr>
            </w:pPr>
            <w:r w:rsidRPr="00FF0207">
              <w:rPr>
                <w:rFonts w:cs="Arial"/>
                <w:sz w:val="16"/>
                <w:szCs w:val="16"/>
                <w:lang w:val="nl-BE"/>
              </w:rPr>
              <w:t>17/49</w:t>
            </w:r>
          </w:p>
        </w:tc>
        <w:tc>
          <w:tcPr>
            <w:tcW w:w="2268" w:type="dxa"/>
            <w:tcBorders>
              <w:right w:val="single" w:color="auto" w:sz="12" w:space="0"/>
            </w:tcBorders>
            <w:vAlign w:val="center"/>
          </w:tcPr>
          <w:p w:rsidRPr="00FF0207" w:rsidR="006146B4" w:rsidP="006146B4" w:rsidRDefault="006146B4" w14:paraId="236F5E4B" w14:textId="77777777">
            <w:pPr>
              <w:tabs>
                <w:tab w:val="right" w:leader="dot" w:pos="2043"/>
              </w:tabs>
              <w:spacing w:before="120" w:line="240" w:lineRule="atLeast"/>
              <w:ind w:left="482"/>
              <w:jc w:val="left"/>
              <w:rPr>
                <w:rFonts w:cs="Arial"/>
                <w:sz w:val="18"/>
                <w:u w:val="single"/>
                <w:lang w:val="nl-BE"/>
              </w:rPr>
            </w:pPr>
            <w:r w:rsidRPr="00FF0207">
              <w:rPr>
                <w:rFonts w:cs="Arial"/>
                <w:sz w:val="18"/>
                <w:u w:val="single"/>
                <w:lang w:val="nl-BE"/>
              </w:rPr>
              <w:tab/>
            </w:r>
          </w:p>
        </w:tc>
        <w:tc>
          <w:tcPr>
            <w:tcW w:w="2268" w:type="dxa"/>
            <w:tcBorders>
              <w:right w:val="single" w:color="auto" w:sz="6" w:space="0"/>
            </w:tcBorders>
            <w:vAlign w:val="center"/>
          </w:tcPr>
          <w:p w:rsidRPr="00FF0207" w:rsidR="006146B4" w:rsidP="006146B4" w:rsidRDefault="006146B4" w14:paraId="02812D21" w14:textId="77777777">
            <w:pPr>
              <w:tabs>
                <w:tab w:val="right" w:leader="dot" w:pos="2043"/>
              </w:tabs>
              <w:spacing w:before="120" w:line="240" w:lineRule="atLeast"/>
              <w:ind w:left="482"/>
              <w:jc w:val="left"/>
              <w:rPr>
                <w:rFonts w:cs="Arial"/>
                <w:sz w:val="18"/>
                <w:u w:val="single"/>
                <w:lang w:val="nl-BE"/>
              </w:rPr>
            </w:pPr>
            <w:r w:rsidRPr="00FF0207">
              <w:rPr>
                <w:rFonts w:cs="Arial"/>
                <w:sz w:val="18"/>
                <w:u w:val="single"/>
                <w:lang w:val="nl-BE"/>
              </w:rPr>
              <w:tab/>
            </w:r>
          </w:p>
        </w:tc>
      </w:tr>
      <w:tr w:rsidRPr="00FF0207" w:rsidR="006146B4" w:rsidTr="00470C28" w14:paraId="751A6A2A" w14:textId="77777777">
        <w:trPr>
          <w:cantSplit/>
          <w:trHeight w:val="283"/>
        </w:trPr>
        <w:tc>
          <w:tcPr>
            <w:tcW w:w="4932" w:type="dxa"/>
            <w:vAlign w:val="center"/>
          </w:tcPr>
          <w:p w:rsidRPr="00FF0207" w:rsidR="006146B4" w:rsidP="006146B4" w:rsidRDefault="006146B4" w14:paraId="783AA66F" w14:textId="77777777">
            <w:pPr>
              <w:tabs>
                <w:tab w:val="right" w:leader="dot" w:pos="4717"/>
              </w:tabs>
              <w:spacing w:before="120" w:line="240" w:lineRule="atLeast"/>
              <w:jc w:val="left"/>
              <w:rPr>
                <w:rFonts w:cs="Arial"/>
                <w:sz w:val="18"/>
                <w:lang w:val="nl-BE"/>
              </w:rPr>
            </w:pPr>
            <w:r w:rsidRPr="00FF0207">
              <w:rPr>
                <w:rFonts w:cs="Arial"/>
                <w:b/>
                <w:sz w:val="18"/>
                <w:lang w:val="nl-BE"/>
              </w:rPr>
              <w:t>Schulden op meer dan één jaar</w:t>
            </w:r>
            <w:r w:rsidRPr="00FF0207">
              <w:rPr>
                <w:rFonts w:cs="Arial"/>
                <w:sz w:val="18"/>
                <w:lang w:val="nl-BE"/>
              </w:rPr>
              <w:tab/>
            </w:r>
          </w:p>
        </w:tc>
        <w:tc>
          <w:tcPr>
            <w:tcW w:w="680" w:type="dxa"/>
            <w:tcBorders>
              <w:right w:val="single" w:color="auto" w:sz="12" w:space="0"/>
            </w:tcBorders>
            <w:vAlign w:val="center"/>
          </w:tcPr>
          <w:p w:rsidRPr="00FF0207" w:rsidR="006146B4" w:rsidP="006146B4" w:rsidRDefault="00FA727D" w14:paraId="7D0FF8D7" w14:textId="77777777">
            <w:pPr>
              <w:spacing w:before="120" w:line="240" w:lineRule="atLeast"/>
              <w:jc w:val="left"/>
              <w:rPr>
                <w:rFonts w:cs="Arial"/>
                <w:sz w:val="16"/>
                <w:szCs w:val="16"/>
                <w:lang w:val="nl-BE"/>
              </w:rPr>
            </w:pPr>
            <w:r w:rsidRPr="00FF0207">
              <w:rPr>
                <w:rFonts w:cs="Arial"/>
                <w:sz w:val="16"/>
                <w:szCs w:val="16"/>
                <w:lang w:val="nl-BE"/>
              </w:rPr>
              <w:t>5</w:t>
            </w:r>
            <w:r w:rsidRPr="00FF0207" w:rsidR="006146B4">
              <w:rPr>
                <w:rFonts w:cs="Arial"/>
                <w:sz w:val="16"/>
                <w:szCs w:val="16"/>
                <w:lang w:val="nl-BE"/>
              </w:rPr>
              <w:t>.13</w:t>
            </w:r>
          </w:p>
        </w:tc>
        <w:tc>
          <w:tcPr>
            <w:tcW w:w="709" w:type="dxa"/>
            <w:tcBorders>
              <w:left w:val="single" w:color="auto" w:sz="12" w:space="0"/>
              <w:right w:val="single" w:color="auto" w:sz="6" w:space="0"/>
            </w:tcBorders>
            <w:vAlign w:val="center"/>
          </w:tcPr>
          <w:p w:rsidRPr="00FF0207" w:rsidR="006146B4" w:rsidP="006146B4" w:rsidRDefault="006146B4" w14:paraId="68CA4E82" w14:textId="77777777">
            <w:pPr>
              <w:spacing w:before="120" w:line="240" w:lineRule="atLeast"/>
              <w:ind w:right="-108"/>
              <w:jc w:val="left"/>
              <w:rPr>
                <w:rFonts w:cs="Arial"/>
                <w:sz w:val="16"/>
                <w:szCs w:val="16"/>
                <w:lang w:val="nl-BE"/>
              </w:rPr>
            </w:pPr>
            <w:r w:rsidRPr="00FF0207">
              <w:rPr>
                <w:rFonts w:cs="Arial"/>
                <w:sz w:val="16"/>
                <w:szCs w:val="16"/>
                <w:lang w:val="nl-BE"/>
              </w:rPr>
              <w:t>17</w:t>
            </w:r>
          </w:p>
        </w:tc>
        <w:tc>
          <w:tcPr>
            <w:tcW w:w="2268" w:type="dxa"/>
            <w:tcBorders>
              <w:right w:val="single" w:color="auto" w:sz="12" w:space="0"/>
            </w:tcBorders>
            <w:vAlign w:val="center"/>
          </w:tcPr>
          <w:p w:rsidRPr="00FF0207" w:rsidR="006146B4" w:rsidP="000476DD" w:rsidRDefault="006146B4" w14:paraId="3432BB8D"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1951E066"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79FD2DA3" w14:textId="77777777">
        <w:trPr>
          <w:cantSplit/>
          <w:trHeight w:val="283"/>
        </w:trPr>
        <w:tc>
          <w:tcPr>
            <w:tcW w:w="4932" w:type="dxa"/>
            <w:vAlign w:val="center"/>
          </w:tcPr>
          <w:p w:rsidRPr="00FF0207" w:rsidR="006146B4" w:rsidP="006146B4" w:rsidRDefault="006146B4" w14:paraId="1167C78B"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Financiële schulden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555EE3C1"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34544F29" w14:textId="77777777">
            <w:pPr>
              <w:spacing w:line="240" w:lineRule="atLeast"/>
              <w:ind w:right="-108"/>
              <w:jc w:val="left"/>
              <w:rPr>
                <w:rFonts w:cs="Arial"/>
                <w:sz w:val="16"/>
                <w:szCs w:val="16"/>
                <w:lang w:val="nl-BE"/>
              </w:rPr>
            </w:pPr>
            <w:r w:rsidRPr="00FF0207">
              <w:rPr>
                <w:rFonts w:cs="Arial"/>
                <w:sz w:val="16"/>
                <w:szCs w:val="16"/>
                <w:lang w:val="nl-BE"/>
              </w:rPr>
              <w:t>170/4</w:t>
            </w:r>
          </w:p>
        </w:tc>
        <w:tc>
          <w:tcPr>
            <w:tcW w:w="2268" w:type="dxa"/>
            <w:tcBorders>
              <w:right w:val="single" w:color="auto" w:sz="12" w:space="0"/>
            </w:tcBorders>
            <w:vAlign w:val="center"/>
          </w:tcPr>
          <w:p w:rsidRPr="00FF0207" w:rsidR="006146B4" w:rsidP="000476DD" w:rsidRDefault="006146B4" w14:paraId="216DAEE3"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07DB0FE3"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67E70759" w14:textId="77777777">
        <w:trPr>
          <w:cantSplit/>
          <w:trHeight w:val="283"/>
        </w:trPr>
        <w:tc>
          <w:tcPr>
            <w:tcW w:w="4932" w:type="dxa"/>
            <w:vAlign w:val="center"/>
          </w:tcPr>
          <w:p w:rsidRPr="00FF0207" w:rsidR="006146B4" w:rsidP="006146B4" w:rsidRDefault="006146B4" w14:paraId="00CCAC92"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Achtergestelde leningen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4705154F"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290F615A" w14:textId="77777777">
            <w:pPr>
              <w:spacing w:line="240" w:lineRule="atLeast"/>
              <w:ind w:right="-108"/>
              <w:jc w:val="left"/>
              <w:rPr>
                <w:rFonts w:cs="Arial"/>
                <w:sz w:val="16"/>
                <w:szCs w:val="16"/>
                <w:lang w:val="nl-BE"/>
              </w:rPr>
            </w:pPr>
            <w:r w:rsidRPr="00FF0207">
              <w:rPr>
                <w:rFonts w:cs="Arial"/>
                <w:sz w:val="16"/>
                <w:szCs w:val="16"/>
                <w:lang w:val="nl-BE"/>
              </w:rPr>
              <w:t>170</w:t>
            </w:r>
          </w:p>
        </w:tc>
        <w:tc>
          <w:tcPr>
            <w:tcW w:w="2268" w:type="dxa"/>
            <w:tcBorders>
              <w:right w:val="single" w:color="auto" w:sz="12" w:space="0"/>
            </w:tcBorders>
            <w:vAlign w:val="center"/>
          </w:tcPr>
          <w:p w:rsidRPr="00FF0207" w:rsidR="006146B4" w:rsidP="006146B4" w:rsidRDefault="006146B4" w14:paraId="4E167CFB"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4FC5875E"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531FF470" w14:textId="77777777">
        <w:trPr>
          <w:cantSplit/>
          <w:trHeight w:val="283"/>
        </w:trPr>
        <w:tc>
          <w:tcPr>
            <w:tcW w:w="4932" w:type="dxa"/>
            <w:vAlign w:val="center"/>
          </w:tcPr>
          <w:p w:rsidRPr="00FF0207" w:rsidR="006146B4" w:rsidP="006146B4" w:rsidRDefault="006146B4" w14:paraId="2511D83F"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Niet-achtergestelde obligatieleningen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38A1A67B"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2C7C7C00" w14:textId="77777777">
            <w:pPr>
              <w:spacing w:line="240" w:lineRule="atLeast"/>
              <w:ind w:right="-108"/>
              <w:jc w:val="left"/>
              <w:rPr>
                <w:rFonts w:cs="Arial"/>
                <w:sz w:val="16"/>
                <w:szCs w:val="16"/>
                <w:lang w:val="nl-BE"/>
              </w:rPr>
            </w:pPr>
            <w:r w:rsidRPr="00FF0207">
              <w:rPr>
                <w:rFonts w:cs="Arial"/>
                <w:sz w:val="16"/>
                <w:szCs w:val="16"/>
                <w:lang w:val="nl-BE"/>
              </w:rPr>
              <w:t>171</w:t>
            </w:r>
          </w:p>
        </w:tc>
        <w:tc>
          <w:tcPr>
            <w:tcW w:w="2268" w:type="dxa"/>
            <w:tcBorders>
              <w:right w:val="single" w:color="auto" w:sz="12" w:space="0"/>
            </w:tcBorders>
            <w:vAlign w:val="center"/>
          </w:tcPr>
          <w:p w:rsidRPr="00FF0207" w:rsidR="006146B4" w:rsidP="006146B4" w:rsidRDefault="006146B4" w14:paraId="3EADD222"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2D633CCB"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7CA4A3CF" w14:textId="77777777">
        <w:trPr>
          <w:cantSplit/>
          <w:trHeight w:val="283"/>
        </w:trPr>
        <w:tc>
          <w:tcPr>
            <w:tcW w:w="4932" w:type="dxa"/>
            <w:vAlign w:val="center"/>
          </w:tcPr>
          <w:p w:rsidRPr="00FF0207" w:rsidR="006146B4" w:rsidP="006146B4" w:rsidRDefault="006146B4" w14:paraId="0BF14B7A"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Leasingschulden en soortgelijke schulden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42E9322E"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0736E4A8" w14:textId="77777777">
            <w:pPr>
              <w:spacing w:line="240" w:lineRule="atLeast"/>
              <w:ind w:right="-108"/>
              <w:jc w:val="left"/>
              <w:rPr>
                <w:rFonts w:cs="Arial"/>
                <w:sz w:val="16"/>
                <w:szCs w:val="16"/>
                <w:lang w:val="nl-BE"/>
              </w:rPr>
            </w:pPr>
            <w:r w:rsidRPr="00FF0207">
              <w:rPr>
                <w:rFonts w:cs="Arial"/>
                <w:sz w:val="16"/>
                <w:szCs w:val="16"/>
                <w:lang w:val="nl-BE"/>
              </w:rPr>
              <w:t>172</w:t>
            </w:r>
          </w:p>
        </w:tc>
        <w:tc>
          <w:tcPr>
            <w:tcW w:w="2268" w:type="dxa"/>
            <w:tcBorders>
              <w:right w:val="single" w:color="auto" w:sz="12" w:space="0"/>
            </w:tcBorders>
            <w:vAlign w:val="center"/>
          </w:tcPr>
          <w:p w:rsidRPr="00FF0207" w:rsidR="006146B4" w:rsidP="006146B4" w:rsidRDefault="006146B4" w14:paraId="5FEEC19E"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6586BA44"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58CBE82C" w14:textId="77777777">
        <w:trPr>
          <w:cantSplit/>
          <w:trHeight w:val="283"/>
        </w:trPr>
        <w:tc>
          <w:tcPr>
            <w:tcW w:w="4932" w:type="dxa"/>
            <w:vAlign w:val="center"/>
          </w:tcPr>
          <w:p w:rsidRPr="00FF0207" w:rsidR="006146B4" w:rsidP="006146B4" w:rsidRDefault="006146B4" w14:paraId="532D259F"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Kredietinstellingen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0609347C"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2A2F25DB" w14:textId="77777777">
            <w:pPr>
              <w:spacing w:line="240" w:lineRule="atLeast"/>
              <w:ind w:right="-108"/>
              <w:jc w:val="left"/>
              <w:rPr>
                <w:rFonts w:cs="Arial"/>
                <w:sz w:val="16"/>
                <w:szCs w:val="16"/>
                <w:lang w:val="nl-BE"/>
              </w:rPr>
            </w:pPr>
            <w:r w:rsidRPr="00FF0207">
              <w:rPr>
                <w:rFonts w:cs="Arial"/>
                <w:sz w:val="16"/>
                <w:szCs w:val="16"/>
                <w:lang w:val="nl-BE"/>
              </w:rPr>
              <w:t>173</w:t>
            </w:r>
          </w:p>
        </w:tc>
        <w:tc>
          <w:tcPr>
            <w:tcW w:w="2268" w:type="dxa"/>
            <w:tcBorders>
              <w:right w:val="single" w:color="auto" w:sz="12" w:space="0"/>
            </w:tcBorders>
            <w:vAlign w:val="center"/>
          </w:tcPr>
          <w:p w:rsidRPr="00FF0207" w:rsidR="006146B4" w:rsidP="006146B4" w:rsidRDefault="006146B4" w14:paraId="6DCC0DDC"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483C9FD1"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766E8BF1" w14:textId="77777777">
        <w:trPr>
          <w:cantSplit/>
          <w:trHeight w:val="283"/>
        </w:trPr>
        <w:tc>
          <w:tcPr>
            <w:tcW w:w="4932" w:type="dxa"/>
            <w:vAlign w:val="center"/>
          </w:tcPr>
          <w:p w:rsidRPr="00FF0207" w:rsidR="006146B4" w:rsidP="006146B4" w:rsidRDefault="006146B4" w14:paraId="2196B242"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Overige leningen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2D415263"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3E027396" w14:textId="77777777">
            <w:pPr>
              <w:spacing w:line="240" w:lineRule="atLeast"/>
              <w:ind w:right="-108"/>
              <w:jc w:val="left"/>
              <w:rPr>
                <w:rFonts w:cs="Arial"/>
                <w:sz w:val="16"/>
                <w:szCs w:val="16"/>
                <w:lang w:val="nl-BE"/>
              </w:rPr>
            </w:pPr>
            <w:r w:rsidRPr="00FF0207">
              <w:rPr>
                <w:rFonts w:cs="Arial"/>
                <w:sz w:val="16"/>
                <w:szCs w:val="16"/>
                <w:lang w:val="nl-BE"/>
              </w:rPr>
              <w:t>174</w:t>
            </w:r>
          </w:p>
        </w:tc>
        <w:tc>
          <w:tcPr>
            <w:tcW w:w="2268" w:type="dxa"/>
            <w:tcBorders>
              <w:right w:val="single" w:color="auto" w:sz="12" w:space="0"/>
            </w:tcBorders>
            <w:vAlign w:val="center"/>
          </w:tcPr>
          <w:p w:rsidRPr="00FF0207" w:rsidR="006146B4" w:rsidP="006146B4" w:rsidRDefault="006146B4" w14:paraId="7F19103D"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7F90F0B0"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06ED6D64" w14:textId="77777777">
        <w:trPr>
          <w:cantSplit/>
          <w:trHeight w:val="283"/>
        </w:trPr>
        <w:tc>
          <w:tcPr>
            <w:tcW w:w="4932" w:type="dxa"/>
            <w:vAlign w:val="center"/>
          </w:tcPr>
          <w:p w:rsidRPr="00FF0207" w:rsidR="006146B4" w:rsidP="006146B4" w:rsidRDefault="006146B4" w14:paraId="09FB8E12"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Handelsschulden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12860336"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3A35EAB6" w14:textId="77777777">
            <w:pPr>
              <w:spacing w:line="240" w:lineRule="atLeast"/>
              <w:ind w:right="-108"/>
              <w:jc w:val="left"/>
              <w:rPr>
                <w:rFonts w:cs="Arial"/>
                <w:sz w:val="16"/>
                <w:szCs w:val="16"/>
                <w:lang w:val="nl-BE"/>
              </w:rPr>
            </w:pPr>
            <w:r w:rsidRPr="00FF0207">
              <w:rPr>
                <w:rFonts w:cs="Arial"/>
                <w:sz w:val="16"/>
                <w:szCs w:val="16"/>
                <w:lang w:val="nl-BE"/>
              </w:rPr>
              <w:t>175</w:t>
            </w:r>
          </w:p>
        </w:tc>
        <w:tc>
          <w:tcPr>
            <w:tcW w:w="2268" w:type="dxa"/>
            <w:tcBorders>
              <w:right w:val="single" w:color="auto" w:sz="12" w:space="0"/>
            </w:tcBorders>
            <w:vAlign w:val="center"/>
          </w:tcPr>
          <w:p w:rsidRPr="00FF0207" w:rsidR="006146B4" w:rsidP="000476DD" w:rsidRDefault="006146B4" w14:paraId="417A1585"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03985B26"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5570D511" w14:textId="77777777">
        <w:trPr>
          <w:cantSplit/>
          <w:trHeight w:val="283"/>
        </w:trPr>
        <w:tc>
          <w:tcPr>
            <w:tcW w:w="4932" w:type="dxa"/>
            <w:vAlign w:val="center"/>
          </w:tcPr>
          <w:p w:rsidRPr="00FF0207" w:rsidR="006146B4" w:rsidP="006146B4" w:rsidRDefault="006146B4" w14:paraId="5D8A4BB9"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Leveranciers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1D87F377"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0393EE5B" w14:textId="77777777">
            <w:pPr>
              <w:spacing w:line="240" w:lineRule="atLeast"/>
              <w:ind w:right="-108"/>
              <w:jc w:val="left"/>
              <w:rPr>
                <w:rFonts w:cs="Arial"/>
                <w:sz w:val="16"/>
                <w:szCs w:val="16"/>
                <w:lang w:val="nl-BE"/>
              </w:rPr>
            </w:pPr>
            <w:r w:rsidRPr="00FF0207">
              <w:rPr>
                <w:rFonts w:cs="Arial"/>
                <w:sz w:val="16"/>
                <w:szCs w:val="16"/>
                <w:lang w:val="nl-BE"/>
              </w:rPr>
              <w:t>1750</w:t>
            </w:r>
          </w:p>
        </w:tc>
        <w:tc>
          <w:tcPr>
            <w:tcW w:w="2268" w:type="dxa"/>
            <w:tcBorders>
              <w:right w:val="single" w:color="auto" w:sz="12" w:space="0"/>
            </w:tcBorders>
            <w:vAlign w:val="center"/>
          </w:tcPr>
          <w:p w:rsidRPr="00FF0207" w:rsidR="006146B4" w:rsidP="006146B4" w:rsidRDefault="006146B4" w14:paraId="5D2BCF88"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74C57044"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44B52967" w14:textId="77777777">
        <w:trPr>
          <w:cantSplit/>
          <w:trHeight w:val="283"/>
        </w:trPr>
        <w:tc>
          <w:tcPr>
            <w:tcW w:w="4932" w:type="dxa"/>
            <w:vAlign w:val="center"/>
          </w:tcPr>
          <w:p w:rsidRPr="00FF0207" w:rsidR="006146B4" w:rsidP="006146B4" w:rsidRDefault="006146B4" w14:paraId="64AACA76"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Te betalen wissels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0725F02E"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557BC9FC" w14:textId="77777777">
            <w:pPr>
              <w:spacing w:line="240" w:lineRule="atLeast"/>
              <w:ind w:right="-108"/>
              <w:jc w:val="left"/>
              <w:rPr>
                <w:rFonts w:cs="Arial"/>
                <w:sz w:val="16"/>
                <w:szCs w:val="16"/>
                <w:lang w:val="nl-BE"/>
              </w:rPr>
            </w:pPr>
            <w:r w:rsidRPr="00FF0207">
              <w:rPr>
                <w:rFonts w:cs="Arial"/>
                <w:sz w:val="16"/>
                <w:szCs w:val="16"/>
                <w:lang w:val="nl-BE"/>
              </w:rPr>
              <w:t>1751</w:t>
            </w:r>
          </w:p>
        </w:tc>
        <w:tc>
          <w:tcPr>
            <w:tcW w:w="2268" w:type="dxa"/>
            <w:tcBorders>
              <w:right w:val="single" w:color="auto" w:sz="12" w:space="0"/>
            </w:tcBorders>
            <w:vAlign w:val="center"/>
          </w:tcPr>
          <w:p w:rsidRPr="00FF0207" w:rsidR="006146B4" w:rsidP="006146B4" w:rsidRDefault="006146B4" w14:paraId="0900A802"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793A17EF"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29F5C9D2" w14:textId="77777777">
        <w:trPr>
          <w:cantSplit/>
          <w:trHeight w:val="283"/>
        </w:trPr>
        <w:tc>
          <w:tcPr>
            <w:tcW w:w="4932" w:type="dxa"/>
            <w:vAlign w:val="center"/>
          </w:tcPr>
          <w:p w:rsidRPr="00FF0207" w:rsidR="006146B4" w:rsidP="006146B4" w:rsidRDefault="001C1D08" w14:paraId="75023EBD" w14:textId="77777777">
            <w:pPr>
              <w:tabs>
                <w:tab w:val="right" w:leader="dot" w:pos="4717"/>
              </w:tabs>
              <w:spacing w:line="240" w:lineRule="atLeast"/>
              <w:ind w:left="284"/>
              <w:jc w:val="left"/>
              <w:rPr>
                <w:rFonts w:cs="Arial"/>
                <w:sz w:val="18"/>
                <w:lang w:val="nl-BE"/>
              </w:rPr>
            </w:pPr>
            <w:r w:rsidRPr="00FF0207">
              <w:rPr>
                <w:rFonts w:cs="Arial"/>
                <w:sz w:val="18"/>
                <w:lang w:val="nl-BE"/>
              </w:rPr>
              <w:t>V</w:t>
            </w:r>
            <w:r w:rsidRPr="00FF0207" w:rsidR="006146B4">
              <w:rPr>
                <w:rFonts w:cs="Arial"/>
                <w:sz w:val="18"/>
                <w:lang w:val="nl-BE"/>
              </w:rPr>
              <w:t xml:space="preserve">ooruitbetalingen op bestellingen </w:t>
            </w:r>
            <w:r w:rsidRPr="00FF0207" w:rsidR="006146B4">
              <w:rPr>
                <w:rFonts w:cs="Arial"/>
                <w:sz w:val="18"/>
                <w:lang w:val="nl-BE"/>
              </w:rPr>
              <w:tab/>
            </w:r>
          </w:p>
        </w:tc>
        <w:tc>
          <w:tcPr>
            <w:tcW w:w="680" w:type="dxa"/>
            <w:tcBorders>
              <w:right w:val="single" w:color="auto" w:sz="12" w:space="0"/>
            </w:tcBorders>
            <w:vAlign w:val="center"/>
          </w:tcPr>
          <w:p w:rsidRPr="00FF0207" w:rsidR="006146B4" w:rsidP="006146B4" w:rsidRDefault="006146B4" w14:paraId="722DCF32"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627298CA" w14:textId="77777777">
            <w:pPr>
              <w:spacing w:line="240" w:lineRule="atLeast"/>
              <w:ind w:right="-108"/>
              <w:jc w:val="left"/>
              <w:rPr>
                <w:rFonts w:cs="Arial"/>
                <w:sz w:val="16"/>
                <w:szCs w:val="16"/>
                <w:lang w:val="nl-BE"/>
              </w:rPr>
            </w:pPr>
            <w:r w:rsidRPr="00FF0207">
              <w:rPr>
                <w:rFonts w:cs="Arial"/>
                <w:sz w:val="16"/>
                <w:szCs w:val="16"/>
                <w:lang w:val="nl-BE"/>
              </w:rPr>
              <w:t>176</w:t>
            </w:r>
          </w:p>
        </w:tc>
        <w:tc>
          <w:tcPr>
            <w:tcW w:w="2268" w:type="dxa"/>
            <w:tcBorders>
              <w:right w:val="single" w:color="auto" w:sz="12" w:space="0"/>
            </w:tcBorders>
            <w:vAlign w:val="center"/>
          </w:tcPr>
          <w:p w:rsidRPr="00FF0207" w:rsidR="006146B4" w:rsidP="000476DD" w:rsidRDefault="006146B4" w14:paraId="615C5F50"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2FC1696A"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70447D37" w14:textId="77777777">
        <w:trPr>
          <w:cantSplit/>
          <w:trHeight w:val="283"/>
        </w:trPr>
        <w:tc>
          <w:tcPr>
            <w:tcW w:w="4932" w:type="dxa"/>
            <w:vAlign w:val="center"/>
          </w:tcPr>
          <w:p w:rsidRPr="00FF0207" w:rsidR="006146B4" w:rsidP="006146B4" w:rsidRDefault="006146B4" w14:paraId="554C4D9C"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Overige schulden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6B4A4F15"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1CC8CAAC" w14:textId="77777777">
            <w:pPr>
              <w:spacing w:line="240" w:lineRule="atLeast"/>
              <w:ind w:right="-108"/>
              <w:jc w:val="left"/>
              <w:rPr>
                <w:rFonts w:cs="Arial"/>
                <w:sz w:val="16"/>
                <w:szCs w:val="16"/>
                <w:lang w:val="nl-BE"/>
              </w:rPr>
            </w:pPr>
            <w:r w:rsidRPr="00FF0207">
              <w:rPr>
                <w:rFonts w:cs="Arial"/>
                <w:sz w:val="16"/>
                <w:szCs w:val="16"/>
                <w:lang w:val="nl-BE"/>
              </w:rPr>
              <w:t>178/9</w:t>
            </w:r>
          </w:p>
        </w:tc>
        <w:tc>
          <w:tcPr>
            <w:tcW w:w="2268" w:type="dxa"/>
            <w:tcBorders>
              <w:right w:val="single" w:color="auto" w:sz="12" w:space="0"/>
            </w:tcBorders>
            <w:vAlign w:val="center"/>
          </w:tcPr>
          <w:p w:rsidRPr="00FF0207" w:rsidR="006146B4" w:rsidP="000476DD" w:rsidRDefault="006146B4" w14:paraId="5E13EDA4"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3D909F85"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1249826D" w14:textId="77777777">
        <w:trPr>
          <w:cantSplit/>
          <w:trHeight w:val="283"/>
        </w:trPr>
        <w:tc>
          <w:tcPr>
            <w:tcW w:w="4932" w:type="dxa"/>
            <w:vAlign w:val="center"/>
          </w:tcPr>
          <w:p w:rsidRPr="00FF0207" w:rsidR="006146B4" w:rsidP="006146B4" w:rsidRDefault="006146B4" w14:paraId="0E84A743" w14:textId="77777777">
            <w:pPr>
              <w:tabs>
                <w:tab w:val="right" w:leader="dot" w:pos="4717"/>
              </w:tabs>
              <w:spacing w:before="120" w:line="240" w:lineRule="atLeast"/>
              <w:jc w:val="left"/>
              <w:rPr>
                <w:rFonts w:cs="Arial"/>
                <w:sz w:val="18"/>
                <w:lang w:val="nl-BE"/>
              </w:rPr>
            </w:pPr>
            <w:r w:rsidRPr="00FF0207">
              <w:rPr>
                <w:rFonts w:cs="Arial"/>
                <w:b/>
                <w:sz w:val="18"/>
                <w:lang w:val="nl-BE"/>
              </w:rPr>
              <w:t>Schulden op ten hoogste één jaar</w:t>
            </w:r>
            <w:r w:rsidRPr="00FF0207">
              <w:rPr>
                <w:rFonts w:cs="Arial"/>
                <w:sz w:val="18"/>
                <w:lang w:val="nl-BE"/>
              </w:rPr>
              <w:tab/>
            </w:r>
          </w:p>
        </w:tc>
        <w:tc>
          <w:tcPr>
            <w:tcW w:w="680" w:type="dxa"/>
            <w:tcBorders>
              <w:right w:val="single" w:color="auto" w:sz="12" w:space="0"/>
            </w:tcBorders>
            <w:vAlign w:val="center"/>
          </w:tcPr>
          <w:p w:rsidRPr="00FF0207" w:rsidR="006146B4" w:rsidP="006146B4" w:rsidRDefault="00FA727D" w14:paraId="1211679F" w14:textId="77777777">
            <w:pPr>
              <w:spacing w:before="120" w:line="240" w:lineRule="atLeast"/>
              <w:jc w:val="left"/>
              <w:rPr>
                <w:rFonts w:cs="Arial"/>
                <w:sz w:val="16"/>
                <w:szCs w:val="16"/>
                <w:lang w:val="nl-BE"/>
              </w:rPr>
            </w:pPr>
            <w:r w:rsidRPr="00FF0207">
              <w:rPr>
                <w:rFonts w:cs="Arial"/>
                <w:sz w:val="16"/>
                <w:szCs w:val="16"/>
                <w:lang w:val="nl-BE"/>
              </w:rPr>
              <w:t>5</w:t>
            </w:r>
            <w:r w:rsidRPr="00FF0207" w:rsidR="006146B4">
              <w:rPr>
                <w:rFonts w:cs="Arial"/>
                <w:sz w:val="16"/>
                <w:szCs w:val="16"/>
                <w:lang w:val="nl-BE"/>
              </w:rPr>
              <w:t>.13</w:t>
            </w:r>
          </w:p>
        </w:tc>
        <w:tc>
          <w:tcPr>
            <w:tcW w:w="709" w:type="dxa"/>
            <w:tcBorders>
              <w:left w:val="single" w:color="auto" w:sz="12" w:space="0"/>
              <w:right w:val="single" w:color="auto" w:sz="6" w:space="0"/>
            </w:tcBorders>
            <w:vAlign w:val="center"/>
          </w:tcPr>
          <w:p w:rsidRPr="00FF0207" w:rsidR="006146B4" w:rsidP="006146B4" w:rsidRDefault="006146B4" w14:paraId="40C0EDAB" w14:textId="77777777">
            <w:pPr>
              <w:spacing w:before="120" w:line="240" w:lineRule="atLeast"/>
              <w:ind w:right="-108"/>
              <w:jc w:val="left"/>
              <w:rPr>
                <w:rFonts w:cs="Arial"/>
                <w:sz w:val="16"/>
                <w:szCs w:val="16"/>
                <w:lang w:val="nl-BE"/>
              </w:rPr>
            </w:pPr>
            <w:r w:rsidRPr="00FF0207">
              <w:rPr>
                <w:rFonts w:cs="Arial"/>
                <w:sz w:val="16"/>
                <w:szCs w:val="16"/>
                <w:lang w:val="nl-BE"/>
              </w:rPr>
              <w:t>42/48</w:t>
            </w:r>
          </w:p>
        </w:tc>
        <w:tc>
          <w:tcPr>
            <w:tcW w:w="2268" w:type="dxa"/>
            <w:tcBorders>
              <w:right w:val="single" w:color="auto" w:sz="12" w:space="0"/>
            </w:tcBorders>
            <w:vAlign w:val="center"/>
          </w:tcPr>
          <w:p w:rsidRPr="00FF0207" w:rsidR="006146B4" w:rsidP="000476DD" w:rsidRDefault="006146B4" w14:paraId="446A87B9"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45E58C70"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7C281B75" w14:textId="77777777">
        <w:trPr>
          <w:cantSplit/>
          <w:trHeight w:val="283"/>
        </w:trPr>
        <w:tc>
          <w:tcPr>
            <w:tcW w:w="4932" w:type="dxa"/>
            <w:vAlign w:val="center"/>
          </w:tcPr>
          <w:p w:rsidRPr="00FF0207" w:rsidR="006146B4" w:rsidP="006146B4" w:rsidRDefault="006146B4" w14:paraId="291D4BFE"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Schulden op meer dan één jaar die binnen het jaar vervallen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63F9122F" w14:textId="77777777">
            <w:pPr>
              <w:spacing w:before="240"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653B76C7" w14:textId="77777777">
            <w:pPr>
              <w:spacing w:before="240" w:line="240" w:lineRule="atLeast"/>
              <w:ind w:right="-108"/>
              <w:jc w:val="left"/>
              <w:rPr>
                <w:rFonts w:cs="Arial"/>
                <w:sz w:val="16"/>
                <w:szCs w:val="16"/>
                <w:lang w:val="nl-BE"/>
              </w:rPr>
            </w:pPr>
            <w:r w:rsidRPr="00FF0207">
              <w:rPr>
                <w:rFonts w:cs="Arial"/>
                <w:sz w:val="16"/>
                <w:szCs w:val="16"/>
                <w:lang w:val="nl-BE"/>
              </w:rPr>
              <w:t>42</w:t>
            </w:r>
          </w:p>
        </w:tc>
        <w:tc>
          <w:tcPr>
            <w:tcW w:w="2268" w:type="dxa"/>
            <w:tcBorders>
              <w:right w:val="single" w:color="auto" w:sz="12" w:space="0"/>
            </w:tcBorders>
            <w:vAlign w:val="center"/>
          </w:tcPr>
          <w:p w:rsidRPr="00FF0207" w:rsidR="006146B4" w:rsidP="000476DD" w:rsidRDefault="006146B4" w14:paraId="3548AB1A" w14:textId="77777777">
            <w:pPr>
              <w:tabs>
                <w:tab w:val="right" w:leader="dot" w:pos="1901"/>
              </w:tabs>
              <w:spacing w:before="240" w:line="240" w:lineRule="atLeast"/>
              <w:ind w:left="340"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3FD8D31F" w14:textId="77777777">
            <w:pPr>
              <w:tabs>
                <w:tab w:val="right" w:leader="dot" w:pos="1901"/>
              </w:tabs>
              <w:spacing w:before="240" w:line="240" w:lineRule="atLeast"/>
              <w:ind w:left="340" w:right="153"/>
              <w:jc w:val="left"/>
              <w:rPr>
                <w:rFonts w:cs="Arial"/>
                <w:sz w:val="18"/>
                <w:lang w:val="nl-BE"/>
              </w:rPr>
            </w:pPr>
            <w:r w:rsidRPr="00FF0207">
              <w:rPr>
                <w:rFonts w:cs="Arial"/>
                <w:sz w:val="18"/>
                <w:lang w:val="nl-BE"/>
              </w:rPr>
              <w:tab/>
            </w:r>
          </w:p>
        </w:tc>
      </w:tr>
      <w:tr w:rsidRPr="00FF0207" w:rsidR="006146B4" w:rsidTr="00470C28" w14:paraId="28B62AB9" w14:textId="77777777">
        <w:trPr>
          <w:cantSplit/>
          <w:trHeight w:val="283"/>
        </w:trPr>
        <w:tc>
          <w:tcPr>
            <w:tcW w:w="4932" w:type="dxa"/>
            <w:vAlign w:val="center"/>
          </w:tcPr>
          <w:p w:rsidRPr="00FF0207" w:rsidR="006146B4" w:rsidP="006146B4" w:rsidRDefault="006146B4" w14:paraId="29B2577C"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Financiële schulden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39D2ECD0"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6BD3CD50" w14:textId="77777777">
            <w:pPr>
              <w:spacing w:line="240" w:lineRule="atLeast"/>
              <w:ind w:right="-108"/>
              <w:jc w:val="left"/>
              <w:rPr>
                <w:rFonts w:cs="Arial"/>
                <w:sz w:val="16"/>
                <w:szCs w:val="16"/>
                <w:lang w:val="nl-BE"/>
              </w:rPr>
            </w:pPr>
            <w:r w:rsidRPr="00FF0207">
              <w:rPr>
                <w:rFonts w:cs="Arial"/>
                <w:sz w:val="16"/>
                <w:szCs w:val="16"/>
                <w:lang w:val="nl-BE"/>
              </w:rPr>
              <w:t>43</w:t>
            </w:r>
          </w:p>
        </w:tc>
        <w:tc>
          <w:tcPr>
            <w:tcW w:w="2268" w:type="dxa"/>
            <w:tcBorders>
              <w:right w:val="single" w:color="auto" w:sz="12" w:space="0"/>
            </w:tcBorders>
            <w:vAlign w:val="center"/>
          </w:tcPr>
          <w:p w:rsidRPr="00FF0207" w:rsidR="006146B4" w:rsidP="000476DD" w:rsidRDefault="006146B4" w14:paraId="37786987"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21753670"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723238E3" w14:textId="77777777">
        <w:trPr>
          <w:cantSplit/>
          <w:trHeight w:val="283"/>
        </w:trPr>
        <w:tc>
          <w:tcPr>
            <w:tcW w:w="4932" w:type="dxa"/>
            <w:vAlign w:val="center"/>
          </w:tcPr>
          <w:p w:rsidRPr="00FF0207" w:rsidR="006146B4" w:rsidP="006146B4" w:rsidRDefault="006146B4" w14:paraId="6F91D259"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Kredietinstellingen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483F83B0"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47ABCB62" w14:textId="77777777">
            <w:pPr>
              <w:spacing w:line="240" w:lineRule="atLeast"/>
              <w:ind w:right="-108"/>
              <w:jc w:val="left"/>
              <w:rPr>
                <w:rFonts w:cs="Arial"/>
                <w:sz w:val="16"/>
                <w:szCs w:val="16"/>
                <w:lang w:val="nl-BE"/>
              </w:rPr>
            </w:pPr>
            <w:r w:rsidRPr="00FF0207">
              <w:rPr>
                <w:rFonts w:cs="Arial"/>
                <w:sz w:val="16"/>
                <w:szCs w:val="16"/>
                <w:lang w:val="nl-BE"/>
              </w:rPr>
              <w:t>430/8</w:t>
            </w:r>
          </w:p>
        </w:tc>
        <w:tc>
          <w:tcPr>
            <w:tcW w:w="2268" w:type="dxa"/>
            <w:tcBorders>
              <w:right w:val="single" w:color="auto" w:sz="12" w:space="0"/>
            </w:tcBorders>
            <w:vAlign w:val="center"/>
          </w:tcPr>
          <w:p w:rsidRPr="00FF0207" w:rsidR="006146B4" w:rsidP="006146B4" w:rsidRDefault="006146B4" w14:paraId="24A63D47"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18899BFF"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5B2296C3" w14:textId="77777777">
        <w:trPr>
          <w:cantSplit/>
          <w:trHeight w:val="283"/>
        </w:trPr>
        <w:tc>
          <w:tcPr>
            <w:tcW w:w="4932" w:type="dxa"/>
            <w:vAlign w:val="center"/>
          </w:tcPr>
          <w:p w:rsidRPr="00FF0207" w:rsidR="006146B4" w:rsidP="006146B4" w:rsidRDefault="006146B4" w14:paraId="0BBD3F99"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Overige leningen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763D900B"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32CBF06E" w14:textId="77777777">
            <w:pPr>
              <w:spacing w:line="240" w:lineRule="atLeast"/>
              <w:ind w:right="-108"/>
              <w:jc w:val="left"/>
              <w:rPr>
                <w:rFonts w:cs="Arial"/>
                <w:sz w:val="16"/>
                <w:szCs w:val="16"/>
                <w:lang w:val="nl-BE"/>
              </w:rPr>
            </w:pPr>
            <w:r w:rsidRPr="00FF0207">
              <w:rPr>
                <w:rFonts w:cs="Arial"/>
                <w:sz w:val="16"/>
                <w:szCs w:val="16"/>
                <w:lang w:val="nl-BE"/>
              </w:rPr>
              <w:t>439</w:t>
            </w:r>
          </w:p>
        </w:tc>
        <w:tc>
          <w:tcPr>
            <w:tcW w:w="2268" w:type="dxa"/>
            <w:tcBorders>
              <w:right w:val="single" w:color="auto" w:sz="12" w:space="0"/>
            </w:tcBorders>
            <w:vAlign w:val="center"/>
          </w:tcPr>
          <w:p w:rsidRPr="00FF0207" w:rsidR="006146B4" w:rsidP="006146B4" w:rsidRDefault="006146B4" w14:paraId="54D37E4E"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50A16814"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12F4FE71" w14:textId="77777777">
        <w:trPr>
          <w:cantSplit/>
          <w:trHeight w:val="283"/>
        </w:trPr>
        <w:tc>
          <w:tcPr>
            <w:tcW w:w="4932" w:type="dxa"/>
            <w:vAlign w:val="center"/>
          </w:tcPr>
          <w:p w:rsidRPr="00FF0207" w:rsidR="006146B4" w:rsidP="006146B4" w:rsidRDefault="006146B4" w14:paraId="58FEAC54"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Handelsschulden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3D25E529"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71D53D25" w14:textId="77777777">
            <w:pPr>
              <w:spacing w:line="240" w:lineRule="atLeast"/>
              <w:ind w:right="-108"/>
              <w:jc w:val="left"/>
              <w:rPr>
                <w:rFonts w:cs="Arial"/>
                <w:sz w:val="16"/>
                <w:szCs w:val="16"/>
                <w:lang w:val="nl-BE"/>
              </w:rPr>
            </w:pPr>
            <w:r w:rsidRPr="00FF0207">
              <w:rPr>
                <w:rFonts w:cs="Arial"/>
                <w:sz w:val="16"/>
                <w:szCs w:val="16"/>
                <w:lang w:val="nl-BE"/>
              </w:rPr>
              <w:t>44</w:t>
            </w:r>
          </w:p>
        </w:tc>
        <w:tc>
          <w:tcPr>
            <w:tcW w:w="2268" w:type="dxa"/>
            <w:tcBorders>
              <w:right w:val="single" w:color="auto" w:sz="12" w:space="0"/>
            </w:tcBorders>
            <w:vAlign w:val="center"/>
          </w:tcPr>
          <w:p w:rsidRPr="00FF0207" w:rsidR="006146B4" w:rsidP="000476DD" w:rsidRDefault="006146B4" w14:paraId="1C9799D2"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7EF4DDFC"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6B61E97E" w14:textId="77777777">
        <w:trPr>
          <w:cantSplit/>
          <w:trHeight w:val="283"/>
        </w:trPr>
        <w:tc>
          <w:tcPr>
            <w:tcW w:w="4932" w:type="dxa"/>
            <w:vAlign w:val="center"/>
          </w:tcPr>
          <w:p w:rsidRPr="00FF0207" w:rsidR="006146B4" w:rsidP="006146B4" w:rsidRDefault="006146B4" w14:paraId="5BD1EC1F"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Leveranciers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1F5C4E82"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333CA49F" w14:textId="77777777">
            <w:pPr>
              <w:spacing w:line="240" w:lineRule="atLeast"/>
              <w:ind w:right="-108"/>
              <w:jc w:val="left"/>
              <w:rPr>
                <w:rFonts w:cs="Arial"/>
                <w:sz w:val="16"/>
                <w:szCs w:val="16"/>
                <w:lang w:val="nl-BE"/>
              </w:rPr>
            </w:pPr>
            <w:r w:rsidRPr="00FF0207">
              <w:rPr>
                <w:rFonts w:cs="Arial"/>
                <w:sz w:val="16"/>
                <w:szCs w:val="16"/>
                <w:lang w:val="nl-BE"/>
              </w:rPr>
              <w:t>440/4</w:t>
            </w:r>
          </w:p>
        </w:tc>
        <w:tc>
          <w:tcPr>
            <w:tcW w:w="2268" w:type="dxa"/>
            <w:tcBorders>
              <w:right w:val="single" w:color="auto" w:sz="12" w:space="0"/>
            </w:tcBorders>
            <w:vAlign w:val="center"/>
          </w:tcPr>
          <w:p w:rsidRPr="00FF0207" w:rsidR="006146B4" w:rsidP="006146B4" w:rsidRDefault="006146B4" w14:paraId="388447F8"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45C9D7A0"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22951A76" w14:textId="77777777">
        <w:trPr>
          <w:cantSplit/>
          <w:trHeight w:val="283"/>
        </w:trPr>
        <w:tc>
          <w:tcPr>
            <w:tcW w:w="4932" w:type="dxa"/>
            <w:vAlign w:val="center"/>
          </w:tcPr>
          <w:p w:rsidRPr="00FF0207" w:rsidR="006146B4" w:rsidP="006146B4" w:rsidRDefault="006146B4" w14:paraId="264774D8"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Te betalen wissels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1E5A55DE"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0A9CDF7F" w14:textId="77777777">
            <w:pPr>
              <w:spacing w:line="240" w:lineRule="atLeast"/>
              <w:ind w:right="-108"/>
              <w:jc w:val="left"/>
              <w:rPr>
                <w:rFonts w:cs="Arial"/>
                <w:sz w:val="16"/>
                <w:szCs w:val="16"/>
                <w:lang w:val="nl-BE"/>
              </w:rPr>
            </w:pPr>
            <w:r w:rsidRPr="00FF0207">
              <w:rPr>
                <w:rFonts w:cs="Arial"/>
                <w:sz w:val="16"/>
                <w:szCs w:val="16"/>
                <w:lang w:val="nl-BE"/>
              </w:rPr>
              <w:t>441</w:t>
            </w:r>
          </w:p>
        </w:tc>
        <w:tc>
          <w:tcPr>
            <w:tcW w:w="2268" w:type="dxa"/>
            <w:tcBorders>
              <w:right w:val="single" w:color="auto" w:sz="12" w:space="0"/>
            </w:tcBorders>
            <w:vAlign w:val="center"/>
          </w:tcPr>
          <w:p w:rsidRPr="00FF0207" w:rsidR="006146B4" w:rsidP="006146B4" w:rsidRDefault="006146B4" w14:paraId="3F36C74E"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3388CFB5"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31FA3DB6" w14:textId="77777777">
        <w:trPr>
          <w:cantSplit/>
          <w:trHeight w:val="283"/>
        </w:trPr>
        <w:tc>
          <w:tcPr>
            <w:tcW w:w="4932" w:type="dxa"/>
            <w:vAlign w:val="center"/>
          </w:tcPr>
          <w:p w:rsidRPr="00FF0207" w:rsidR="006146B4" w:rsidP="006146B4" w:rsidRDefault="001C1D08" w14:paraId="4D24F430"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Vooruitbetalingen </w:t>
            </w:r>
            <w:r w:rsidRPr="00FF0207" w:rsidR="006146B4">
              <w:rPr>
                <w:rFonts w:cs="Arial"/>
                <w:sz w:val="18"/>
                <w:lang w:val="nl-BE"/>
              </w:rPr>
              <w:t xml:space="preserve">op bestellingen </w:t>
            </w:r>
            <w:r w:rsidRPr="00FF0207" w:rsidR="006146B4">
              <w:rPr>
                <w:rFonts w:cs="Arial"/>
                <w:sz w:val="18"/>
                <w:lang w:val="nl-BE"/>
              </w:rPr>
              <w:tab/>
            </w:r>
          </w:p>
        </w:tc>
        <w:tc>
          <w:tcPr>
            <w:tcW w:w="680" w:type="dxa"/>
            <w:tcBorders>
              <w:right w:val="single" w:color="auto" w:sz="12" w:space="0"/>
            </w:tcBorders>
            <w:vAlign w:val="center"/>
          </w:tcPr>
          <w:p w:rsidRPr="00FF0207" w:rsidR="006146B4" w:rsidP="006146B4" w:rsidRDefault="006146B4" w14:paraId="1DB8AEAE"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51120980" w14:textId="77777777">
            <w:pPr>
              <w:spacing w:line="240" w:lineRule="atLeast"/>
              <w:ind w:right="-108"/>
              <w:jc w:val="left"/>
              <w:rPr>
                <w:rFonts w:cs="Arial"/>
                <w:sz w:val="16"/>
                <w:szCs w:val="16"/>
                <w:lang w:val="nl-BE"/>
              </w:rPr>
            </w:pPr>
            <w:r w:rsidRPr="00FF0207">
              <w:rPr>
                <w:rFonts w:cs="Arial"/>
                <w:sz w:val="16"/>
                <w:szCs w:val="16"/>
                <w:lang w:val="nl-BE"/>
              </w:rPr>
              <w:t>46</w:t>
            </w:r>
          </w:p>
        </w:tc>
        <w:tc>
          <w:tcPr>
            <w:tcW w:w="2268" w:type="dxa"/>
            <w:tcBorders>
              <w:right w:val="single" w:color="auto" w:sz="12" w:space="0"/>
            </w:tcBorders>
            <w:vAlign w:val="center"/>
          </w:tcPr>
          <w:p w:rsidRPr="00FF0207" w:rsidR="006146B4" w:rsidP="000476DD" w:rsidRDefault="006146B4" w14:paraId="3C03477F"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64DA9E5D"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7553ABC7" w14:textId="77777777">
        <w:trPr>
          <w:cantSplit/>
          <w:trHeight w:val="283"/>
        </w:trPr>
        <w:tc>
          <w:tcPr>
            <w:tcW w:w="4932" w:type="dxa"/>
            <w:vAlign w:val="center"/>
          </w:tcPr>
          <w:p w:rsidRPr="00FF0207" w:rsidR="006146B4" w:rsidP="006146B4" w:rsidRDefault="006146B4" w14:paraId="681E467B"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Schulden met betrekking tot belastingen, bezoldigingen en sociale lasten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6C82D4F1"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72300FD8" w14:textId="77777777">
            <w:pPr>
              <w:spacing w:before="240" w:line="240" w:lineRule="atLeast"/>
              <w:ind w:right="-108"/>
              <w:jc w:val="left"/>
              <w:rPr>
                <w:rFonts w:cs="Arial"/>
                <w:sz w:val="16"/>
                <w:szCs w:val="16"/>
                <w:lang w:val="nl-BE"/>
              </w:rPr>
            </w:pPr>
            <w:r w:rsidRPr="00FF0207">
              <w:rPr>
                <w:rFonts w:cs="Arial"/>
                <w:sz w:val="16"/>
                <w:szCs w:val="16"/>
                <w:lang w:val="nl-BE"/>
              </w:rPr>
              <w:t>45</w:t>
            </w:r>
          </w:p>
        </w:tc>
        <w:tc>
          <w:tcPr>
            <w:tcW w:w="2268" w:type="dxa"/>
            <w:tcBorders>
              <w:right w:val="single" w:color="auto" w:sz="12" w:space="0"/>
            </w:tcBorders>
            <w:vAlign w:val="center"/>
          </w:tcPr>
          <w:p w:rsidRPr="00FF0207" w:rsidR="006146B4" w:rsidP="000476DD" w:rsidRDefault="006146B4" w14:paraId="38DCB9B2" w14:textId="77777777">
            <w:pPr>
              <w:tabs>
                <w:tab w:val="right" w:leader="dot" w:pos="1901"/>
              </w:tabs>
              <w:spacing w:before="240" w:line="240" w:lineRule="atLeast"/>
              <w:ind w:left="340"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06CCAE9F" w14:textId="77777777">
            <w:pPr>
              <w:tabs>
                <w:tab w:val="right" w:leader="dot" w:pos="1901"/>
              </w:tabs>
              <w:spacing w:before="240" w:line="240" w:lineRule="atLeast"/>
              <w:ind w:left="340" w:right="153"/>
              <w:jc w:val="left"/>
              <w:rPr>
                <w:rFonts w:cs="Arial"/>
                <w:sz w:val="18"/>
                <w:lang w:val="nl-BE"/>
              </w:rPr>
            </w:pPr>
            <w:r w:rsidRPr="00FF0207">
              <w:rPr>
                <w:rFonts w:cs="Arial"/>
                <w:sz w:val="18"/>
                <w:lang w:val="nl-BE"/>
              </w:rPr>
              <w:tab/>
            </w:r>
          </w:p>
        </w:tc>
      </w:tr>
      <w:tr w:rsidRPr="00FF0207" w:rsidR="006146B4" w:rsidTr="00470C28" w14:paraId="183106BC" w14:textId="77777777">
        <w:trPr>
          <w:cantSplit/>
          <w:trHeight w:val="283"/>
        </w:trPr>
        <w:tc>
          <w:tcPr>
            <w:tcW w:w="4932" w:type="dxa"/>
            <w:vAlign w:val="center"/>
          </w:tcPr>
          <w:p w:rsidRPr="00FF0207" w:rsidR="006146B4" w:rsidP="006146B4" w:rsidRDefault="006146B4" w14:paraId="25F1DCF8"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Belastingen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4AB6CA52"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617C766A" w14:textId="77777777">
            <w:pPr>
              <w:spacing w:line="240" w:lineRule="atLeast"/>
              <w:ind w:right="-108"/>
              <w:jc w:val="left"/>
              <w:rPr>
                <w:rFonts w:cs="Arial"/>
                <w:sz w:val="16"/>
                <w:szCs w:val="16"/>
                <w:lang w:val="nl-BE"/>
              </w:rPr>
            </w:pPr>
            <w:r w:rsidRPr="00FF0207">
              <w:rPr>
                <w:rFonts w:cs="Arial"/>
                <w:sz w:val="16"/>
                <w:szCs w:val="16"/>
                <w:lang w:val="nl-BE"/>
              </w:rPr>
              <w:t>450/3</w:t>
            </w:r>
          </w:p>
        </w:tc>
        <w:tc>
          <w:tcPr>
            <w:tcW w:w="2268" w:type="dxa"/>
            <w:tcBorders>
              <w:right w:val="single" w:color="auto" w:sz="12" w:space="0"/>
            </w:tcBorders>
            <w:vAlign w:val="center"/>
          </w:tcPr>
          <w:p w:rsidRPr="00FF0207" w:rsidR="006146B4" w:rsidP="006146B4" w:rsidRDefault="006146B4" w14:paraId="7ED7BD69"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358A5D7B"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0DCC8818" w14:textId="77777777">
        <w:trPr>
          <w:cantSplit/>
          <w:trHeight w:val="283"/>
        </w:trPr>
        <w:tc>
          <w:tcPr>
            <w:tcW w:w="4932" w:type="dxa"/>
            <w:vAlign w:val="center"/>
          </w:tcPr>
          <w:p w:rsidRPr="00FF0207" w:rsidR="006146B4" w:rsidP="006146B4" w:rsidRDefault="006146B4" w14:paraId="2BDC25FA" w14:textId="77777777">
            <w:pPr>
              <w:tabs>
                <w:tab w:val="right" w:leader="dot" w:pos="4717"/>
              </w:tabs>
              <w:spacing w:line="240" w:lineRule="atLeast"/>
              <w:ind w:left="567"/>
              <w:jc w:val="left"/>
              <w:rPr>
                <w:rFonts w:cs="Arial"/>
                <w:sz w:val="18"/>
                <w:lang w:val="nl-BE"/>
              </w:rPr>
            </w:pPr>
            <w:r w:rsidRPr="00FF0207">
              <w:rPr>
                <w:rFonts w:cs="Arial"/>
                <w:sz w:val="18"/>
                <w:lang w:val="nl-BE"/>
              </w:rPr>
              <w:t xml:space="preserve">Bezoldigingen en sociale lasten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37A9ACD5"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03582606" w14:textId="77777777">
            <w:pPr>
              <w:spacing w:line="240" w:lineRule="atLeast"/>
              <w:ind w:right="-108"/>
              <w:jc w:val="left"/>
              <w:rPr>
                <w:rFonts w:cs="Arial"/>
                <w:sz w:val="16"/>
                <w:szCs w:val="16"/>
                <w:lang w:val="nl-BE"/>
              </w:rPr>
            </w:pPr>
            <w:r w:rsidRPr="00FF0207">
              <w:rPr>
                <w:rFonts w:cs="Arial"/>
                <w:sz w:val="16"/>
                <w:szCs w:val="16"/>
                <w:lang w:val="nl-BE"/>
              </w:rPr>
              <w:t>454/9</w:t>
            </w:r>
          </w:p>
        </w:tc>
        <w:tc>
          <w:tcPr>
            <w:tcW w:w="2268" w:type="dxa"/>
            <w:tcBorders>
              <w:right w:val="single" w:color="auto" w:sz="12" w:space="0"/>
            </w:tcBorders>
            <w:vAlign w:val="center"/>
          </w:tcPr>
          <w:p w:rsidRPr="00FF0207" w:rsidR="006146B4" w:rsidP="006146B4" w:rsidRDefault="006146B4" w14:paraId="67B761F5" w14:textId="77777777">
            <w:pPr>
              <w:tabs>
                <w:tab w:val="right" w:leader="dot" w:pos="1560"/>
              </w:tabs>
              <w:spacing w:line="240" w:lineRule="atLeast"/>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6146B4" w:rsidRDefault="006146B4" w14:paraId="0135F389" w14:textId="77777777">
            <w:pPr>
              <w:tabs>
                <w:tab w:val="right" w:leader="dot" w:pos="1560"/>
              </w:tabs>
              <w:spacing w:line="240" w:lineRule="atLeast"/>
              <w:jc w:val="left"/>
              <w:rPr>
                <w:rFonts w:cs="Arial"/>
                <w:sz w:val="18"/>
                <w:lang w:val="nl-BE"/>
              </w:rPr>
            </w:pPr>
            <w:r w:rsidRPr="00FF0207">
              <w:rPr>
                <w:rFonts w:cs="Arial"/>
                <w:sz w:val="18"/>
                <w:lang w:val="nl-BE"/>
              </w:rPr>
              <w:tab/>
            </w:r>
          </w:p>
        </w:tc>
      </w:tr>
      <w:tr w:rsidRPr="00FF0207" w:rsidR="006146B4" w:rsidTr="00470C28" w14:paraId="4C1017E4" w14:textId="77777777">
        <w:trPr>
          <w:cantSplit/>
          <w:trHeight w:val="283"/>
        </w:trPr>
        <w:tc>
          <w:tcPr>
            <w:tcW w:w="4932" w:type="dxa"/>
            <w:vAlign w:val="center"/>
          </w:tcPr>
          <w:p w:rsidRPr="00FF0207" w:rsidR="006146B4" w:rsidP="006146B4" w:rsidRDefault="006146B4" w14:paraId="7A8DB278" w14:textId="77777777">
            <w:pPr>
              <w:tabs>
                <w:tab w:val="right" w:leader="dot" w:pos="4717"/>
              </w:tabs>
              <w:spacing w:line="240" w:lineRule="atLeast"/>
              <w:ind w:left="284"/>
              <w:jc w:val="left"/>
              <w:rPr>
                <w:rFonts w:cs="Arial"/>
                <w:sz w:val="18"/>
                <w:lang w:val="nl-BE"/>
              </w:rPr>
            </w:pPr>
            <w:r w:rsidRPr="00FF0207">
              <w:rPr>
                <w:rFonts w:cs="Arial"/>
                <w:sz w:val="18"/>
                <w:lang w:val="nl-BE"/>
              </w:rPr>
              <w:t xml:space="preserve">Overige schulden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2904A250" w14:textId="77777777">
            <w:pPr>
              <w:spacing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31D3AAE9" w14:textId="77777777">
            <w:pPr>
              <w:spacing w:line="240" w:lineRule="atLeast"/>
              <w:ind w:right="-108"/>
              <w:jc w:val="left"/>
              <w:rPr>
                <w:rFonts w:cs="Arial"/>
                <w:sz w:val="16"/>
                <w:szCs w:val="16"/>
                <w:lang w:val="nl-BE"/>
              </w:rPr>
            </w:pPr>
            <w:r w:rsidRPr="00FF0207">
              <w:rPr>
                <w:rFonts w:cs="Arial"/>
                <w:sz w:val="16"/>
                <w:szCs w:val="16"/>
                <w:lang w:val="nl-BE"/>
              </w:rPr>
              <w:t>47/48</w:t>
            </w:r>
          </w:p>
        </w:tc>
        <w:tc>
          <w:tcPr>
            <w:tcW w:w="2268" w:type="dxa"/>
            <w:tcBorders>
              <w:right w:val="single" w:color="auto" w:sz="12" w:space="0"/>
            </w:tcBorders>
            <w:vAlign w:val="center"/>
          </w:tcPr>
          <w:p w:rsidRPr="00FF0207" w:rsidR="006146B4" w:rsidP="000476DD" w:rsidRDefault="006146B4" w14:paraId="205069F0"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47FCE5FE" w14:textId="77777777">
            <w:pPr>
              <w:tabs>
                <w:tab w:val="right" w:leader="dot" w:pos="1901"/>
              </w:tabs>
              <w:spacing w:line="240" w:lineRule="atLeast"/>
              <w:ind w:left="342" w:right="153"/>
              <w:jc w:val="left"/>
              <w:rPr>
                <w:rFonts w:cs="Arial"/>
                <w:sz w:val="18"/>
                <w:lang w:val="nl-BE"/>
              </w:rPr>
            </w:pPr>
            <w:r w:rsidRPr="00FF0207">
              <w:rPr>
                <w:rFonts w:cs="Arial"/>
                <w:sz w:val="18"/>
                <w:lang w:val="nl-BE"/>
              </w:rPr>
              <w:tab/>
            </w:r>
          </w:p>
        </w:tc>
      </w:tr>
      <w:tr w:rsidRPr="00FF0207" w:rsidR="006146B4" w:rsidTr="00470C28" w14:paraId="3501F770" w14:textId="77777777">
        <w:trPr>
          <w:cantSplit/>
          <w:trHeight w:val="283"/>
        </w:trPr>
        <w:tc>
          <w:tcPr>
            <w:tcW w:w="4932" w:type="dxa"/>
            <w:vAlign w:val="center"/>
          </w:tcPr>
          <w:p w:rsidRPr="00FF0207" w:rsidR="006146B4" w:rsidP="006146B4" w:rsidRDefault="006146B4" w14:paraId="20715EC5" w14:textId="77777777">
            <w:pPr>
              <w:tabs>
                <w:tab w:val="right" w:leader="dot" w:pos="4717"/>
              </w:tabs>
              <w:spacing w:before="120" w:line="240" w:lineRule="atLeast"/>
              <w:jc w:val="left"/>
              <w:rPr>
                <w:rFonts w:cs="Arial"/>
                <w:sz w:val="18"/>
                <w:lang w:val="nl-BE"/>
              </w:rPr>
            </w:pPr>
            <w:r w:rsidRPr="00FF0207">
              <w:rPr>
                <w:rFonts w:cs="Arial"/>
                <w:b/>
                <w:sz w:val="18"/>
                <w:lang w:val="nl-BE"/>
              </w:rPr>
              <w:t xml:space="preserve">Overlopende rekeningen </w:t>
            </w:r>
            <w:r w:rsidRPr="00FF0207">
              <w:rPr>
                <w:rFonts w:cs="Arial"/>
                <w:sz w:val="18"/>
                <w:lang w:val="nl-BE"/>
              </w:rPr>
              <w:tab/>
            </w:r>
          </w:p>
        </w:tc>
        <w:tc>
          <w:tcPr>
            <w:tcW w:w="680" w:type="dxa"/>
            <w:tcBorders>
              <w:right w:val="single" w:color="auto" w:sz="12" w:space="0"/>
            </w:tcBorders>
            <w:vAlign w:val="center"/>
          </w:tcPr>
          <w:p w:rsidRPr="00FF0207" w:rsidR="006146B4" w:rsidP="006146B4" w:rsidRDefault="006146B4" w14:paraId="384D7658" w14:textId="77777777">
            <w:pPr>
              <w:spacing w:before="120" w:line="240" w:lineRule="atLeast"/>
              <w:jc w:val="left"/>
              <w:rPr>
                <w:rFonts w:cs="Arial"/>
                <w:sz w:val="16"/>
                <w:szCs w:val="16"/>
                <w:lang w:val="nl-BE"/>
              </w:rPr>
            </w:pPr>
          </w:p>
        </w:tc>
        <w:tc>
          <w:tcPr>
            <w:tcW w:w="709" w:type="dxa"/>
            <w:tcBorders>
              <w:left w:val="single" w:color="auto" w:sz="12" w:space="0"/>
              <w:right w:val="single" w:color="auto" w:sz="6" w:space="0"/>
            </w:tcBorders>
            <w:vAlign w:val="center"/>
          </w:tcPr>
          <w:p w:rsidRPr="00FF0207" w:rsidR="006146B4" w:rsidP="006146B4" w:rsidRDefault="006146B4" w14:paraId="0EC1F273" w14:textId="77777777">
            <w:pPr>
              <w:spacing w:before="120" w:line="240" w:lineRule="atLeast"/>
              <w:ind w:right="-108"/>
              <w:jc w:val="left"/>
              <w:rPr>
                <w:rFonts w:cs="Arial"/>
                <w:sz w:val="16"/>
                <w:szCs w:val="16"/>
                <w:lang w:val="nl-BE"/>
              </w:rPr>
            </w:pPr>
            <w:r w:rsidRPr="00FF0207">
              <w:rPr>
                <w:rFonts w:cs="Arial"/>
                <w:sz w:val="16"/>
                <w:szCs w:val="16"/>
                <w:lang w:val="nl-BE"/>
              </w:rPr>
              <w:t>492/3</w:t>
            </w:r>
          </w:p>
        </w:tc>
        <w:tc>
          <w:tcPr>
            <w:tcW w:w="2268" w:type="dxa"/>
            <w:tcBorders>
              <w:right w:val="single" w:color="auto" w:sz="12" w:space="0"/>
            </w:tcBorders>
            <w:vAlign w:val="center"/>
          </w:tcPr>
          <w:p w:rsidRPr="00FF0207" w:rsidR="006146B4" w:rsidP="000476DD" w:rsidRDefault="006146B4" w14:paraId="417EEF82"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c>
          <w:tcPr>
            <w:tcW w:w="2268" w:type="dxa"/>
            <w:tcBorders>
              <w:right w:val="single" w:color="auto" w:sz="6" w:space="0"/>
            </w:tcBorders>
            <w:vAlign w:val="center"/>
          </w:tcPr>
          <w:p w:rsidRPr="00FF0207" w:rsidR="006146B4" w:rsidP="000476DD" w:rsidRDefault="006146B4" w14:paraId="3DB71DE0" w14:textId="77777777">
            <w:pPr>
              <w:tabs>
                <w:tab w:val="right" w:leader="dot" w:pos="2043"/>
              </w:tabs>
              <w:spacing w:before="120" w:line="240" w:lineRule="atLeast"/>
              <w:ind w:left="483"/>
              <w:jc w:val="left"/>
              <w:rPr>
                <w:rFonts w:cs="Arial"/>
                <w:sz w:val="18"/>
                <w:lang w:val="nl-BE"/>
              </w:rPr>
            </w:pPr>
            <w:r w:rsidRPr="00FF0207">
              <w:rPr>
                <w:rFonts w:cs="Arial"/>
                <w:sz w:val="18"/>
                <w:lang w:val="nl-BE"/>
              </w:rPr>
              <w:tab/>
            </w:r>
          </w:p>
        </w:tc>
      </w:tr>
      <w:tr w:rsidRPr="00FF0207" w:rsidR="006146B4" w:rsidTr="00470C28" w14:paraId="507FD842" w14:textId="77777777">
        <w:trPr>
          <w:cantSplit/>
          <w:trHeight w:val="283"/>
        </w:trPr>
        <w:tc>
          <w:tcPr>
            <w:tcW w:w="4932" w:type="dxa"/>
          </w:tcPr>
          <w:p w:rsidRPr="00FF0207" w:rsidR="006146B4" w:rsidP="006146B4" w:rsidRDefault="006146B4" w14:paraId="277E4E18" w14:textId="77777777">
            <w:pPr>
              <w:spacing w:after="120" w:line="360" w:lineRule="atLeast"/>
              <w:jc w:val="left"/>
              <w:rPr>
                <w:rFonts w:ascii="Helvetica" w:hAnsi="Helvetica"/>
                <w:lang w:val="nl-BE"/>
              </w:rPr>
            </w:pPr>
            <w:r w:rsidRPr="00FF0207">
              <w:rPr>
                <w:b/>
                <w:lang w:val="nl-BE"/>
              </w:rPr>
              <w:t>TOTAAL VAN DE PASSIVA</w:t>
            </w:r>
          </w:p>
        </w:tc>
        <w:tc>
          <w:tcPr>
            <w:tcW w:w="680" w:type="dxa"/>
            <w:tcBorders>
              <w:right w:val="single" w:color="auto" w:sz="12" w:space="0"/>
            </w:tcBorders>
          </w:tcPr>
          <w:p w:rsidRPr="00FF0207" w:rsidR="006146B4" w:rsidP="006146B4" w:rsidRDefault="006146B4" w14:paraId="3386B05B" w14:textId="77777777">
            <w:pPr>
              <w:spacing w:after="120" w:line="360" w:lineRule="atLeast"/>
              <w:jc w:val="left"/>
              <w:rPr>
                <w:rFonts w:cs="Arial"/>
                <w:sz w:val="16"/>
                <w:szCs w:val="16"/>
                <w:lang w:val="nl-BE"/>
              </w:rPr>
            </w:pPr>
          </w:p>
        </w:tc>
        <w:tc>
          <w:tcPr>
            <w:tcW w:w="709" w:type="dxa"/>
            <w:tcBorders>
              <w:top w:val="single" w:color="auto" w:sz="6" w:space="0"/>
              <w:left w:val="single" w:color="auto" w:sz="12" w:space="0"/>
              <w:bottom w:val="single" w:color="auto" w:sz="12" w:space="0"/>
              <w:right w:val="single" w:color="auto" w:sz="6" w:space="0"/>
            </w:tcBorders>
          </w:tcPr>
          <w:p w:rsidRPr="00FF0207" w:rsidR="006146B4" w:rsidP="006146B4" w:rsidRDefault="006146B4" w14:paraId="51287165" w14:textId="77777777">
            <w:pPr>
              <w:spacing w:after="120" w:line="360" w:lineRule="atLeast"/>
              <w:ind w:right="-108"/>
              <w:jc w:val="left"/>
              <w:rPr>
                <w:rFonts w:cs="Arial"/>
                <w:sz w:val="16"/>
                <w:szCs w:val="16"/>
                <w:lang w:val="nl-BE"/>
              </w:rPr>
            </w:pPr>
            <w:r w:rsidRPr="00FF0207">
              <w:rPr>
                <w:rFonts w:cs="Arial"/>
                <w:sz w:val="16"/>
                <w:szCs w:val="16"/>
                <w:lang w:val="nl-BE"/>
              </w:rPr>
              <w:t>10/49</w:t>
            </w:r>
          </w:p>
        </w:tc>
        <w:tc>
          <w:tcPr>
            <w:tcW w:w="2268" w:type="dxa"/>
            <w:tcBorders>
              <w:top w:val="single" w:color="auto" w:sz="6" w:space="0"/>
              <w:bottom w:val="single" w:color="auto" w:sz="12" w:space="0"/>
              <w:right w:val="single" w:color="auto" w:sz="12" w:space="0"/>
            </w:tcBorders>
          </w:tcPr>
          <w:p w:rsidRPr="00FF0207" w:rsidR="006146B4" w:rsidP="006146B4" w:rsidRDefault="006146B4" w14:paraId="1792FD78" w14:textId="77777777">
            <w:pPr>
              <w:spacing w:after="120" w:line="360" w:lineRule="atLeast"/>
              <w:jc w:val="left"/>
              <w:rPr>
                <w:rFonts w:ascii="Helvetica" w:hAnsi="Helvetica"/>
                <w:sz w:val="18"/>
                <w:lang w:val="nl-BE"/>
              </w:rPr>
            </w:pPr>
          </w:p>
        </w:tc>
        <w:tc>
          <w:tcPr>
            <w:tcW w:w="2268" w:type="dxa"/>
            <w:tcBorders>
              <w:top w:val="single" w:color="auto" w:sz="6" w:space="0"/>
              <w:bottom w:val="single" w:color="auto" w:sz="6" w:space="0"/>
              <w:right w:val="single" w:color="auto" w:sz="6" w:space="0"/>
            </w:tcBorders>
          </w:tcPr>
          <w:p w:rsidRPr="00FF0207" w:rsidR="006146B4" w:rsidP="006146B4" w:rsidRDefault="006146B4" w14:paraId="7D12ACE5" w14:textId="77777777">
            <w:pPr>
              <w:spacing w:after="120" w:line="360" w:lineRule="atLeast"/>
              <w:jc w:val="left"/>
              <w:rPr>
                <w:sz w:val="18"/>
                <w:lang w:val="nl-BE"/>
              </w:rPr>
            </w:pPr>
          </w:p>
        </w:tc>
      </w:tr>
    </w:tbl>
    <w:p w:rsidRPr="00FF0207" w:rsidR="001E18D9" w:rsidP="008B1813" w:rsidRDefault="001E18D9" w14:paraId="53983A9C" w14:textId="77777777">
      <w:pPr>
        <w:spacing w:line="240" w:lineRule="auto"/>
        <w:jc w:val="left"/>
        <w:rPr>
          <w:lang w:val="nl-BE"/>
        </w:rPr>
      </w:pPr>
    </w:p>
    <w:p w:rsidRPr="00FF0207" w:rsidR="001C1D08" w:rsidP="00A85B0F" w:rsidRDefault="001C1D08" w14:paraId="120D5C53" w14:textId="77777777">
      <w:pPr>
        <w:tabs>
          <w:tab w:val="right" w:leader="dot" w:pos="10631"/>
          <w:tab w:val="right" w:leader="dot" w:pos="10773"/>
        </w:tabs>
        <w:spacing w:line="240" w:lineRule="auto"/>
        <w:jc w:val="left"/>
        <w:rPr>
          <w:sz w:val="18"/>
          <w:szCs w:val="18"/>
          <w:lang w:val="nl-BE"/>
        </w:rPr>
      </w:pPr>
      <w:r w:rsidRPr="00FF0207">
        <w:rPr>
          <w:sz w:val="18"/>
          <w:szCs w:val="18"/>
          <w:lang w:val="nl-BE"/>
        </w:rPr>
        <w:br w:type="page"/>
      </w:r>
    </w:p>
    <w:p w:rsidRPr="00FF0207" w:rsidR="000B63E7" w:rsidP="00A85B0F" w:rsidRDefault="000B63E7" w14:paraId="259B93FA" w14:textId="77777777">
      <w:pPr>
        <w:tabs>
          <w:tab w:val="right" w:leader="dot" w:pos="10631"/>
          <w:tab w:val="right" w:leader="dot" w:pos="10773"/>
        </w:tabs>
        <w:spacing w:line="240" w:lineRule="auto"/>
        <w:jc w:val="left"/>
        <w:rPr>
          <w:sz w:val="18"/>
          <w:szCs w:val="18"/>
          <w:lang w:val="nl-BE"/>
        </w:rPr>
      </w:pPr>
    </w:p>
    <w:p w:rsidRPr="00FF0207" w:rsidR="00FA727D" w:rsidP="00A85B0F" w:rsidRDefault="00FA727D" w14:paraId="5C889DA8" w14:textId="77777777">
      <w:pPr>
        <w:tabs>
          <w:tab w:val="right" w:leader="dot" w:pos="10631"/>
          <w:tab w:val="right" w:leader="dot" w:pos="10773"/>
        </w:tabs>
        <w:spacing w:line="240" w:lineRule="auto"/>
        <w:jc w:val="left"/>
        <w:rPr>
          <w:sz w:val="18"/>
          <w:szCs w:val="18"/>
          <w:lang w:val="nl-BE"/>
        </w:rPr>
        <w:sectPr w:rsidRPr="00FF0207" w:rsidR="00FA727D" w:rsidSect="007123FD">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606808" w:rsidTr="00AF56AE" w14:paraId="0C1A9065"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606808" w:rsidP="00C66F9E" w:rsidRDefault="00606808" w14:paraId="00152CF2" w14:textId="77777777">
            <w:pPr>
              <w:spacing w:line="240" w:lineRule="atLeast"/>
              <w:jc w:val="left"/>
              <w:rPr>
                <w:lang w:val="nl-BE"/>
              </w:rPr>
            </w:pPr>
            <w:r w:rsidRPr="00FF0207">
              <w:rPr>
                <w:lang w:val="nl-BE"/>
              </w:rPr>
              <w:t>N</w:t>
            </w:r>
            <w:r w:rsidRPr="00FF0207" w:rsidR="00C66F9E">
              <w:rPr>
                <w:lang w:val="nl-BE"/>
              </w:rPr>
              <w:t>r.</w:t>
            </w:r>
          </w:p>
        </w:tc>
        <w:tc>
          <w:tcPr>
            <w:tcW w:w="2891" w:type="dxa"/>
            <w:tcBorders>
              <w:left w:val="single" w:color="auto" w:sz="6" w:space="0"/>
              <w:bottom w:val="single" w:color="auto" w:sz="6" w:space="0"/>
              <w:right w:val="single" w:color="auto" w:sz="6" w:space="0"/>
            </w:tcBorders>
            <w:vAlign w:val="center"/>
          </w:tcPr>
          <w:p w:rsidRPr="00FF0207" w:rsidR="00606808" w:rsidP="00AF56AE" w:rsidRDefault="00606808" w14:paraId="4769FD81"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606808" w:rsidP="00AF56AE" w:rsidRDefault="00606808" w14:paraId="482F238B"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606808" w:rsidP="00FA727D" w:rsidRDefault="00606808" w14:paraId="53735F44" w14:textId="77777777">
            <w:pPr>
              <w:spacing w:line="240" w:lineRule="atLeast"/>
              <w:jc w:val="left"/>
              <w:rPr>
                <w:lang w:val="nl-BE"/>
              </w:rPr>
            </w:pPr>
            <w:r w:rsidRPr="00FF0207">
              <w:rPr>
                <w:lang w:val="nl-BE"/>
              </w:rPr>
              <w:t xml:space="preserve">CONSO </w:t>
            </w:r>
            <w:r w:rsidRPr="00FF0207" w:rsidR="00FA727D">
              <w:rPr>
                <w:lang w:val="nl-BE"/>
              </w:rPr>
              <w:t>4</w:t>
            </w:r>
          </w:p>
        </w:tc>
      </w:tr>
    </w:tbl>
    <w:p w:rsidRPr="00FF0207" w:rsidR="00470C28" w:rsidP="006064F9" w:rsidRDefault="00470C28" w14:paraId="72221A40" w14:textId="77777777">
      <w:pPr>
        <w:spacing w:line="240" w:lineRule="auto"/>
        <w:jc w:val="left"/>
        <w:rPr>
          <w:b/>
          <w:caps/>
          <w:szCs w:val="22"/>
          <w:lang w:val="nl-BE"/>
        </w:rPr>
      </w:pPr>
    </w:p>
    <w:p w:rsidRPr="00FF0207" w:rsidR="00470C28" w:rsidP="006064F9" w:rsidRDefault="00470C28" w14:paraId="215605DC" w14:textId="77777777">
      <w:pPr>
        <w:spacing w:before="120" w:line="240" w:lineRule="atLeast"/>
        <w:jc w:val="left"/>
        <w:rPr>
          <w:sz w:val="18"/>
          <w:lang w:val="nl-BE"/>
        </w:rPr>
      </w:pPr>
      <w:r w:rsidRPr="00FF0207">
        <w:rPr>
          <w:b/>
          <w:caps/>
          <w:sz w:val="22"/>
          <w:szCs w:val="22"/>
          <w:lang w:val="nl-BE"/>
        </w:rPr>
        <w:t xml:space="preserve">geconsolideerde RESULTATENREKENING </w:t>
      </w:r>
      <w:r w:rsidRPr="00FF0207">
        <w:rPr>
          <w:i/>
          <w:sz w:val="18"/>
          <w:lang w:val="nl-BE"/>
        </w:rPr>
        <w:t>(uitsplitsing van de bedrijfsresultaten naar hun aard</w:t>
      </w:r>
      <w:r w:rsidRPr="00FF0207">
        <w:rPr>
          <w:position w:val="6"/>
          <w:sz w:val="16"/>
          <w:lang w:val="nl-BE"/>
        </w:rPr>
        <w:footnoteReference w:id="9"/>
      </w:r>
      <w:r w:rsidRPr="00FF0207" w:rsidR="00503AA5">
        <w:rPr>
          <w:sz w:val="18"/>
          <w:lang w:val="nl-BE"/>
        </w:rPr>
        <w:t>)</w:t>
      </w:r>
    </w:p>
    <w:p w:rsidRPr="00FF0207" w:rsidR="00470C28" w:rsidP="00470C28" w:rsidRDefault="00470C28" w14:paraId="2BB7A213" w14:textId="77777777">
      <w:pPr>
        <w:spacing w:line="240" w:lineRule="auto"/>
        <w:jc w:val="left"/>
        <w:rPr>
          <w:lang w:val="nl-BE"/>
        </w:rPr>
      </w:pPr>
    </w:p>
    <w:tbl>
      <w:tblPr>
        <w:tblStyle w:val="TableGrid3"/>
        <w:tblW w:w="0" w:type="auto"/>
        <w:tblLayout w:type="fixed"/>
        <w:tblLook w:val="04A0" w:firstRow="1" w:lastRow="0" w:firstColumn="1" w:lastColumn="0" w:noHBand="0" w:noVBand="1"/>
      </w:tblPr>
      <w:tblGrid>
        <w:gridCol w:w="4932"/>
        <w:gridCol w:w="680"/>
        <w:gridCol w:w="709"/>
        <w:gridCol w:w="2268"/>
        <w:gridCol w:w="2268"/>
      </w:tblGrid>
      <w:tr w:rsidRPr="00FF0207" w:rsidR="00470C28" w:rsidTr="008903CD" w14:paraId="20582B1E" w14:textId="77777777">
        <w:trPr>
          <w:trHeight w:val="283"/>
        </w:trPr>
        <w:tc>
          <w:tcPr>
            <w:tcW w:w="4932" w:type="dxa"/>
            <w:tcBorders>
              <w:top w:val="nil"/>
              <w:left w:val="nil"/>
              <w:bottom w:val="nil"/>
              <w:right w:val="nil"/>
            </w:tcBorders>
            <w:vAlign w:val="center"/>
          </w:tcPr>
          <w:p w:rsidRPr="00FF0207" w:rsidR="00470C28" w:rsidP="00470C28" w:rsidRDefault="00470C28" w14:paraId="3ED16B2D" w14:textId="77777777">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rsidRPr="00FF0207" w:rsidR="00470C28" w:rsidP="00470C28" w:rsidRDefault="00470C28" w14:paraId="030960A3" w14:textId="77777777">
            <w:pPr>
              <w:tabs>
                <w:tab w:val="right" w:leader="dot" w:pos="10631"/>
                <w:tab w:val="right" w:leader="dot" w:pos="10773"/>
              </w:tabs>
              <w:spacing w:line="240" w:lineRule="atLeast"/>
              <w:jc w:val="center"/>
              <w:rPr>
                <w:sz w:val="16"/>
                <w:szCs w:val="16"/>
                <w:lang w:val="nl-BE"/>
              </w:rPr>
            </w:pPr>
            <w:proofErr w:type="spellStart"/>
            <w:r w:rsidRPr="00FF0207">
              <w:rPr>
                <w:sz w:val="16"/>
                <w:szCs w:val="16"/>
                <w:lang w:val="nl-BE"/>
              </w:rPr>
              <w:t>Toel</w:t>
            </w:r>
            <w:proofErr w:type="spellEnd"/>
            <w:r w:rsidRPr="00FF0207">
              <w:rPr>
                <w:sz w:val="16"/>
                <w:szCs w:val="16"/>
                <w:lang w:val="nl-BE"/>
              </w:rPr>
              <w:t>.</w:t>
            </w:r>
          </w:p>
        </w:tc>
        <w:tc>
          <w:tcPr>
            <w:tcW w:w="709" w:type="dxa"/>
            <w:tcBorders>
              <w:bottom w:val="single" w:color="auto" w:sz="12" w:space="0"/>
            </w:tcBorders>
            <w:vAlign w:val="center"/>
          </w:tcPr>
          <w:p w:rsidRPr="00FF0207" w:rsidR="00470C28" w:rsidP="00470C28" w:rsidRDefault="00470C28" w14:paraId="19CD050A"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470C28" w:rsidP="00470C28" w:rsidRDefault="00470C28" w14:paraId="69471079"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c>
          <w:tcPr>
            <w:tcW w:w="2268" w:type="dxa"/>
            <w:tcBorders>
              <w:bottom w:val="single" w:color="auto" w:sz="4" w:space="0"/>
            </w:tcBorders>
            <w:vAlign w:val="center"/>
          </w:tcPr>
          <w:p w:rsidRPr="00FF0207" w:rsidR="00470C28" w:rsidP="00470C28" w:rsidRDefault="00470C28" w14:paraId="664FD982"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Vorig boekjaar</w:t>
            </w:r>
          </w:p>
        </w:tc>
      </w:tr>
      <w:tr w:rsidRPr="00FF0207" w:rsidR="00470C28" w:rsidTr="008903CD" w14:paraId="1BE68604" w14:textId="77777777">
        <w:trPr>
          <w:trHeight w:val="283"/>
        </w:trPr>
        <w:tc>
          <w:tcPr>
            <w:tcW w:w="4932" w:type="dxa"/>
            <w:tcBorders>
              <w:top w:val="nil"/>
              <w:left w:val="nil"/>
              <w:bottom w:val="nil"/>
              <w:right w:val="nil"/>
            </w:tcBorders>
            <w:vAlign w:val="center"/>
          </w:tcPr>
          <w:p w:rsidRPr="00FF0207" w:rsidR="00470C28" w:rsidP="00470C28" w:rsidRDefault="00470C28" w14:paraId="717ADE09" w14:textId="77777777">
            <w:pPr>
              <w:tabs>
                <w:tab w:val="right" w:leader="dot" w:pos="4717"/>
              </w:tabs>
              <w:spacing w:before="120" w:line="240" w:lineRule="atLeast"/>
              <w:jc w:val="left"/>
              <w:rPr>
                <w:b/>
                <w:sz w:val="18"/>
                <w:szCs w:val="18"/>
                <w:lang w:val="nl-BE"/>
              </w:rPr>
            </w:pPr>
            <w:r w:rsidRPr="00FF0207">
              <w:rPr>
                <w:b/>
                <w:sz w:val="18"/>
                <w:szCs w:val="18"/>
                <w:lang w:val="nl-BE"/>
              </w:rPr>
              <w:t>Bedrijfsopbrengsten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11A4EBB2"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D6AA4" w:rsidRDefault="00470C28" w14:paraId="7EF2B8D8" w14:textId="77777777">
            <w:pPr>
              <w:tabs>
                <w:tab w:val="right" w:leader="dot" w:pos="10631"/>
                <w:tab w:val="right" w:leader="dot" w:pos="10773"/>
              </w:tabs>
              <w:spacing w:before="120" w:line="240" w:lineRule="atLeast"/>
              <w:ind w:right="-57"/>
              <w:jc w:val="left"/>
              <w:rPr>
                <w:sz w:val="16"/>
                <w:szCs w:val="16"/>
                <w:lang w:val="nl-BE"/>
              </w:rPr>
            </w:pPr>
            <w:r w:rsidRPr="00FF0207">
              <w:rPr>
                <w:sz w:val="16"/>
                <w:szCs w:val="16"/>
                <w:lang w:val="nl-BE"/>
              </w:rPr>
              <w:t>70/7</w:t>
            </w:r>
            <w:r w:rsidRPr="00FF0207" w:rsidR="004D6AA4">
              <w:rPr>
                <w:sz w:val="16"/>
                <w:szCs w:val="16"/>
                <w:lang w:val="nl-BE"/>
              </w:rPr>
              <w:t>6A</w:t>
            </w:r>
          </w:p>
        </w:tc>
        <w:tc>
          <w:tcPr>
            <w:tcW w:w="2268" w:type="dxa"/>
            <w:tcBorders>
              <w:top w:val="nil"/>
              <w:bottom w:val="nil"/>
              <w:right w:val="single" w:color="auto" w:sz="12" w:space="0"/>
            </w:tcBorders>
            <w:vAlign w:val="center"/>
          </w:tcPr>
          <w:p w:rsidRPr="00FF0207" w:rsidR="00470C28" w:rsidP="00470C28" w:rsidRDefault="00470C28" w14:paraId="40AA249D"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5A4B7579"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470C28" w:rsidTr="008903CD" w14:paraId="21F89501" w14:textId="77777777">
        <w:trPr>
          <w:trHeight w:val="283"/>
        </w:trPr>
        <w:tc>
          <w:tcPr>
            <w:tcW w:w="4932" w:type="dxa"/>
            <w:tcBorders>
              <w:top w:val="nil"/>
              <w:left w:val="nil"/>
              <w:bottom w:val="nil"/>
              <w:right w:val="nil"/>
            </w:tcBorders>
            <w:vAlign w:val="center"/>
          </w:tcPr>
          <w:p w:rsidRPr="00FF0207" w:rsidR="00470C28" w:rsidP="00470C28" w:rsidRDefault="00470C28" w14:paraId="75AFFFDF" w14:textId="77777777">
            <w:pPr>
              <w:tabs>
                <w:tab w:val="right" w:leader="dot" w:pos="4717"/>
              </w:tabs>
              <w:spacing w:line="240" w:lineRule="atLeast"/>
              <w:ind w:left="284"/>
              <w:jc w:val="left"/>
              <w:rPr>
                <w:sz w:val="18"/>
                <w:szCs w:val="18"/>
                <w:lang w:val="nl-BE"/>
              </w:rPr>
            </w:pPr>
            <w:r w:rsidRPr="00FF0207">
              <w:rPr>
                <w:rFonts w:cs="Arial"/>
                <w:sz w:val="18"/>
                <w:lang w:val="nl-BE"/>
              </w:rPr>
              <w:t>Omzet</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FA727D" w14:paraId="7BF8059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5</w:t>
            </w:r>
            <w:r w:rsidRPr="00FF0207" w:rsidR="00470C28">
              <w:rPr>
                <w:sz w:val="16"/>
                <w:szCs w:val="16"/>
                <w:lang w:val="nl-BE"/>
              </w:rPr>
              <w:t>.14</w:t>
            </w:r>
          </w:p>
        </w:tc>
        <w:tc>
          <w:tcPr>
            <w:tcW w:w="709" w:type="dxa"/>
            <w:tcBorders>
              <w:top w:val="nil"/>
              <w:left w:val="single" w:color="auto" w:sz="12" w:space="0"/>
              <w:bottom w:val="nil"/>
            </w:tcBorders>
            <w:vAlign w:val="center"/>
          </w:tcPr>
          <w:p w:rsidRPr="00FF0207" w:rsidR="00470C28" w:rsidP="00470C28" w:rsidRDefault="00470C28" w14:paraId="74FB948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70</w:t>
            </w:r>
          </w:p>
        </w:tc>
        <w:tc>
          <w:tcPr>
            <w:tcW w:w="2268" w:type="dxa"/>
            <w:tcBorders>
              <w:top w:val="nil"/>
              <w:bottom w:val="nil"/>
              <w:right w:val="single" w:color="auto" w:sz="12" w:space="0"/>
            </w:tcBorders>
            <w:vAlign w:val="center"/>
          </w:tcPr>
          <w:p w:rsidRPr="00FF0207" w:rsidR="00470C28" w:rsidP="00470C28" w:rsidRDefault="00470C28" w14:paraId="727DBFB4"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5D30534D"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470C28" w:rsidTr="008903CD" w14:paraId="6E7D9E15" w14:textId="77777777">
        <w:trPr>
          <w:trHeight w:val="283"/>
        </w:trPr>
        <w:tc>
          <w:tcPr>
            <w:tcW w:w="4932" w:type="dxa"/>
            <w:tcBorders>
              <w:top w:val="nil"/>
              <w:left w:val="nil"/>
              <w:bottom w:val="nil"/>
              <w:right w:val="nil"/>
            </w:tcBorders>
            <w:vAlign w:val="center"/>
          </w:tcPr>
          <w:p w:rsidRPr="00FF0207" w:rsidR="00470C28" w:rsidP="00470C28" w:rsidRDefault="00470C28" w14:paraId="58790DA5" w14:textId="77777777">
            <w:pPr>
              <w:tabs>
                <w:tab w:val="right" w:leader="dot" w:pos="4734"/>
              </w:tabs>
              <w:spacing w:line="240" w:lineRule="atLeast"/>
              <w:ind w:left="284"/>
              <w:jc w:val="left"/>
              <w:rPr>
                <w:rFonts w:cs="Arial"/>
                <w:sz w:val="18"/>
                <w:lang w:val="nl-BE"/>
              </w:rPr>
            </w:pPr>
            <w:r w:rsidRPr="00FF0207">
              <w:rPr>
                <w:rFonts w:cs="Arial"/>
                <w:sz w:val="18"/>
                <w:lang w:val="nl-BE"/>
              </w:rPr>
              <w:t>Voorraad goederen in bewerking en gereed product en</w:t>
            </w:r>
          </w:p>
          <w:p w:rsidRPr="00FF0207" w:rsidR="00470C28" w:rsidP="00470C28" w:rsidRDefault="00470C28" w14:paraId="370D5B51" w14:textId="77777777">
            <w:pPr>
              <w:tabs>
                <w:tab w:val="right" w:leader="dot" w:pos="4717"/>
              </w:tabs>
              <w:spacing w:line="240" w:lineRule="atLeast"/>
              <w:ind w:left="284"/>
              <w:jc w:val="left"/>
              <w:rPr>
                <w:sz w:val="18"/>
                <w:szCs w:val="18"/>
                <w:lang w:val="nl-BE"/>
              </w:rPr>
            </w:pPr>
            <w:r w:rsidRPr="00FF0207">
              <w:rPr>
                <w:rFonts w:cs="Arial"/>
                <w:sz w:val="18"/>
                <w:lang w:val="nl-BE"/>
              </w:rPr>
              <w:t>bestellingen in uitvoering: toename (afname)</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470C28" w:rsidP="00470C28" w:rsidRDefault="00470C28" w14:paraId="16750D3E" w14:textId="77777777">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2389BCB2"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71</w:t>
            </w:r>
          </w:p>
        </w:tc>
        <w:tc>
          <w:tcPr>
            <w:tcW w:w="2268" w:type="dxa"/>
            <w:tcBorders>
              <w:top w:val="nil"/>
              <w:bottom w:val="nil"/>
              <w:right w:val="single" w:color="auto" w:sz="12" w:space="0"/>
            </w:tcBorders>
            <w:vAlign w:val="center"/>
          </w:tcPr>
          <w:p w:rsidRPr="00FF0207" w:rsidR="00470C28" w:rsidP="00470C28" w:rsidRDefault="00470C28" w14:paraId="7618C2D7" w14:textId="77777777">
            <w:pPr>
              <w:tabs>
                <w:tab w:val="right" w:leader="dot" w:pos="1901"/>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2EF7AB91" w14:textId="77777777">
            <w:pPr>
              <w:tabs>
                <w:tab w:val="right" w:leader="dot" w:pos="1901"/>
              </w:tabs>
              <w:spacing w:before="240" w:line="240" w:lineRule="atLeast"/>
              <w:ind w:left="340" w:right="153"/>
              <w:jc w:val="left"/>
              <w:rPr>
                <w:sz w:val="18"/>
                <w:szCs w:val="18"/>
                <w:lang w:val="nl-BE"/>
              </w:rPr>
            </w:pPr>
            <w:r w:rsidRPr="00FF0207">
              <w:rPr>
                <w:sz w:val="18"/>
                <w:szCs w:val="18"/>
                <w:lang w:val="nl-BE"/>
              </w:rPr>
              <w:tab/>
            </w:r>
          </w:p>
        </w:tc>
      </w:tr>
      <w:tr w:rsidRPr="00FF0207" w:rsidR="00470C28" w:rsidTr="008903CD" w14:paraId="0A5A23F7" w14:textId="77777777">
        <w:trPr>
          <w:trHeight w:val="283"/>
        </w:trPr>
        <w:tc>
          <w:tcPr>
            <w:tcW w:w="4932" w:type="dxa"/>
            <w:tcBorders>
              <w:top w:val="nil"/>
              <w:left w:val="nil"/>
              <w:bottom w:val="nil"/>
              <w:right w:val="nil"/>
            </w:tcBorders>
            <w:vAlign w:val="center"/>
          </w:tcPr>
          <w:p w:rsidRPr="00FF0207" w:rsidR="00470C28" w:rsidP="00470C28" w:rsidRDefault="00470C28" w14:paraId="6426859C" w14:textId="77777777">
            <w:pPr>
              <w:tabs>
                <w:tab w:val="right" w:leader="dot" w:pos="4717"/>
              </w:tabs>
              <w:spacing w:line="240" w:lineRule="atLeast"/>
              <w:ind w:left="284"/>
              <w:jc w:val="left"/>
              <w:rPr>
                <w:sz w:val="18"/>
                <w:szCs w:val="18"/>
                <w:lang w:val="nl-BE"/>
              </w:rPr>
            </w:pPr>
            <w:r w:rsidRPr="00FF0207">
              <w:rPr>
                <w:rFonts w:cs="Arial"/>
                <w:sz w:val="18"/>
                <w:lang w:val="nl-BE"/>
              </w:rPr>
              <w:t>Geproduceerde vaste activa</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34E0A6C9"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296B433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72</w:t>
            </w:r>
          </w:p>
        </w:tc>
        <w:tc>
          <w:tcPr>
            <w:tcW w:w="2268" w:type="dxa"/>
            <w:tcBorders>
              <w:top w:val="nil"/>
              <w:bottom w:val="nil"/>
              <w:right w:val="single" w:color="auto" w:sz="12" w:space="0"/>
            </w:tcBorders>
            <w:vAlign w:val="center"/>
          </w:tcPr>
          <w:p w:rsidRPr="00FF0207" w:rsidR="00470C28" w:rsidP="00470C28" w:rsidRDefault="00470C28" w14:paraId="12FD5DEF"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1D0956F8"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470C28" w:rsidTr="008903CD" w14:paraId="68F74AAC" w14:textId="77777777">
        <w:trPr>
          <w:trHeight w:val="283"/>
        </w:trPr>
        <w:tc>
          <w:tcPr>
            <w:tcW w:w="4932" w:type="dxa"/>
            <w:tcBorders>
              <w:top w:val="nil"/>
              <w:left w:val="nil"/>
              <w:bottom w:val="nil"/>
              <w:right w:val="nil"/>
            </w:tcBorders>
            <w:vAlign w:val="center"/>
          </w:tcPr>
          <w:p w:rsidRPr="00FF0207" w:rsidR="00470C28" w:rsidP="00470C28" w:rsidRDefault="00470C28" w14:paraId="3F22733A" w14:textId="77777777">
            <w:pPr>
              <w:tabs>
                <w:tab w:val="right" w:leader="dot" w:pos="4717"/>
              </w:tabs>
              <w:spacing w:line="240" w:lineRule="atLeast"/>
              <w:ind w:left="284"/>
              <w:jc w:val="left"/>
              <w:rPr>
                <w:sz w:val="18"/>
                <w:szCs w:val="18"/>
                <w:lang w:val="nl-BE"/>
              </w:rPr>
            </w:pPr>
            <w:r w:rsidRPr="00FF0207">
              <w:rPr>
                <w:rFonts w:cs="Arial"/>
                <w:sz w:val="18"/>
                <w:lang w:val="nl-BE"/>
              </w:rPr>
              <w:t>Andere bedrijfsopbrengsten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27AB5043"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7232EC2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74</w:t>
            </w:r>
          </w:p>
        </w:tc>
        <w:tc>
          <w:tcPr>
            <w:tcW w:w="2268" w:type="dxa"/>
            <w:tcBorders>
              <w:top w:val="nil"/>
              <w:bottom w:val="nil"/>
              <w:right w:val="single" w:color="auto" w:sz="12" w:space="0"/>
            </w:tcBorders>
            <w:vAlign w:val="center"/>
          </w:tcPr>
          <w:p w:rsidRPr="00FF0207" w:rsidR="00470C28" w:rsidP="00470C28" w:rsidRDefault="00470C28" w14:paraId="269AC839"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1AFFF8C4"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FA727D" w:rsidTr="008903CD" w14:paraId="5EA61530" w14:textId="77777777">
        <w:trPr>
          <w:trHeight w:val="283"/>
        </w:trPr>
        <w:tc>
          <w:tcPr>
            <w:tcW w:w="4932" w:type="dxa"/>
            <w:tcBorders>
              <w:top w:val="nil"/>
              <w:left w:val="nil"/>
              <w:bottom w:val="nil"/>
              <w:right w:val="nil"/>
            </w:tcBorders>
            <w:vAlign w:val="center"/>
          </w:tcPr>
          <w:p w:rsidRPr="00FF0207" w:rsidR="00FA727D" w:rsidP="00470C28" w:rsidRDefault="00FA727D" w14:paraId="71F88FA8" w14:textId="77777777">
            <w:pPr>
              <w:tabs>
                <w:tab w:val="right" w:leader="dot" w:pos="4717"/>
              </w:tabs>
              <w:spacing w:line="240" w:lineRule="atLeast"/>
              <w:ind w:left="284"/>
              <w:jc w:val="left"/>
              <w:rPr>
                <w:rFonts w:cs="Arial"/>
                <w:sz w:val="18"/>
                <w:lang w:val="nl-BE"/>
              </w:rPr>
            </w:pPr>
            <w:r w:rsidRPr="00FF0207">
              <w:rPr>
                <w:sz w:val="18"/>
                <w:szCs w:val="18"/>
                <w:lang w:val="nl-BE"/>
              </w:rPr>
              <w:t>Niet-</w:t>
            </w:r>
            <w:proofErr w:type="spellStart"/>
            <w:r w:rsidRPr="00FF0207">
              <w:rPr>
                <w:sz w:val="18"/>
                <w:szCs w:val="18"/>
                <w:lang w:val="nl-BE"/>
              </w:rPr>
              <w:t>recurrente</w:t>
            </w:r>
            <w:proofErr w:type="spellEnd"/>
            <w:r w:rsidRPr="00FF0207">
              <w:rPr>
                <w:sz w:val="18"/>
                <w:szCs w:val="18"/>
                <w:lang w:val="nl-BE"/>
              </w:rPr>
              <w:t xml:space="preserve"> bedrijfsopbrengsten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FA727D" w:rsidP="00470C28" w:rsidRDefault="00FA727D" w14:paraId="67AC24C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5.14</w:t>
            </w:r>
          </w:p>
        </w:tc>
        <w:tc>
          <w:tcPr>
            <w:tcW w:w="709" w:type="dxa"/>
            <w:tcBorders>
              <w:top w:val="nil"/>
              <w:left w:val="single" w:color="auto" w:sz="12" w:space="0"/>
              <w:bottom w:val="nil"/>
            </w:tcBorders>
            <w:vAlign w:val="center"/>
          </w:tcPr>
          <w:p w:rsidRPr="00FF0207" w:rsidR="00FA727D" w:rsidP="00FA727D" w:rsidRDefault="00FA727D" w14:paraId="520CC79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76A</w:t>
            </w:r>
          </w:p>
        </w:tc>
        <w:tc>
          <w:tcPr>
            <w:tcW w:w="2268" w:type="dxa"/>
            <w:tcBorders>
              <w:top w:val="nil"/>
              <w:bottom w:val="nil"/>
              <w:right w:val="single" w:color="auto" w:sz="12" w:space="0"/>
            </w:tcBorders>
            <w:vAlign w:val="center"/>
          </w:tcPr>
          <w:p w:rsidRPr="00FF0207" w:rsidR="00FA727D" w:rsidP="00470C28" w:rsidRDefault="00FA727D" w14:paraId="4F516350"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FA727D" w:rsidP="00470C28" w:rsidRDefault="00FA727D" w14:paraId="005BD925"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470C28" w:rsidTr="008903CD" w14:paraId="1C5333AC" w14:textId="77777777">
        <w:trPr>
          <w:trHeight w:val="283"/>
        </w:trPr>
        <w:tc>
          <w:tcPr>
            <w:tcW w:w="4932" w:type="dxa"/>
            <w:tcBorders>
              <w:top w:val="nil"/>
              <w:left w:val="nil"/>
              <w:bottom w:val="nil"/>
              <w:right w:val="nil"/>
            </w:tcBorders>
            <w:vAlign w:val="center"/>
          </w:tcPr>
          <w:p w:rsidRPr="00FF0207" w:rsidR="00470C28" w:rsidP="00470C28" w:rsidRDefault="00470C28" w14:paraId="2487CDD9" w14:textId="77777777">
            <w:pPr>
              <w:tabs>
                <w:tab w:val="right" w:leader="dot" w:pos="4717"/>
              </w:tabs>
              <w:spacing w:before="120" w:line="240" w:lineRule="atLeast"/>
              <w:jc w:val="left"/>
              <w:rPr>
                <w:sz w:val="18"/>
                <w:szCs w:val="18"/>
                <w:lang w:val="nl-BE"/>
              </w:rPr>
            </w:pPr>
            <w:r w:rsidRPr="00FF0207">
              <w:rPr>
                <w:b/>
                <w:sz w:val="18"/>
                <w:szCs w:val="18"/>
                <w:lang w:val="nl-BE"/>
              </w:rPr>
              <w:t>Bedrijfskosten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08F0C5EB"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D6AA4" w:rsidRDefault="00470C28" w14:paraId="17E571CF" w14:textId="77777777">
            <w:pPr>
              <w:tabs>
                <w:tab w:val="right" w:leader="dot" w:pos="10631"/>
                <w:tab w:val="right" w:leader="dot" w:pos="10773"/>
              </w:tabs>
              <w:spacing w:before="120" w:line="240" w:lineRule="atLeast"/>
              <w:ind w:right="-57"/>
              <w:jc w:val="left"/>
              <w:rPr>
                <w:sz w:val="16"/>
                <w:szCs w:val="16"/>
                <w:lang w:val="nl-BE"/>
              </w:rPr>
            </w:pPr>
            <w:r w:rsidRPr="00FF0207">
              <w:rPr>
                <w:sz w:val="16"/>
                <w:szCs w:val="16"/>
                <w:lang w:val="nl-BE"/>
              </w:rPr>
              <w:t>60/6</w:t>
            </w:r>
            <w:r w:rsidRPr="00FF0207" w:rsidR="004D6AA4">
              <w:rPr>
                <w:sz w:val="16"/>
                <w:szCs w:val="16"/>
                <w:lang w:val="nl-BE"/>
              </w:rPr>
              <w:t>6A</w:t>
            </w:r>
          </w:p>
        </w:tc>
        <w:tc>
          <w:tcPr>
            <w:tcW w:w="2268" w:type="dxa"/>
            <w:tcBorders>
              <w:top w:val="nil"/>
              <w:bottom w:val="nil"/>
              <w:right w:val="single" w:color="auto" w:sz="12" w:space="0"/>
            </w:tcBorders>
            <w:vAlign w:val="center"/>
          </w:tcPr>
          <w:p w:rsidRPr="00FF0207" w:rsidR="00470C28" w:rsidP="00470C28" w:rsidRDefault="00470C28" w14:paraId="584BD6D5"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707D91E7"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470C28" w:rsidTr="008903CD" w14:paraId="6C8723BD" w14:textId="77777777">
        <w:trPr>
          <w:trHeight w:val="283"/>
        </w:trPr>
        <w:tc>
          <w:tcPr>
            <w:tcW w:w="4932" w:type="dxa"/>
            <w:tcBorders>
              <w:top w:val="nil"/>
              <w:left w:val="nil"/>
              <w:bottom w:val="nil"/>
              <w:right w:val="nil"/>
            </w:tcBorders>
            <w:vAlign w:val="center"/>
          </w:tcPr>
          <w:p w:rsidRPr="00FF0207" w:rsidR="00470C28" w:rsidP="00470C28" w:rsidRDefault="00470C28" w14:paraId="3EF1FE90" w14:textId="77777777">
            <w:pPr>
              <w:tabs>
                <w:tab w:val="right" w:leader="dot" w:pos="4717"/>
              </w:tabs>
              <w:spacing w:line="240" w:lineRule="atLeast"/>
              <w:ind w:left="284"/>
              <w:jc w:val="left"/>
              <w:rPr>
                <w:sz w:val="18"/>
                <w:szCs w:val="18"/>
                <w:lang w:val="nl-BE"/>
              </w:rPr>
            </w:pPr>
            <w:r w:rsidRPr="00FF0207">
              <w:rPr>
                <w:sz w:val="18"/>
                <w:szCs w:val="18"/>
                <w:lang w:val="nl-BE"/>
              </w:rPr>
              <w:t>Handelsgoederen, grond- en hulpstoffen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64BFB32D"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2949AF8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60</w:t>
            </w:r>
          </w:p>
        </w:tc>
        <w:tc>
          <w:tcPr>
            <w:tcW w:w="2268" w:type="dxa"/>
            <w:tcBorders>
              <w:top w:val="nil"/>
              <w:bottom w:val="nil"/>
              <w:right w:val="single" w:color="auto" w:sz="12" w:space="0"/>
            </w:tcBorders>
            <w:vAlign w:val="center"/>
          </w:tcPr>
          <w:p w:rsidRPr="00FF0207" w:rsidR="00470C28" w:rsidP="00470C28" w:rsidRDefault="00470C28" w14:paraId="0ADF69EB"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37EF25BA"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470C28" w:rsidTr="008903CD" w14:paraId="08728620" w14:textId="77777777">
        <w:trPr>
          <w:trHeight w:val="283"/>
        </w:trPr>
        <w:tc>
          <w:tcPr>
            <w:tcW w:w="4932" w:type="dxa"/>
            <w:tcBorders>
              <w:top w:val="nil"/>
              <w:left w:val="nil"/>
              <w:bottom w:val="nil"/>
              <w:right w:val="nil"/>
            </w:tcBorders>
            <w:vAlign w:val="center"/>
          </w:tcPr>
          <w:p w:rsidRPr="00FF0207" w:rsidR="00470C28" w:rsidP="00470C28" w:rsidRDefault="004D6AA4" w14:paraId="1772FB54" w14:textId="77777777">
            <w:pPr>
              <w:tabs>
                <w:tab w:val="right" w:leader="dot" w:pos="4717"/>
              </w:tabs>
              <w:spacing w:line="240" w:lineRule="atLeast"/>
              <w:ind w:left="567"/>
              <w:jc w:val="left"/>
              <w:rPr>
                <w:sz w:val="18"/>
                <w:szCs w:val="18"/>
                <w:lang w:val="nl-BE"/>
              </w:rPr>
            </w:pPr>
            <w:r w:rsidRPr="00FF0207">
              <w:rPr>
                <w:rFonts w:cs="Arial"/>
                <w:sz w:val="18"/>
                <w:lang w:val="nl-BE"/>
              </w:rPr>
              <w:t>Aan</w:t>
            </w:r>
            <w:r w:rsidRPr="00FF0207" w:rsidR="00470C28">
              <w:rPr>
                <w:rFonts w:cs="Arial"/>
                <w:sz w:val="18"/>
                <w:lang w:val="nl-BE"/>
              </w:rPr>
              <w:t>kopen</w:t>
            </w:r>
            <w:r w:rsidRPr="00FF0207" w:rsidR="00470C28">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31208E1F"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48F9157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600/8</w:t>
            </w:r>
          </w:p>
        </w:tc>
        <w:tc>
          <w:tcPr>
            <w:tcW w:w="2268" w:type="dxa"/>
            <w:tcBorders>
              <w:top w:val="nil"/>
              <w:bottom w:val="nil"/>
              <w:right w:val="single" w:color="auto" w:sz="12" w:space="0"/>
            </w:tcBorders>
            <w:vAlign w:val="center"/>
          </w:tcPr>
          <w:p w:rsidRPr="00FF0207" w:rsidR="00470C28" w:rsidP="00470C28" w:rsidRDefault="00470C28" w14:paraId="16B9B779"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6DC061BD"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470C28" w:rsidTr="008903CD" w14:paraId="359453A8" w14:textId="77777777">
        <w:trPr>
          <w:trHeight w:val="283"/>
        </w:trPr>
        <w:tc>
          <w:tcPr>
            <w:tcW w:w="4932" w:type="dxa"/>
            <w:tcBorders>
              <w:top w:val="nil"/>
              <w:left w:val="nil"/>
              <w:bottom w:val="nil"/>
              <w:right w:val="nil"/>
            </w:tcBorders>
            <w:vAlign w:val="center"/>
          </w:tcPr>
          <w:p w:rsidRPr="00FF0207" w:rsidR="00470C28" w:rsidP="00470C28" w:rsidRDefault="00470C28" w14:paraId="2C9033D9" w14:textId="77777777">
            <w:pPr>
              <w:tabs>
                <w:tab w:val="right" w:leader="dot" w:pos="4717"/>
              </w:tabs>
              <w:spacing w:line="240" w:lineRule="atLeast"/>
              <w:ind w:left="567"/>
              <w:jc w:val="left"/>
              <w:rPr>
                <w:sz w:val="18"/>
                <w:szCs w:val="18"/>
                <w:lang w:val="nl-BE"/>
              </w:rPr>
            </w:pPr>
            <w:r w:rsidRPr="00FF0207">
              <w:rPr>
                <w:rFonts w:cs="Arial"/>
                <w:sz w:val="18"/>
                <w:lang w:val="nl-BE"/>
              </w:rPr>
              <w:t>Voorraad: afname (toename)</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470C28" w:rsidP="00470C28" w:rsidRDefault="00470C28" w14:paraId="3321C47B"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317B627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609</w:t>
            </w:r>
          </w:p>
        </w:tc>
        <w:tc>
          <w:tcPr>
            <w:tcW w:w="2268" w:type="dxa"/>
            <w:tcBorders>
              <w:top w:val="nil"/>
              <w:bottom w:val="nil"/>
              <w:right w:val="single" w:color="auto" w:sz="12" w:space="0"/>
            </w:tcBorders>
            <w:vAlign w:val="center"/>
          </w:tcPr>
          <w:p w:rsidRPr="00FF0207" w:rsidR="00470C28" w:rsidP="00470C28" w:rsidRDefault="00470C28" w14:paraId="657C9F5B"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78FA4E21"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470C28" w:rsidTr="008903CD" w14:paraId="7ED1BCA9" w14:textId="77777777">
        <w:trPr>
          <w:trHeight w:val="283"/>
        </w:trPr>
        <w:tc>
          <w:tcPr>
            <w:tcW w:w="4932" w:type="dxa"/>
            <w:tcBorders>
              <w:top w:val="nil"/>
              <w:left w:val="nil"/>
              <w:bottom w:val="nil"/>
              <w:right w:val="nil"/>
            </w:tcBorders>
            <w:vAlign w:val="center"/>
          </w:tcPr>
          <w:p w:rsidRPr="00FF0207" w:rsidR="00470C28" w:rsidP="00470C28" w:rsidRDefault="00470C28" w14:paraId="165A1DB0" w14:textId="77777777">
            <w:pPr>
              <w:tabs>
                <w:tab w:val="right" w:leader="dot" w:pos="4717"/>
              </w:tabs>
              <w:spacing w:line="240" w:lineRule="atLeast"/>
              <w:ind w:left="284"/>
              <w:jc w:val="left"/>
              <w:rPr>
                <w:sz w:val="18"/>
                <w:szCs w:val="18"/>
                <w:lang w:val="nl-BE"/>
              </w:rPr>
            </w:pPr>
            <w:r w:rsidRPr="00FF0207">
              <w:rPr>
                <w:rFonts w:cs="Arial"/>
                <w:sz w:val="18"/>
                <w:lang w:val="nl-BE"/>
              </w:rPr>
              <w:t>Diensten en diverse goederen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1A31B19F"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7F77DB9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61</w:t>
            </w:r>
          </w:p>
        </w:tc>
        <w:tc>
          <w:tcPr>
            <w:tcW w:w="2268" w:type="dxa"/>
            <w:tcBorders>
              <w:top w:val="nil"/>
              <w:bottom w:val="nil"/>
              <w:right w:val="single" w:color="auto" w:sz="12" w:space="0"/>
            </w:tcBorders>
            <w:vAlign w:val="center"/>
          </w:tcPr>
          <w:p w:rsidRPr="00FF0207" w:rsidR="00470C28" w:rsidP="00470C28" w:rsidRDefault="00470C28" w14:paraId="342FAD29"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2412C30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470C28" w:rsidTr="008903CD" w14:paraId="33CC2C4B" w14:textId="77777777">
        <w:trPr>
          <w:trHeight w:val="283"/>
        </w:trPr>
        <w:tc>
          <w:tcPr>
            <w:tcW w:w="4932" w:type="dxa"/>
            <w:tcBorders>
              <w:top w:val="nil"/>
              <w:left w:val="nil"/>
              <w:bottom w:val="nil"/>
              <w:right w:val="nil"/>
            </w:tcBorders>
            <w:vAlign w:val="center"/>
          </w:tcPr>
          <w:p w:rsidRPr="00FF0207" w:rsidR="00470C28" w:rsidP="00470C28" w:rsidRDefault="00470C28" w14:paraId="4F3F91A9" w14:textId="77777777">
            <w:pPr>
              <w:tabs>
                <w:tab w:val="right" w:leader="dot" w:pos="4717"/>
              </w:tabs>
              <w:spacing w:line="240" w:lineRule="atLeast"/>
              <w:ind w:left="284"/>
              <w:jc w:val="left"/>
              <w:rPr>
                <w:sz w:val="18"/>
                <w:szCs w:val="18"/>
                <w:lang w:val="nl-BE"/>
              </w:rPr>
            </w:pPr>
            <w:r w:rsidRPr="00FF0207">
              <w:rPr>
                <w:rFonts w:cs="Arial"/>
                <w:sz w:val="18"/>
                <w:lang w:val="nl-BE"/>
              </w:rPr>
              <w:t>Bezoldigingen, sociale lasten en pensioenen</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470C28" w:rsidP="00470C28" w:rsidRDefault="00FA727D" w14:paraId="54C3DA6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5</w:t>
            </w:r>
            <w:r w:rsidRPr="00FF0207" w:rsidR="00470C28">
              <w:rPr>
                <w:sz w:val="16"/>
                <w:szCs w:val="16"/>
                <w:lang w:val="nl-BE"/>
              </w:rPr>
              <w:t>.14</w:t>
            </w:r>
          </w:p>
        </w:tc>
        <w:tc>
          <w:tcPr>
            <w:tcW w:w="709" w:type="dxa"/>
            <w:tcBorders>
              <w:top w:val="nil"/>
              <w:left w:val="single" w:color="auto" w:sz="12" w:space="0"/>
              <w:bottom w:val="nil"/>
            </w:tcBorders>
            <w:vAlign w:val="center"/>
          </w:tcPr>
          <w:p w:rsidRPr="00FF0207" w:rsidR="00470C28" w:rsidP="00470C28" w:rsidRDefault="00470C28" w14:paraId="789DC13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62</w:t>
            </w:r>
          </w:p>
        </w:tc>
        <w:tc>
          <w:tcPr>
            <w:tcW w:w="2268" w:type="dxa"/>
            <w:tcBorders>
              <w:top w:val="nil"/>
              <w:bottom w:val="nil"/>
              <w:right w:val="single" w:color="auto" w:sz="12" w:space="0"/>
            </w:tcBorders>
            <w:vAlign w:val="center"/>
          </w:tcPr>
          <w:p w:rsidRPr="00FF0207" w:rsidR="00470C28" w:rsidP="00470C28" w:rsidRDefault="00470C28" w14:paraId="570A05C3"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368BFF4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470C28" w:rsidTr="008903CD" w14:paraId="1A352062" w14:textId="77777777">
        <w:trPr>
          <w:trHeight w:val="283"/>
        </w:trPr>
        <w:tc>
          <w:tcPr>
            <w:tcW w:w="4932" w:type="dxa"/>
            <w:tcBorders>
              <w:top w:val="nil"/>
              <w:left w:val="nil"/>
              <w:bottom w:val="nil"/>
              <w:right w:val="nil"/>
            </w:tcBorders>
            <w:vAlign w:val="center"/>
          </w:tcPr>
          <w:p w:rsidRPr="00FF0207" w:rsidR="00470C28" w:rsidP="00470C28" w:rsidRDefault="00470C28" w14:paraId="3ACBFE41" w14:textId="77777777">
            <w:pPr>
              <w:tabs>
                <w:tab w:val="right" w:leader="dot" w:pos="4717"/>
              </w:tabs>
              <w:spacing w:line="240" w:lineRule="atLeast"/>
              <w:ind w:left="284"/>
              <w:jc w:val="left"/>
              <w:rPr>
                <w:sz w:val="18"/>
                <w:szCs w:val="18"/>
                <w:lang w:val="nl-BE"/>
              </w:rPr>
            </w:pPr>
            <w:r w:rsidRPr="00FF0207">
              <w:rPr>
                <w:rFonts w:cs="Arial"/>
                <w:sz w:val="18"/>
                <w:lang w:val="nl-BE"/>
              </w:rPr>
              <w:t>Afschrijvingen en waardeverminderingen op oprichtingskosten, op immateriële en materiële vaste activa</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3EE5E89E" w14:textId="77777777">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1519C98C" w14:textId="77777777">
            <w:pPr>
              <w:tabs>
                <w:tab w:val="right" w:leader="dot" w:pos="10631"/>
                <w:tab w:val="right" w:leader="dot" w:pos="10773"/>
              </w:tabs>
              <w:spacing w:before="480" w:line="240" w:lineRule="atLeast"/>
              <w:jc w:val="left"/>
              <w:rPr>
                <w:sz w:val="16"/>
                <w:szCs w:val="16"/>
                <w:lang w:val="nl-BE"/>
              </w:rPr>
            </w:pPr>
            <w:r w:rsidRPr="00FF0207">
              <w:rPr>
                <w:sz w:val="16"/>
                <w:szCs w:val="16"/>
                <w:lang w:val="nl-BE"/>
              </w:rPr>
              <w:t>630</w:t>
            </w:r>
          </w:p>
        </w:tc>
        <w:tc>
          <w:tcPr>
            <w:tcW w:w="2268" w:type="dxa"/>
            <w:tcBorders>
              <w:top w:val="nil"/>
              <w:bottom w:val="nil"/>
              <w:right w:val="single" w:color="auto" w:sz="12" w:space="0"/>
            </w:tcBorders>
            <w:vAlign w:val="center"/>
          </w:tcPr>
          <w:p w:rsidRPr="00FF0207" w:rsidR="00470C28" w:rsidP="00470C28" w:rsidRDefault="00470C28" w14:paraId="1955B2AA" w14:textId="77777777">
            <w:pPr>
              <w:tabs>
                <w:tab w:val="right" w:leader="dot" w:pos="1901"/>
              </w:tabs>
              <w:spacing w:before="480"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07B3DD15" w14:textId="77777777">
            <w:pPr>
              <w:tabs>
                <w:tab w:val="right" w:leader="dot" w:pos="1901"/>
              </w:tabs>
              <w:spacing w:before="480" w:line="240" w:lineRule="atLeast"/>
              <w:ind w:left="342" w:right="153"/>
              <w:jc w:val="left"/>
              <w:rPr>
                <w:sz w:val="18"/>
                <w:szCs w:val="18"/>
                <w:lang w:val="nl-BE"/>
              </w:rPr>
            </w:pPr>
            <w:r w:rsidRPr="00FF0207">
              <w:rPr>
                <w:sz w:val="18"/>
                <w:szCs w:val="18"/>
                <w:lang w:val="nl-BE"/>
              </w:rPr>
              <w:tab/>
            </w:r>
          </w:p>
        </w:tc>
      </w:tr>
      <w:tr w:rsidRPr="00FF0207" w:rsidR="00470C28" w:rsidTr="008903CD" w14:paraId="5256E5A2" w14:textId="77777777">
        <w:trPr>
          <w:trHeight w:val="283"/>
        </w:trPr>
        <w:tc>
          <w:tcPr>
            <w:tcW w:w="4932" w:type="dxa"/>
            <w:tcBorders>
              <w:top w:val="nil"/>
              <w:left w:val="nil"/>
              <w:bottom w:val="nil"/>
              <w:right w:val="nil"/>
            </w:tcBorders>
            <w:vAlign w:val="center"/>
          </w:tcPr>
          <w:p w:rsidRPr="00FF0207" w:rsidR="00470C28" w:rsidP="00470C28" w:rsidRDefault="001B5A5F" w14:paraId="03281A75" w14:textId="77777777">
            <w:pPr>
              <w:tabs>
                <w:tab w:val="right" w:leader="dot" w:pos="4717"/>
              </w:tabs>
              <w:spacing w:line="240" w:lineRule="atLeast"/>
              <w:ind w:left="284"/>
              <w:jc w:val="left"/>
              <w:rPr>
                <w:rFonts w:cs="Arial"/>
                <w:sz w:val="18"/>
                <w:lang w:val="nl-BE"/>
              </w:rPr>
            </w:pPr>
            <w:r w:rsidRPr="00FF0207">
              <w:rPr>
                <w:rFonts w:cs="Arial"/>
                <w:sz w:val="18"/>
                <w:lang w:val="nl-BE"/>
              </w:rPr>
              <w:t>Waardeverminderingen op voorraden, bestellingen in uitvoering en handelsvorderingen: toevoegingen (terugnemingen</w:t>
            </w:r>
            <w:r w:rsidRPr="00FF0207" w:rsidR="004D6AA4">
              <w:rPr>
                <w:rFonts w:cs="Arial"/>
                <w:sz w:val="18"/>
                <w:lang w:val="nl-BE"/>
              </w:rPr>
              <w:t>)</w:t>
            </w:r>
            <w:r w:rsidRPr="00FF0207" w:rsidR="00470C28">
              <w:rPr>
                <w:rFonts w:cs="Arial"/>
                <w:sz w:val="18"/>
                <w:lang w:val="nl-BE"/>
              </w:rPr>
              <w:tab/>
            </w:r>
            <w:r w:rsidRPr="00FF0207" w:rsidR="00470C28">
              <w:rPr>
                <w:sz w:val="18"/>
                <w:szCs w:val="18"/>
                <w:lang w:val="nl-BE"/>
              </w:rPr>
              <w:t>(+)/(-)</w:t>
            </w:r>
          </w:p>
        </w:tc>
        <w:tc>
          <w:tcPr>
            <w:tcW w:w="680" w:type="dxa"/>
            <w:tcBorders>
              <w:top w:val="nil"/>
              <w:left w:val="nil"/>
              <w:bottom w:val="nil"/>
              <w:right w:val="single" w:color="auto" w:sz="12" w:space="0"/>
            </w:tcBorders>
            <w:vAlign w:val="center"/>
          </w:tcPr>
          <w:p w:rsidRPr="00FF0207" w:rsidR="00470C28" w:rsidP="00470C28" w:rsidRDefault="00470C28" w14:paraId="348BBF97" w14:textId="77777777">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7041C977" w14:textId="77777777">
            <w:pPr>
              <w:tabs>
                <w:tab w:val="right" w:leader="dot" w:pos="10631"/>
                <w:tab w:val="right" w:leader="dot" w:pos="10773"/>
              </w:tabs>
              <w:spacing w:before="480" w:line="240" w:lineRule="atLeast"/>
              <w:jc w:val="left"/>
              <w:rPr>
                <w:sz w:val="16"/>
                <w:szCs w:val="16"/>
                <w:lang w:val="nl-BE"/>
              </w:rPr>
            </w:pPr>
            <w:r w:rsidRPr="00FF0207">
              <w:rPr>
                <w:sz w:val="16"/>
                <w:szCs w:val="16"/>
                <w:lang w:val="nl-BE"/>
              </w:rPr>
              <w:t>631/4</w:t>
            </w:r>
          </w:p>
        </w:tc>
        <w:tc>
          <w:tcPr>
            <w:tcW w:w="2268" w:type="dxa"/>
            <w:tcBorders>
              <w:top w:val="nil"/>
              <w:bottom w:val="nil"/>
              <w:right w:val="single" w:color="auto" w:sz="12" w:space="0"/>
            </w:tcBorders>
            <w:vAlign w:val="center"/>
          </w:tcPr>
          <w:p w:rsidRPr="00FF0207" w:rsidR="00470C28" w:rsidP="00470C28" w:rsidRDefault="00470C28" w14:paraId="26DAC142" w14:textId="77777777">
            <w:pPr>
              <w:tabs>
                <w:tab w:val="right" w:leader="dot" w:pos="1901"/>
              </w:tabs>
              <w:spacing w:before="480"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3134D187" w14:textId="77777777">
            <w:pPr>
              <w:tabs>
                <w:tab w:val="right" w:leader="dot" w:pos="1901"/>
              </w:tabs>
              <w:spacing w:before="480" w:line="240" w:lineRule="atLeast"/>
              <w:ind w:left="342" w:right="153"/>
              <w:jc w:val="left"/>
              <w:rPr>
                <w:sz w:val="18"/>
                <w:szCs w:val="18"/>
                <w:lang w:val="nl-BE"/>
              </w:rPr>
            </w:pPr>
            <w:r w:rsidRPr="00FF0207">
              <w:rPr>
                <w:sz w:val="18"/>
                <w:szCs w:val="18"/>
                <w:lang w:val="nl-BE"/>
              </w:rPr>
              <w:tab/>
            </w:r>
          </w:p>
        </w:tc>
      </w:tr>
      <w:tr w:rsidRPr="00FF0207" w:rsidR="00470C28" w:rsidTr="008903CD" w14:paraId="38B4DD29" w14:textId="77777777">
        <w:trPr>
          <w:trHeight w:val="283"/>
        </w:trPr>
        <w:tc>
          <w:tcPr>
            <w:tcW w:w="4932" w:type="dxa"/>
            <w:tcBorders>
              <w:top w:val="nil"/>
              <w:left w:val="nil"/>
              <w:bottom w:val="nil"/>
              <w:right w:val="nil"/>
            </w:tcBorders>
            <w:vAlign w:val="center"/>
          </w:tcPr>
          <w:p w:rsidRPr="00FF0207" w:rsidR="00470C28" w:rsidP="00470C28" w:rsidRDefault="00470C28" w14:paraId="6AB45D87" w14:textId="77777777">
            <w:pPr>
              <w:tabs>
                <w:tab w:val="right" w:leader="dot" w:pos="4717"/>
              </w:tabs>
              <w:spacing w:line="240" w:lineRule="atLeast"/>
              <w:ind w:left="284"/>
              <w:jc w:val="left"/>
              <w:rPr>
                <w:sz w:val="18"/>
                <w:szCs w:val="18"/>
                <w:lang w:val="nl-BE"/>
              </w:rPr>
            </w:pPr>
            <w:r w:rsidRPr="00FF0207">
              <w:rPr>
                <w:rFonts w:cs="Arial"/>
                <w:sz w:val="18"/>
                <w:lang w:val="nl-BE"/>
              </w:rPr>
              <w:t>Voorzieningen voor risico's en kosten: toevoegingen (bestedingen en terugnemingen)</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470C28" w:rsidP="00470C28" w:rsidRDefault="00470C28" w14:paraId="2474F08B" w14:textId="77777777">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F662CA" w:rsidRDefault="00470C28" w14:paraId="353CB892"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635/</w:t>
            </w:r>
            <w:r w:rsidRPr="00FF0207" w:rsidR="00F662CA">
              <w:rPr>
                <w:sz w:val="16"/>
                <w:szCs w:val="16"/>
                <w:lang w:val="nl-BE"/>
              </w:rPr>
              <w:t>8</w:t>
            </w:r>
          </w:p>
        </w:tc>
        <w:tc>
          <w:tcPr>
            <w:tcW w:w="2268" w:type="dxa"/>
            <w:tcBorders>
              <w:top w:val="nil"/>
              <w:bottom w:val="nil"/>
              <w:right w:val="single" w:color="auto" w:sz="12" w:space="0"/>
            </w:tcBorders>
            <w:vAlign w:val="center"/>
          </w:tcPr>
          <w:p w:rsidRPr="00FF0207" w:rsidR="00470C28" w:rsidP="00470C28" w:rsidRDefault="00470C28" w14:paraId="75819C17" w14:textId="77777777">
            <w:pPr>
              <w:tabs>
                <w:tab w:val="right" w:leader="dot" w:pos="1901"/>
              </w:tabs>
              <w:spacing w:before="240"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084E2382" w14:textId="77777777">
            <w:pPr>
              <w:tabs>
                <w:tab w:val="right" w:leader="dot" w:pos="1901"/>
              </w:tabs>
              <w:spacing w:before="240" w:line="240" w:lineRule="atLeast"/>
              <w:ind w:left="342" w:right="153"/>
              <w:jc w:val="left"/>
              <w:rPr>
                <w:sz w:val="18"/>
                <w:szCs w:val="18"/>
                <w:lang w:val="nl-BE"/>
              </w:rPr>
            </w:pPr>
            <w:r w:rsidRPr="00FF0207">
              <w:rPr>
                <w:sz w:val="18"/>
                <w:szCs w:val="18"/>
                <w:lang w:val="nl-BE"/>
              </w:rPr>
              <w:tab/>
            </w:r>
          </w:p>
        </w:tc>
      </w:tr>
      <w:tr w:rsidRPr="00FF0207" w:rsidR="00470C28" w:rsidTr="008903CD" w14:paraId="27662538" w14:textId="77777777">
        <w:trPr>
          <w:trHeight w:val="283"/>
        </w:trPr>
        <w:tc>
          <w:tcPr>
            <w:tcW w:w="4932" w:type="dxa"/>
            <w:tcBorders>
              <w:top w:val="nil"/>
              <w:left w:val="nil"/>
              <w:bottom w:val="nil"/>
              <w:right w:val="nil"/>
            </w:tcBorders>
            <w:vAlign w:val="center"/>
          </w:tcPr>
          <w:p w:rsidRPr="00FF0207" w:rsidR="00470C28" w:rsidP="00470C28" w:rsidRDefault="00470C28" w14:paraId="0D954ACF" w14:textId="77777777">
            <w:pPr>
              <w:tabs>
                <w:tab w:val="right" w:leader="dot" w:pos="4717"/>
              </w:tabs>
              <w:spacing w:line="240" w:lineRule="atLeast"/>
              <w:ind w:left="284"/>
              <w:jc w:val="left"/>
              <w:rPr>
                <w:sz w:val="18"/>
                <w:szCs w:val="18"/>
                <w:lang w:val="nl-BE"/>
              </w:rPr>
            </w:pPr>
            <w:r w:rsidRPr="00FF0207">
              <w:rPr>
                <w:rFonts w:cs="Arial"/>
                <w:sz w:val="18"/>
                <w:lang w:val="nl-BE"/>
              </w:rPr>
              <w:t>Andere bedrijfskosten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3363A3AB"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108AA10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640/8</w:t>
            </w:r>
          </w:p>
        </w:tc>
        <w:tc>
          <w:tcPr>
            <w:tcW w:w="2268" w:type="dxa"/>
            <w:tcBorders>
              <w:top w:val="nil"/>
              <w:bottom w:val="nil"/>
              <w:right w:val="single" w:color="auto" w:sz="12" w:space="0"/>
            </w:tcBorders>
            <w:vAlign w:val="center"/>
          </w:tcPr>
          <w:p w:rsidRPr="00FF0207" w:rsidR="00470C28" w:rsidP="00470C28" w:rsidRDefault="00470C28" w14:paraId="314F5A96"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4C530150"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470C28" w:rsidTr="001B5A5F" w14:paraId="19DC132C" w14:textId="77777777">
        <w:trPr>
          <w:trHeight w:val="283"/>
        </w:trPr>
        <w:tc>
          <w:tcPr>
            <w:tcW w:w="4932" w:type="dxa"/>
            <w:tcBorders>
              <w:top w:val="nil"/>
              <w:left w:val="nil"/>
              <w:bottom w:val="nil"/>
              <w:right w:val="nil"/>
            </w:tcBorders>
            <w:vAlign w:val="center"/>
          </w:tcPr>
          <w:p w:rsidRPr="00FF0207" w:rsidR="001B5A5F" w:rsidP="001B5A5F" w:rsidRDefault="00470C28" w14:paraId="14AE8FF1" w14:textId="77777777">
            <w:pPr>
              <w:tabs>
                <w:tab w:val="right" w:leader="dot" w:pos="4717"/>
              </w:tabs>
              <w:spacing w:line="240" w:lineRule="atLeast"/>
              <w:ind w:left="284"/>
              <w:jc w:val="left"/>
              <w:rPr>
                <w:rFonts w:cs="Arial"/>
                <w:sz w:val="18"/>
                <w:lang w:val="nl-BE"/>
              </w:rPr>
            </w:pPr>
            <w:r w:rsidRPr="00FF0207">
              <w:rPr>
                <w:rFonts w:cs="Arial"/>
                <w:sz w:val="18"/>
                <w:lang w:val="nl-BE"/>
              </w:rPr>
              <w:t>Als herstructureringskosten geactiveerde</w:t>
            </w:r>
          </w:p>
          <w:p w:rsidRPr="00FF0207" w:rsidR="00470C28" w:rsidP="001B5A5F" w:rsidRDefault="00470C28" w14:paraId="07D4C5AE" w14:textId="77777777">
            <w:pPr>
              <w:tabs>
                <w:tab w:val="right" w:leader="dot" w:pos="4717"/>
              </w:tabs>
              <w:spacing w:line="240" w:lineRule="atLeast"/>
              <w:ind w:left="284"/>
              <w:jc w:val="left"/>
              <w:rPr>
                <w:sz w:val="18"/>
                <w:szCs w:val="18"/>
                <w:lang w:val="nl-BE"/>
              </w:rPr>
            </w:pPr>
            <w:r w:rsidRPr="00FF0207">
              <w:rPr>
                <w:rFonts w:cs="Arial"/>
                <w:sz w:val="18"/>
                <w:lang w:val="nl-BE"/>
              </w:rPr>
              <w:t>bedrijfskosten</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470C28" w:rsidP="00470C28" w:rsidRDefault="00470C28" w14:paraId="08B04F60" w14:textId="77777777">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6EE1BAF6"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649</w:t>
            </w:r>
          </w:p>
        </w:tc>
        <w:tc>
          <w:tcPr>
            <w:tcW w:w="2268" w:type="dxa"/>
            <w:tcBorders>
              <w:top w:val="nil"/>
              <w:bottom w:val="nil"/>
              <w:right w:val="single" w:color="auto" w:sz="12" w:space="0"/>
            </w:tcBorders>
            <w:vAlign w:val="center"/>
          </w:tcPr>
          <w:p w:rsidRPr="00FF0207" w:rsidR="00470C28" w:rsidP="00470C28" w:rsidRDefault="00470C28" w14:paraId="64CE6C32" w14:textId="77777777">
            <w:pPr>
              <w:tabs>
                <w:tab w:val="right" w:leader="dot" w:pos="1901"/>
              </w:tabs>
              <w:spacing w:before="240"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5E19ABAE" w14:textId="77777777">
            <w:pPr>
              <w:tabs>
                <w:tab w:val="right" w:leader="dot" w:pos="1901"/>
              </w:tabs>
              <w:spacing w:before="240" w:line="240" w:lineRule="atLeast"/>
              <w:ind w:left="342" w:right="153"/>
              <w:jc w:val="left"/>
              <w:rPr>
                <w:sz w:val="18"/>
                <w:szCs w:val="18"/>
                <w:lang w:val="nl-BE"/>
              </w:rPr>
            </w:pPr>
            <w:r w:rsidRPr="00FF0207">
              <w:rPr>
                <w:sz w:val="18"/>
                <w:szCs w:val="18"/>
                <w:lang w:val="nl-BE"/>
              </w:rPr>
              <w:tab/>
            </w:r>
          </w:p>
        </w:tc>
      </w:tr>
      <w:tr w:rsidRPr="00FF0207" w:rsidR="0060112A" w:rsidTr="0057248E" w14:paraId="478F1443" w14:textId="77777777">
        <w:trPr>
          <w:trHeight w:val="283"/>
        </w:trPr>
        <w:tc>
          <w:tcPr>
            <w:tcW w:w="4932" w:type="dxa"/>
            <w:tcBorders>
              <w:top w:val="nil"/>
              <w:left w:val="nil"/>
              <w:bottom w:val="nil"/>
              <w:right w:val="nil"/>
            </w:tcBorders>
            <w:vAlign w:val="center"/>
          </w:tcPr>
          <w:p w:rsidRPr="00FF0207" w:rsidR="0060112A" w:rsidP="00687638" w:rsidRDefault="0060112A" w14:paraId="2AD8341C" w14:textId="77777777">
            <w:pPr>
              <w:tabs>
                <w:tab w:val="right" w:leader="dot" w:pos="4717"/>
              </w:tabs>
              <w:spacing w:line="240" w:lineRule="atLeast"/>
              <w:ind w:left="284"/>
              <w:jc w:val="left"/>
              <w:rPr>
                <w:sz w:val="18"/>
                <w:szCs w:val="18"/>
                <w:lang w:val="nl-BE"/>
              </w:rPr>
            </w:pPr>
            <w:r w:rsidRPr="00FF0207">
              <w:rPr>
                <w:rFonts w:cs="Arial"/>
                <w:sz w:val="18"/>
                <w:lang w:val="nl-BE"/>
              </w:rPr>
              <w:t>Afschrijvingen op positieve</w:t>
            </w:r>
            <w:r w:rsidRPr="00FF0207">
              <w:rPr>
                <w:rFonts w:cs="Arial"/>
                <w:i/>
                <w:sz w:val="18"/>
                <w:lang w:val="nl-BE"/>
              </w:rPr>
              <w:t xml:space="preserve"> </w:t>
            </w:r>
            <w:r w:rsidRPr="00FF0207">
              <w:rPr>
                <w:rFonts w:cs="Arial"/>
                <w:sz w:val="18"/>
                <w:lang w:val="nl-BE"/>
              </w:rPr>
              <w:t>consolidatieverschillen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60112A" w:rsidP="00687638" w:rsidRDefault="0060112A" w14:paraId="4353E7B2"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60112A" w:rsidP="00687638" w:rsidRDefault="0060112A" w14:paraId="04EC631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9960</w:t>
            </w:r>
          </w:p>
        </w:tc>
        <w:tc>
          <w:tcPr>
            <w:tcW w:w="2268" w:type="dxa"/>
            <w:tcBorders>
              <w:top w:val="nil"/>
              <w:bottom w:val="nil"/>
              <w:right w:val="single" w:color="auto" w:sz="12" w:space="0"/>
            </w:tcBorders>
            <w:vAlign w:val="center"/>
          </w:tcPr>
          <w:p w:rsidRPr="00FF0207" w:rsidR="0060112A" w:rsidP="00687638" w:rsidRDefault="0060112A" w14:paraId="7BA34C5D"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60112A" w:rsidP="00687638" w:rsidRDefault="0060112A" w14:paraId="42B57D27"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FA727D" w:rsidTr="0057248E" w14:paraId="497CBD8A" w14:textId="77777777">
        <w:trPr>
          <w:trHeight w:val="283"/>
        </w:trPr>
        <w:tc>
          <w:tcPr>
            <w:tcW w:w="4932" w:type="dxa"/>
            <w:tcBorders>
              <w:top w:val="nil"/>
              <w:left w:val="nil"/>
              <w:bottom w:val="nil"/>
              <w:right w:val="nil"/>
            </w:tcBorders>
            <w:vAlign w:val="center"/>
          </w:tcPr>
          <w:p w:rsidRPr="00FF0207" w:rsidR="00FA727D" w:rsidP="00687638" w:rsidRDefault="00FA727D" w14:paraId="57093909" w14:textId="77777777">
            <w:pPr>
              <w:tabs>
                <w:tab w:val="right" w:leader="dot" w:pos="4717"/>
              </w:tabs>
              <w:spacing w:line="240" w:lineRule="atLeast"/>
              <w:ind w:left="284"/>
              <w:jc w:val="left"/>
              <w:rPr>
                <w:rFonts w:cs="Arial"/>
                <w:sz w:val="18"/>
                <w:lang w:val="nl-BE"/>
              </w:rPr>
            </w:pPr>
            <w:r w:rsidRPr="00FF0207">
              <w:rPr>
                <w:sz w:val="18"/>
                <w:szCs w:val="18"/>
                <w:lang w:val="nl-BE"/>
              </w:rPr>
              <w:t>Niet-</w:t>
            </w:r>
            <w:proofErr w:type="spellStart"/>
            <w:r w:rsidRPr="00FF0207">
              <w:rPr>
                <w:sz w:val="18"/>
                <w:szCs w:val="18"/>
                <w:lang w:val="nl-BE"/>
              </w:rPr>
              <w:t>recurrente</w:t>
            </w:r>
            <w:proofErr w:type="spellEnd"/>
            <w:r w:rsidRPr="00FF0207">
              <w:rPr>
                <w:sz w:val="18"/>
                <w:szCs w:val="18"/>
                <w:lang w:val="nl-BE"/>
              </w:rPr>
              <w:t xml:space="preserve"> bedrijfskosten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FA727D" w:rsidP="00687638" w:rsidRDefault="00FA727D" w14:paraId="17DE014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5.14</w:t>
            </w:r>
          </w:p>
        </w:tc>
        <w:tc>
          <w:tcPr>
            <w:tcW w:w="709" w:type="dxa"/>
            <w:tcBorders>
              <w:top w:val="nil"/>
              <w:left w:val="single" w:color="auto" w:sz="12" w:space="0"/>
              <w:bottom w:val="nil"/>
            </w:tcBorders>
            <w:vAlign w:val="center"/>
          </w:tcPr>
          <w:p w:rsidRPr="00FF0207" w:rsidR="00FA727D" w:rsidP="00687638" w:rsidRDefault="00FA727D" w14:paraId="3AE4206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66A</w:t>
            </w:r>
          </w:p>
        </w:tc>
        <w:tc>
          <w:tcPr>
            <w:tcW w:w="2268" w:type="dxa"/>
            <w:tcBorders>
              <w:top w:val="nil"/>
              <w:bottom w:val="nil"/>
              <w:right w:val="single" w:color="auto" w:sz="12" w:space="0"/>
            </w:tcBorders>
            <w:vAlign w:val="center"/>
          </w:tcPr>
          <w:p w:rsidRPr="00FF0207" w:rsidR="00FA727D" w:rsidP="00687638" w:rsidRDefault="00FA727D" w14:paraId="5CBB721F"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FA727D" w:rsidP="00687638" w:rsidRDefault="00FA727D" w14:paraId="1E15E847"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470C28" w:rsidTr="0057248E" w14:paraId="11FEE463" w14:textId="77777777">
        <w:trPr>
          <w:trHeight w:val="283"/>
        </w:trPr>
        <w:tc>
          <w:tcPr>
            <w:tcW w:w="4932" w:type="dxa"/>
            <w:tcBorders>
              <w:top w:val="nil"/>
              <w:left w:val="nil"/>
              <w:bottom w:val="nil"/>
              <w:right w:val="nil"/>
            </w:tcBorders>
            <w:vAlign w:val="center"/>
          </w:tcPr>
          <w:p w:rsidRPr="00FF0207" w:rsidR="00470C28" w:rsidP="0057248E" w:rsidRDefault="00470C28" w14:paraId="5180377D" w14:textId="77777777">
            <w:pPr>
              <w:tabs>
                <w:tab w:val="right" w:leader="dot" w:pos="4717"/>
              </w:tabs>
              <w:spacing w:before="120" w:after="60" w:line="240" w:lineRule="atLeast"/>
              <w:jc w:val="left"/>
              <w:rPr>
                <w:sz w:val="18"/>
                <w:szCs w:val="18"/>
                <w:lang w:val="nl-BE"/>
              </w:rPr>
            </w:pPr>
            <w:r w:rsidRPr="00FF0207">
              <w:rPr>
                <w:rFonts w:cs="Arial"/>
                <w:b/>
                <w:sz w:val="18"/>
                <w:lang w:val="nl-BE"/>
              </w:rPr>
              <w:t>Bedrijfswinst (Bedrijfsverlies)</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470C28" w:rsidP="0057248E" w:rsidRDefault="00470C28" w14:paraId="3EDDA6E1" w14:textId="77777777">
            <w:pPr>
              <w:tabs>
                <w:tab w:val="right" w:leader="dot" w:pos="10631"/>
                <w:tab w:val="right" w:leader="dot" w:pos="10773"/>
              </w:tabs>
              <w:spacing w:before="120" w:after="60" w:line="240" w:lineRule="atLeast"/>
              <w:jc w:val="left"/>
              <w:rPr>
                <w:sz w:val="16"/>
                <w:szCs w:val="16"/>
                <w:lang w:val="nl-BE"/>
              </w:rPr>
            </w:pPr>
          </w:p>
        </w:tc>
        <w:tc>
          <w:tcPr>
            <w:tcW w:w="709" w:type="dxa"/>
            <w:tcBorders>
              <w:top w:val="nil"/>
              <w:left w:val="single" w:color="auto" w:sz="12" w:space="0"/>
              <w:bottom w:val="single" w:color="auto" w:sz="12" w:space="0"/>
            </w:tcBorders>
            <w:vAlign w:val="center"/>
          </w:tcPr>
          <w:p w:rsidRPr="00FF0207" w:rsidR="00470C28" w:rsidP="0057248E" w:rsidRDefault="00470C28" w14:paraId="5857D1DD"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9901</w:t>
            </w:r>
          </w:p>
        </w:tc>
        <w:tc>
          <w:tcPr>
            <w:tcW w:w="2268" w:type="dxa"/>
            <w:tcBorders>
              <w:top w:val="nil"/>
              <w:bottom w:val="single" w:color="auto" w:sz="12" w:space="0"/>
              <w:right w:val="single" w:color="auto" w:sz="12" w:space="0"/>
            </w:tcBorders>
            <w:vAlign w:val="center"/>
          </w:tcPr>
          <w:p w:rsidRPr="00FF0207" w:rsidR="00470C28" w:rsidP="0057248E" w:rsidRDefault="00470C28" w14:paraId="3C1AFA1B" w14:textId="77777777">
            <w:pPr>
              <w:tabs>
                <w:tab w:val="right" w:leader="dot" w:pos="2043"/>
              </w:tabs>
              <w:spacing w:before="120" w:after="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4" w:space="0"/>
            </w:tcBorders>
            <w:vAlign w:val="center"/>
          </w:tcPr>
          <w:p w:rsidRPr="00FF0207" w:rsidR="00470C28" w:rsidP="0057248E" w:rsidRDefault="00470C28" w14:paraId="71F9AA15" w14:textId="77777777">
            <w:pPr>
              <w:tabs>
                <w:tab w:val="right" w:leader="dot" w:pos="2043"/>
              </w:tabs>
              <w:spacing w:before="120" w:after="60" w:line="240" w:lineRule="atLeast"/>
              <w:ind w:left="483"/>
              <w:jc w:val="left"/>
              <w:rPr>
                <w:sz w:val="18"/>
                <w:szCs w:val="18"/>
                <w:lang w:val="nl-BE"/>
              </w:rPr>
            </w:pPr>
            <w:r w:rsidRPr="00FF0207">
              <w:rPr>
                <w:sz w:val="18"/>
                <w:szCs w:val="18"/>
                <w:lang w:val="nl-BE"/>
              </w:rPr>
              <w:tab/>
            </w:r>
          </w:p>
        </w:tc>
      </w:tr>
    </w:tbl>
    <w:p w:rsidRPr="00FF0207" w:rsidR="0057248E" w:rsidRDefault="0057248E" w14:paraId="7A8C6E12" w14:textId="77777777">
      <w:pPr>
        <w:rPr>
          <w:lang w:val="nl-BE"/>
        </w:rPr>
      </w:pPr>
    </w:p>
    <w:p w:rsidRPr="00FF0207" w:rsidR="0057248E" w:rsidRDefault="0057248E" w14:paraId="7867AD02" w14:textId="77777777">
      <w:pPr>
        <w:rPr>
          <w:lang w:val="nl-BE"/>
        </w:rPr>
      </w:pPr>
    </w:p>
    <w:p w:rsidRPr="00FF0207" w:rsidR="0057248E" w:rsidRDefault="0057248E" w14:paraId="3C652B53" w14:textId="77777777">
      <w:pPr>
        <w:rPr>
          <w:lang w:val="nl-BE"/>
        </w:rPr>
        <w:sectPr w:rsidRPr="00FF0207" w:rsidR="0057248E" w:rsidSect="001C1D08">
          <w:type w:val="continuous"/>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57248E" w:rsidTr="00687638" w14:paraId="280282FA"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57248E" w:rsidP="00687638" w:rsidRDefault="0057248E" w14:paraId="103BE3E6" w14:textId="77777777">
            <w:pPr>
              <w:spacing w:line="240" w:lineRule="atLeast"/>
              <w:jc w:val="left"/>
              <w:rPr>
                <w:lang w:val="nl-BE"/>
              </w:rPr>
            </w:pPr>
            <w:r w:rsidRPr="00FF0207">
              <w:rPr>
                <w:lang w:val="nl-BE"/>
              </w:rPr>
              <w:lastRenderedPageBreak/>
              <w:t>Nr.</w:t>
            </w:r>
          </w:p>
        </w:tc>
        <w:tc>
          <w:tcPr>
            <w:tcW w:w="2891" w:type="dxa"/>
            <w:tcBorders>
              <w:left w:val="single" w:color="auto" w:sz="6" w:space="0"/>
              <w:bottom w:val="single" w:color="auto" w:sz="6" w:space="0"/>
              <w:right w:val="single" w:color="auto" w:sz="6" w:space="0"/>
            </w:tcBorders>
            <w:vAlign w:val="center"/>
          </w:tcPr>
          <w:p w:rsidRPr="00FF0207" w:rsidR="0057248E" w:rsidP="00687638" w:rsidRDefault="0057248E" w14:paraId="64A2B2BD"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57248E" w:rsidP="00687638" w:rsidRDefault="0057248E" w14:paraId="50AFE1BD"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57248E" w:rsidP="00FA727D" w:rsidRDefault="0057248E" w14:paraId="0673EAC7" w14:textId="77777777">
            <w:pPr>
              <w:spacing w:line="240" w:lineRule="atLeast"/>
              <w:jc w:val="left"/>
              <w:rPr>
                <w:lang w:val="nl-BE"/>
              </w:rPr>
            </w:pPr>
            <w:r w:rsidRPr="00FF0207">
              <w:rPr>
                <w:lang w:val="nl-BE"/>
              </w:rPr>
              <w:t xml:space="preserve">CONSO </w:t>
            </w:r>
            <w:r w:rsidRPr="00FF0207" w:rsidR="00FA727D">
              <w:rPr>
                <w:lang w:val="nl-BE"/>
              </w:rPr>
              <w:t>4</w:t>
            </w:r>
          </w:p>
        </w:tc>
      </w:tr>
    </w:tbl>
    <w:p w:rsidRPr="00FF0207" w:rsidR="0057248E" w:rsidP="0057248E" w:rsidRDefault="0057248E" w14:paraId="03676A85" w14:textId="77777777">
      <w:pPr>
        <w:spacing w:line="240" w:lineRule="atLeast"/>
        <w:jc w:val="left"/>
        <w:rPr>
          <w:caps/>
          <w:szCs w:val="22"/>
          <w:lang w:val="nl-BE"/>
        </w:rPr>
      </w:pPr>
    </w:p>
    <w:p w:rsidRPr="00FF0207" w:rsidR="0057248E" w:rsidP="0057248E" w:rsidRDefault="0057248E" w14:paraId="316E1E8C" w14:textId="77777777">
      <w:pPr>
        <w:spacing w:line="240" w:lineRule="auto"/>
        <w:jc w:val="left"/>
        <w:rPr>
          <w:lang w:val="nl-BE"/>
        </w:rPr>
      </w:pPr>
    </w:p>
    <w:tbl>
      <w:tblPr>
        <w:tblStyle w:val="TableGrid3"/>
        <w:tblW w:w="0" w:type="auto"/>
        <w:tblLayout w:type="fixed"/>
        <w:tblLook w:val="04A0" w:firstRow="1" w:lastRow="0" w:firstColumn="1" w:lastColumn="0" w:noHBand="0" w:noVBand="1"/>
      </w:tblPr>
      <w:tblGrid>
        <w:gridCol w:w="4932"/>
        <w:gridCol w:w="680"/>
        <w:gridCol w:w="709"/>
        <w:gridCol w:w="2268"/>
        <w:gridCol w:w="2268"/>
      </w:tblGrid>
      <w:tr w:rsidRPr="00FF0207" w:rsidR="0057248E" w:rsidTr="00687638" w14:paraId="0E039FEA" w14:textId="77777777">
        <w:trPr>
          <w:trHeight w:val="283"/>
        </w:trPr>
        <w:tc>
          <w:tcPr>
            <w:tcW w:w="4932" w:type="dxa"/>
            <w:tcBorders>
              <w:top w:val="nil"/>
              <w:left w:val="nil"/>
              <w:bottom w:val="nil"/>
              <w:right w:val="nil"/>
            </w:tcBorders>
            <w:vAlign w:val="center"/>
          </w:tcPr>
          <w:p w:rsidRPr="00FF0207" w:rsidR="0057248E" w:rsidP="00687638" w:rsidRDefault="0057248E" w14:paraId="6896BD78" w14:textId="77777777">
            <w:pPr>
              <w:tabs>
                <w:tab w:val="right" w:leader="dot" w:pos="10631"/>
                <w:tab w:val="right" w:leader="dot" w:pos="10773"/>
              </w:tabs>
              <w:spacing w:line="240" w:lineRule="atLeast"/>
              <w:jc w:val="left"/>
              <w:rPr>
                <w:sz w:val="16"/>
                <w:szCs w:val="16"/>
                <w:lang w:val="nl-BE"/>
              </w:rPr>
            </w:pPr>
          </w:p>
        </w:tc>
        <w:tc>
          <w:tcPr>
            <w:tcW w:w="680" w:type="dxa"/>
            <w:tcBorders>
              <w:top w:val="nil"/>
              <w:left w:val="nil"/>
              <w:bottom w:val="nil"/>
            </w:tcBorders>
            <w:vAlign w:val="center"/>
          </w:tcPr>
          <w:p w:rsidRPr="00FF0207" w:rsidR="0057248E" w:rsidP="00687638" w:rsidRDefault="0057248E" w14:paraId="79EF91E9" w14:textId="77777777">
            <w:pPr>
              <w:tabs>
                <w:tab w:val="right" w:leader="dot" w:pos="10631"/>
                <w:tab w:val="right" w:leader="dot" w:pos="10773"/>
              </w:tabs>
              <w:spacing w:line="240" w:lineRule="atLeast"/>
              <w:jc w:val="center"/>
              <w:rPr>
                <w:sz w:val="16"/>
                <w:szCs w:val="16"/>
                <w:lang w:val="nl-BE"/>
              </w:rPr>
            </w:pPr>
            <w:proofErr w:type="spellStart"/>
            <w:r w:rsidRPr="00FF0207">
              <w:rPr>
                <w:sz w:val="16"/>
                <w:szCs w:val="16"/>
                <w:lang w:val="nl-BE"/>
              </w:rPr>
              <w:t>Toel</w:t>
            </w:r>
            <w:proofErr w:type="spellEnd"/>
            <w:r w:rsidRPr="00FF0207">
              <w:rPr>
                <w:sz w:val="16"/>
                <w:szCs w:val="16"/>
                <w:lang w:val="nl-BE"/>
              </w:rPr>
              <w:t>.</w:t>
            </w:r>
          </w:p>
        </w:tc>
        <w:tc>
          <w:tcPr>
            <w:tcW w:w="709" w:type="dxa"/>
            <w:tcBorders>
              <w:bottom w:val="single" w:color="auto" w:sz="12" w:space="0"/>
            </w:tcBorders>
            <w:vAlign w:val="center"/>
          </w:tcPr>
          <w:p w:rsidRPr="00FF0207" w:rsidR="0057248E" w:rsidP="00687638" w:rsidRDefault="0057248E" w14:paraId="76BD985E"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57248E" w:rsidP="00687638" w:rsidRDefault="0057248E" w14:paraId="628B50BF"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c>
          <w:tcPr>
            <w:tcW w:w="2268" w:type="dxa"/>
            <w:tcBorders>
              <w:bottom w:val="single" w:color="auto" w:sz="4" w:space="0"/>
            </w:tcBorders>
            <w:vAlign w:val="center"/>
          </w:tcPr>
          <w:p w:rsidRPr="00FF0207" w:rsidR="0057248E" w:rsidP="00687638" w:rsidRDefault="0057248E" w14:paraId="15A5A04E"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Vorig boekjaar</w:t>
            </w:r>
          </w:p>
        </w:tc>
      </w:tr>
      <w:tr w:rsidRPr="00FF0207" w:rsidR="00470C28" w:rsidTr="001B5A5F" w14:paraId="6BB9617A" w14:textId="77777777">
        <w:trPr>
          <w:trHeight w:val="283"/>
        </w:trPr>
        <w:tc>
          <w:tcPr>
            <w:tcW w:w="4932" w:type="dxa"/>
            <w:tcBorders>
              <w:top w:val="nil"/>
              <w:left w:val="nil"/>
              <w:bottom w:val="nil"/>
              <w:right w:val="nil"/>
            </w:tcBorders>
            <w:vAlign w:val="center"/>
          </w:tcPr>
          <w:p w:rsidRPr="00FF0207" w:rsidR="00470C28" w:rsidP="00470C28" w:rsidRDefault="00470C28" w14:paraId="3C1A83BD" w14:textId="77777777">
            <w:pPr>
              <w:tabs>
                <w:tab w:val="right" w:leader="dot" w:pos="4717"/>
              </w:tabs>
              <w:spacing w:before="120" w:line="240" w:lineRule="atLeast"/>
              <w:jc w:val="left"/>
              <w:rPr>
                <w:sz w:val="18"/>
                <w:szCs w:val="18"/>
                <w:lang w:val="nl-BE"/>
              </w:rPr>
            </w:pPr>
            <w:r w:rsidRPr="00FF0207">
              <w:rPr>
                <w:rFonts w:cs="Arial"/>
                <w:b/>
                <w:sz w:val="18"/>
                <w:lang w:val="nl-BE"/>
              </w:rPr>
              <w:t>Financiële opbrengsten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603CB82F"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60112A" w:rsidRDefault="00470C28" w14:paraId="1472CAB4" w14:textId="77777777">
            <w:pPr>
              <w:tabs>
                <w:tab w:val="right" w:leader="dot" w:pos="10631"/>
                <w:tab w:val="right" w:leader="dot" w:pos="10773"/>
              </w:tabs>
              <w:spacing w:before="120" w:line="240" w:lineRule="atLeast"/>
              <w:ind w:right="-57"/>
              <w:jc w:val="left"/>
              <w:rPr>
                <w:sz w:val="16"/>
                <w:szCs w:val="16"/>
                <w:lang w:val="nl-BE"/>
              </w:rPr>
            </w:pPr>
            <w:r w:rsidRPr="00FF0207">
              <w:rPr>
                <w:sz w:val="16"/>
                <w:szCs w:val="16"/>
                <w:lang w:val="nl-BE"/>
              </w:rPr>
              <w:t>75</w:t>
            </w:r>
            <w:r w:rsidRPr="00FF0207" w:rsidR="00A91C4D">
              <w:rPr>
                <w:sz w:val="16"/>
                <w:szCs w:val="16"/>
                <w:lang w:val="nl-BE"/>
              </w:rPr>
              <w:t>/76B</w:t>
            </w:r>
          </w:p>
        </w:tc>
        <w:tc>
          <w:tcPr>
            <w:tcW w:w="2268" w:type="dxa"/>
            <w:tcBorders>
              <w:top w:val="nil"/>
              <w:bottom w:val="nil"/>
              <w:right w:val="single" w:color="auto" w:sz="12" w:space="0"/>
            </w:tcBorders>
            <w:vAlign w:val="center"/>
          </w:tcPr>
          <w:p w:rsidRPr="00FF0207" w:rsidR="00470C28" w:rsidP="00470C28" w:rsidRDefault="00470C28" w14:paraId="12D716E3"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6095BE7B"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A91C4D" w:rsidTr="008903CD" w14:paraId="7E7C31A5" w14:textId="77777777">
        <w:trPr>
          <w:trHeight w:val="283"/>
        </w:trPr>
        <w:tc>
          <w:tcPr>
            <w:tcW w:w="4932" w:type="dxa"/>
            <w:tcBorders>
              <w:top w:val="nil"/>
              <w:left w:val="nil"/>
              <w:bottom w:val="nil"/>
              <w:right w:val="nil"/>
            </w:tcBorders>
            <w:vAlign w:val="center"/>
          </w:tcPr>
          <w:p w:rsidRPr="00FF0207" w:rsidR="00A91C4D" w:rsidP="00A91C4D" w:rsidRDefault="00A91C4D" w14:paraId="41DD7BA2" w14:textId="77777777">
            <w:pPr>
              <w:tabs>
                <w:tab w:val="right" w:leader="dot" w:pos="4717"/>
              </w:tabs>
              <w:spacing w:line="240" w:lineRule="atLeast"/>
              <w:ind w:left="284"/>
              <w:jc w:val="left"/>
              <w:rPr>
                <w:rFonts w:cs="Arial"/>
                <w:sz w:val="18"/>
                <w:lang w:val="nl-BE"/>
              </w:rPr>
            </w:pPr>
            <w:proofErr w:type="spellStart"/>
            <w:r w:rsidRPr="00FF0207">
              <w:rPr>
                <w:rFonts w:cs="Arial"/>
                <w:sz w:val="18"/>
                <w:lang w:val="nl-BE"/>
              </w:rPr>
              <w:t>Recurrente</w:t>
            </w:r>
            <w:proofErr w:type="spellEnd"/>
            <w:r w:rsidRPr="00FF0207">
              <w:rPr>
                <w:rFonts w:cs="Arial"/>
                <w:sz w:val="18"/>
                <w:lang w:val="nl-BE"/>
              </w:rPr>
              <w:t xml:space="preserve"> financiële opbrengsten</w:t>
            </w:r>
            <w:r w:rsidRPr="00FF0207">
              <w:rPr>
                <w:rFonts w:cs="Arial"/>
                <w:sz w:val="18"/>
                <w:lang w:val="nl-BE"/>
              </w:rPr>
              <w:tab/>
            </w:r>
          </w:p>
        </w:tc>
        <w:tc>
          <w:tcPr>
            <w:tcW w:w="680" w:type="dxa"/>
            <w:tcBorders>
              <w:top w:val="nil"/>
              <w:left w:val="nil"/>
              <w:bottom w:val="nil"/>
              <w:right w:val="single" w:color="auto" w:sz="12" w:space="0"/>
            </w:tcBorders>
            <w:vAlign w:val="center"/>
          </w:tcPr>
          <w:p w:rsidRPr="00FF0207" w:rsidR="00A91C4D" w:rsidP="00470C28" w:rsidRDefault="00A91C4D" w14:paraId="68DCC87F"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A91C4D" w:rsidP="00470C28" w:rsidRDefault="00A91C4D" w14:paraId="7904976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75</w:t>
            </w:r>
          </w:p>
        </w:tc>
        <w:tc>
          <w:tcPr>
            <w:tcW w:w="2268" w:type="dxa"/>
            <w:tcBorders>
              <w:top w:val="nil"/>
              <w:bottom w:val="nil"/>
              <w:right w:val="single" w:color="auto" w:sz="12" w:space="0"/>
            </w:tcBorders>
            <w:vAlign w:val="center"/>
          </w:tcPr>
          <w:p w:rsidRPr="00FF0207" w:rsidR="00A91C4D" w:rsidP="00470C28" w:rsidRDefault="00A91C4D" w14:paraId="40309658" w14:textId="77777777">
            <w:pPr>
              <w:tabs>
                <w:tab w:val="right" w:leader="dot" w:pos="1559"/>
              </w:tabs>
              <w:spacing w:line="240" w:lineRule="atLeast"/>
              <w:jc w:val="left"/>
              <w:rPr>
                <w:sz w:val="18"/>
                <w:szCs w:val="18"/>
                <w:lang w:val="nl-BE"/>
              </w:rPr>
            </w:pPr>
          </w:p>
        </w:tc>
        <w:tc>
          <w:tcPr>
            <w:tcW w:w="2268" w:type="dxa"/>
            <w:tcBorders>
              <w:top w:val="nil"/>
              <w:left w:val="single" w:color="auto" w:sz="12" w:space="0"/>
              <w:bottom w:val="nil"/>
            </w:tcBorders>
            <w:vAlign w:val="center"/>
          </w:tcPr>
          <w:p w:rsidRPr="00FF0207" w:rsidR="00A91C4D" w:rsidP="00470C28" w:rsidRDefault="00A91C4D" w14:paraId="23047EAB" w14:textId="77777777">
            <w:pPr>
              <w:tabs>
                <w:tab w:val="right" w:leader="dot" w:pos="1559"/>
              </w:tabs>
              <w:spacing w:line="240" w:lineRule="atLeast"/>
              <w:jc w:val="left"/>
              <w:rPr>
                <w:sz w:val="18"/>
                <w:szCs w:val="18"/>
                <w:lang w:val="nl-BE"/>
              </w:rPr>
            </w:pPr>
          </w:p>
        </w:tc>
      </w:tr>
      <w:tr w:rsidRPr="00FF0207" w:rsidR="00470C28" w:rsidTr="008903CD" w14:paraId="722CF156" w14:textId="77777777">
        <w:trPr>
          <w:trHeight w:val="283"/>
        </w:trPr>
        <w:tc>
          <w:tcPr>
            <w:tcW w:w="4932" w:type="dxa"/>
            <w:tcBorders>
              <w:top w:val="nil"/>
              <w:left w:val="nil"/>
              <w:bottom w:val="nil"/>
              <w:right w:val="nil"/>
            </w:tcBorders>
            <w:vAlign w:val="center"/>
          </w:tcPr>
          <w:p w:rsidRPr="00FF0207" w:rsidR="00470C28" w:rsidP="00470C28" w:rsidRDefault="00470C28" w14:paraId="7D898ABD" w14:textId="77777777">
            <w:pPr>
              <w:tabs>
                <w:tab w:val="right" w:leader="dot" w:pos="4717"/>
              </w:tabs>
              <w:spacing w:line="240" w:lineRule="atLeast"/>
              <w:ind w:left="567"/>
              <w:jc w:val="left"/>
              <w:rPr>
                <w:sz w:val="18"/>
                <w:szCs w:val="18"/>
                <w:lang w:val="nl-BE"/>
              </w:rPr>
            </w:pPr>
            <w:r w:rsidRPr="00FF0207">
              <w:rPr>
                <w:rFonts w:cs="Arial"/>
                <w:sz w:val="18"/>
                <w:lang w:val="nl-BE"/>
              </w:rPr>
              <w:t>Opbrengsten uit financiële vaste activa</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209C61FC"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2A67B4A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750</w:t>
            </w:r>
          </w:p>
        </w:tc>
        <w:tc>
          <w:tcPr>
            <w:tcW w:w="2268" w:type="dxa"/>
            <w:tcBorders>
              <w:top w:val="nil"/>
              <w:bottom w:val="nil"/>
              <w:right w:val="single" w:color="auto" w:sz="12" w:space="0"/>
            </w:tcBorders>
            <w:vAlign w:val="center"/>
          </w:tcPr>
          <w:p w:rsidRPr="00FF0207" w:rsidR="00470C28" w:rsidP="00470C28" w:rsidRDefault="00470C28" w14:paraId="67891AD1"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11D6A2B7"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470C28" w:rsidTr="008903CD" w14:paraId="0E72DA90" w14:textId="77777777">
        <w:trPr>
          <w:trHeight w:val="283"/>
        </w:trPr>
        <w:tc>
          <w:tcPr>
            <w:tcW w:w="4932" w:type="dxa"/>
            <w:tcBorders>
              <w:top w:val="nil"/>
              <w:left w:val="nil"/>
              <w:bottom w:val="nil"/>
              <w:right w:val="nil"/>
            </w:tcBorders>
            <w:vAlign w:val="center"/>
          </w:tcPr>
          <w:p w:rsidRPr="00FF0207" w:rsidR="00470C28" w:rsidP="00470C28" w:rsidRDefault="00470C28" w14:paraId="41336C8C" w14:textId="77777777">
            <w:pPr>
              <w:tabs>
                <w:tab w:val="right" w:leader="dot" w:pos="4717"/>
              </w:tabs>
              <w:spacing w:line="240" w:lineRule="atLeast"/>
              <w:ind w:left="567"/>
              <w:jc w:val="left"/>
              <w:rPr>
                <w:sz w:val="18"/>
                <w:szCs w:val="18"/>
                <w:lang w:val="nl-BE"/>
              </w:rPr>
            </w:pPr>
            <w:r w:rsidRPr="00FF0207">
              <w:rPr>
                <w:rFonts w:cs="Arial"/>
                <w:sz w:val="18"/>
                <w:lang w:val="nl-BE"/>
              </w:rPr>
              <w:t>Opbrengsten uit vlottende activa</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6CD81DE2"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39FF5DF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751</w:t>
            </w:r>
          </w:p>
        </w:tc>
        <w:tc>
          <w:tcPr>
            <w:tcW w:w="2268" w:type="dxa"/>
            <w:tcBorders>
              <w:top w:val="nil"/>
              <w:bottom w:val="nil"/>
              <w:right w:val="single" w:color="auto" w:sz="12" w:space="0"/>
            </w:tcBorders>
            <w:vAlign w:val="center"/>
          </w:tcPr>
          <w:p w:rsidRPr="00FF0207" w:rsidR="00470C28" w:rsidP="00470C28" w:rsidRDefault="00470C28" w14:paraId="14C39D54"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2F774A87"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470C28" w:rsidTr="008903CD" w14:paraId="1C6B09EF" w14:textId="77777777">
        <w:trPr>
          <w:trHeight w:val="283"/>
        </w:trPr>
        <w:tc>
          <w:tcPr>
            <w:tcW w:w="4932" w:type="dxa"/>
            <w:tcBorders>
              <w:top w:val="nil"/>
              <w:left w:val="nil"/>
              <w:bottom w:val="nil"/>
              <w:right w:val="nil"/>
            </w:tcBorders>
            <w:vAlign w:val="center"/>
          </w:tcPr>
          <w:p w:rsidRPr="00FF0207" w:rsidR="00470C28" w:rsidP="00470C28" w:rsidRDefault="00470C28" w14:paraId="67377EA8" w14:textId="77777777">
            <w:pPr>
              <w:tabs>
                <w:tab w:val="right" w:leader="dot" w:pos="4717"/>
              </w:tabs>
              <w:spacing w:line="240" w:lineRule="atLeast"/>
              <w:ind w:left="567"/>
              <w:jc w:val="left"/>
              <w:rPr>
                <w:sz w:val="18"/>
                <w:szCs w:val="18"/>
                <w:lang w:val="nl-BE"/>
              </w:rPr>
            </w:pPr>
            <w:r w:rsidRPr="00FF0207">
              <w:rPr>
                <w:rFonts w:cs="Arial"/>
                <w:sz w:val="18"/>
                <w:lang w:val="nl-BE"/>
              </w:rPr>
              <w:t>Andere financiële opbrengsten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5702E3A6"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24E4315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752/9</w:t>
            </w:r>
          </w:p>
        </w:tc>
        <w:tc>
          <w:tcPr>
            <w:tcW w:w="2268" w:type="dxa"/>
            <w:tcBorders>
              <w:top w:val="nil"/>
              <w:bottom w:val="nil"/>
              <w:right w:val="single" w:color="auto" w:sz="12" w:space="0"/>
            </w:tcBorders>
            <w:vAlign w:val="center"/>
          </w:tcPr>
          <w:p w:rsidRPr="00FF0207" w:rsidR="00470C28" w:rsidP="00470C28" w:rsidRDefault="00470C28" w14:paraId="6146C9B9" w14:textId="77777777">
            <w:pPr>
              <w:tabs>
                <w:tab w:val="right" w:leader="dot" w:pos="1559"/>
              </w:tabs>
              <w:spacing w:line="240" w:lineRule="atLeast"/>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73B5B198" w14:textId="77777777">
            <w:pPr>
              <w:tabs>
                <w:tab w:val="right" w:leader="dot" w:pos="1559"/>
              </w:tabs>
              <w:spacing w:line="240" w:lineRule="atLeast"/>
              <w:jc w:val="left"/>
              <w:rPr>
                <w:sz w:val="18"/>
                <w:szCs w:val="18"/>
                <w:lang w:val="nl-BE"/>
              </w:rPr>
            </w:pPr>
            <w:r w:rsidRPr="00FF0207">
              <w:rPr>
                <w:sz w:val="18"/>
                <w:szCs w:val="18"/>
                <w:lang w:val="nl-BE"/>
              </w:rPr>
              <w:tab/>
            </w:r>
          </w:p>
        </w:tc>
      </w:tr>
      <w:tr w:rsidRPr="00FF0207" w:rsidR="00A91C4D" w:rsidTr="008903CD" w14:paraId="1808F414" w14:textId="77777777">
        <w:trPr>
          <w:trHeight w:val="283"/>
        </w:trPr>
        <w:tc>
          <w:tcPr>
            <w:tcW w:w="4932" w:type="dxa"/>
            <w:tcBorders>
              <w:top w:val="nil"/>
              <w:left w:val="nil"/>
              <w:bottom w:val="nil"/>
              <w:right w:val="nil"/>
            </w:tcBorders>
            <w:vAlign w:val="center"/>
          </w:tcPr>
          <w:p w:rsidRPr="00FF0207" w:rsidR="00A91C4D" w:rsidP="00A91C4D" w:rsidRDefault="00A91C4D" w14:paraId="5168D716" w14:textId="77777777">
            <w:pPr>
              <w:tabs>
                <w:tab w:val="right" w:leader="dot" w:pos="4717"/>
              </w:tabs>
              <w:spacing w:line="240" w:lineRule="atLeast"/>
              <w:ind w:left="284"/>
              <w:jc w:val="left"/>
              <w:rPr>
                <w:rFonts w:cs="Arial"/>
                <w:sz w:val="18"/>
                <w:lang w:val="nl-BE"/>
              </w:rPr>
            </w:pPr>
            <w:r w:rsidRPr="00FF0207">
              <w:rPr>
                <w:rFonts w:cs="Arial"/>
                <w:sz w:val="18"/>
                <w:lang w:val="nl-BE"/>
              </w:rPr>
              <w:t>Niet-</w:t>
            </w:r>
            <w:proofErr w:type="spellStart"/>
            <w:r w:rsidRPr="00FF0207">
              <w:rPr>
                <w:rFonts w:cs="Arial"/>
                <w:sz w:val="18"/>
                <w:lang w:val="nl-BE"/>
              </w:rPr>
              <w:t>recurrente</w:t>
            </w:r>
            <w:proofErr w:type="spellEnd"/>
            <w:r w:rsidRPr="00FF0207">
              <w:rPr>
                <w:rFonts w:cs="Arial"/>
                <w:sz w:val="18"/>
                <w:lang w:val="nl-BE"/>
              </w:rPr>
              <w:t xml:space="preserve"> financiële opbrengsten</w:t>
            </w:r>
            <w:r w:rsidRPr="00FF0207">
              <w:rPr>
                <w:rFonts w:cs="Arial"/>
                <w:sz w:val="18"/>
                <w:lang w:val="nl-BE"/>
              </w:rPr>
              <w:tab/>
            </w:r>
          </w:p>
        </w:tc>
        <w:tc>
          <w:tcPr>
            <w:tcW w:w="680" w:type="dxa"/>
            <w:tcBorders>
              <w:top w:val="nil"/>
              <w:left w:val="nil"/>
              <w:bottom w:val="nil"/>
              <w:right w:val="single" w:color="auto" w:sz="12" w:space="0"/>
            </w:tcBorders>
            <w:vAlign w:val="center"/>
          </w:tcPr>
          <w:p w:rsidRPr="00FF0207" w:rsidR="00A91C4D" w:rsidP="00470C28" w:rsidRDefault="00A91C4D" w14:paraId="3E1048D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5.14</w:t>
            </w:r>
          </w:p>
        </w:tc>
        <w:tc>
          <w:tcPr>
            <w:tcW w:w="709" w:type="dxa"/>
            <w:tcBorders>
              <w:top w:val="nil"/>
              <w:left w:val="single" w:color="auto" w:sz="12" w:space="0"/>
              <w:bottom w:val="nil"/>
            </w:tcBorders>
            <w:vAlign w:val="center"/>
          </w:tcPr>
          <w:p w:rsidRPr="00FF0207" w:rsidR="00A91C4D" w:rsidP="00470C28" w:rsidRDefault="00A91C4D" w14:paraId="11C78F3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76B</w:t>
            </w:r>
          </w:p>
        </w:tc>
        <w:tc>
          <w:tcPr>
            <w:tcW w:w="2268" w:type="dxa"/>
            <w:tcBorders>
              <w:top w:val="nil"/>
              <w:bottom w:val="nil"/>
              <w:right w:val="single" w:color="auto" w:sz="12" w:space="0"/>
            </w:tcBorders>
            <w:vAlign w:val="center"/>
          </w:tcPr>
          <w:p w:rsidRPr="00FF0207" w:rsidR="00A91C4D" w:rsidP="00470C28" w:rsidRDefault="00A91C4D" w14:paraId="2FCDF76A" w14:textId="77777777">
            <w:pPr>
              <w:tabs>
                <w:tab w:val="right" w:leader="dot" w:pos="1559"/>
              </w:tabs>
              <w:spacing w:line="240" w:lineRule="atLeast"/>
              <w:jc w:val="left"/>
              <w:rPr>
                <w:sz w:val="18"/>
                <w:szCs w:val="18"/>
                <w:lang w:val="nl-BE"/>
              </w:rPr>
            </w:pPr>
          </w:p>
        </w:tc>
        <w:tc>
          <w:tcPr>
            <w:tcW w:w="2268" w:type="dxa"/>
            <w:tcBorders>
              <w:top w:val="nil"/>
              <w:left w:val="single" w:color="auto" w:sz="12" w:space="0"/>
              <w:bottom w:val="nil"/>
            </w:tcBorders>
            <w:vAlign w:val="center"/>
          </w:tcPr>
          <w:p w:rsidRPr="00FF0207" w:rsidR="00A91C4D" w:rsidP="00470C28" w:rsidRDefault="00A91C4D" w14:paraId="0B996D76" w14:textId="77777777">
            <w:pPr>
              <w:tabs>
                <w:tab w:val="right" w:leader="dot" w:pos="1559"/>
              </w:tabs>
              <w:spacing w:line="240" w:lineRule="atLeast"/>
              <w:jc w:val="left"/>
              <w:rPr>
                <w:sz w:val="18"/>
                <w:szCs w:val="18"/>
                <w:lang w:val="nl-BE"/>
              </w:rPr>
            </w:pPr>
          </w:p>
        </w:tc>
      </w:tr>
      <w:tr w:rsidRPr="00FF0207" w:rsidR="00470C28" w:rsidTr="008903CD" w14:paraId="62C644DB" w14:textId="77777777">
        <w:trPr>
          <w:trHeight w:val="283"/>
        </w:trPr>
        <w:tc>
          <w:tcPr>
            <w:tcW w:w="4932" w:type="dxa"/>
            <w:tcBorders>
              <w:top w:val="nil"/>
              <w:left w:val="nil"/>
              <w:bottom w:val="nil"/>
              <w:right w:val="nil"/>
            </w:tcBorders>
            <w:vAlign w:val="center"/>
          </w:tcPr>
          <w:p w:rsidRPr="00FF0207" w:rsidR="00470C28" w:rsidP="00470C28" w:rsidRDefault="00470C28" w14:paraId="2A885D30" w14:textId="77777777">
            <w:pPr>
              <w:tabs>
                <w:tab w:val="right" w:leader="dot" w:pos="4717"/>
              </w:tabs>
              <w:spacing w:before="120" w:line="240" w:lineRule="atLeast"/>
              <w:jc w:val="left"/>
              <w:rPr>
                <w:sz w:val="18"/>
                <w:szCs w:val="18"/>
                <w:lang w:val="nl-BE"/>
              </w:rPr>
            </w:pPr>
            <w:r w:rsidRPr="00FF0207">
              <w:rPr>
                <w:rFonts w:cs="Arial"/>
                <w:b/>
                <w:sz w:val="18"/>
                <w:lang w:val="nl-BE"/>
              </w:rPr>
              <w:t>Financiële kosten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4C6BBD93"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7D2EA0" w:rsidRDefault="00470C28" w14:paraId="5C5480A6" w14:textId="77777777">
            <w:pPr>
              <w:tabs>
                <w:tab w:val="right" w:leader="dot" w:pos="10631"/>
                <w:tab w:val="right" w:leader="dot" w:pos="10773"/>
              </w:tabs>
              <w:spacing w:before="120" w:line="240" w:lineRule="atLeast"/>
              <w:ind w:right="-57"/>
              <w:jc w:val="left"/>
              <w:rPr>
                <w:sz w:val="16"/>
                <w:szCs w:val="16"/>
                <w:lang w:val="nl-BE"/>
              </w:rPr>
            </w:pPr>
            <w:r w:rsidRPr="00FF0207">
              <w:rPr>
                <w:sz w:val="16"/>
                <w:szCs w:val="16"/>
                <w:lang w:val="nl-BE"/>
              </w:rPr>
              <w:t>65</w:t>
            </w:r>
            <w:r w:rsidRPr="00FF0207" w:rsidR="00A91C4D">
              <w:rPr>
                <w:sz w:val="16"/>
                <w:szCs w:val="16"/>
                <w:lang w:val="nl-BE"/>
              </w:rPr>
              <w:t>/66B</w:t>
            </w:r>
          </w:p>
        </w:tc>
        <w:tc>
          <w:tcPr>
            <w:tcW w:w="2268" w:type="dxa"/>
            <w:tcBorders>
              <w:top w:val="nil"/>
              <w:bottom w:val="nil"/>
              <w:right w:val="single" w:color="auto" w:sz="12" w:space="0"/>
            </w:tcBorders>
            <w:vAlign w:val="center"/>
          </w:tcPr>
          <w:p w:rsidRPr="00FF0207" w:rsidR="00470C28" w:rsidP="00470C28" w:rsidRDefault="00470C28" w14:paraId="30D84EC0"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470C28" w:rsidRDefault="00470C28" w14:paraId="7551EB8C"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A91C4D" w:rsidTr="008903CD" w14:paraId="699D7264" w14:textId="77777777">
        <w:trPr>
          <w:trHeight w:val="283"/>
        </w:trPr>
        <w:tc>
          <w:tcPr>
            <w:tcW w:w="4932" w:type="dxa"/>
            <w:tcBorders>
              <w:top w:val="nil"/>
              <w:left w:val="nil"/>
              <w:bottom w:val="nil"/>
              <w:right w:val="nil"/>
            </w:tcBorders>
            <w:vAlign w:val="center"/>
          </w:tcPr>
          <w:p w:rsidRPr="00FF0207" w:rsidR="00A91C4D" w:rsidP="00A91C4D" w:rsidRDefault="00A91C4D" w14:paraId="6B4C6E15" w14:textId="77777777">
            <w:pPr>
              <w:tabs>
                <w:tab w:val="right" w:leader="dot" w:pos="4717"/>
              </w:tabs>
              <w:spacing w:line="240" w:lineRule="atLeast"/>
              <w:ind w:left="284"/>
              <w:jc w:val="left"/>
              <w:rPr>
                <w:rFonts w:cs="Arial"/>
                <w:sz w:val="18"/>
                <w:lang w:val="nl-BE"/>
              </w:rPr>
            </w:pPr>
            <w:proofErr w:type="spellStart"/>
            <w:r w:rsidRPr="00FF0207">
              <w:rPr>
                <w:sz w:val="18"/>
                <w:szCs w:val="18"/>
                <w:lang w:val="nl-BE"/>
              </w:rPr>
              <w:t>Recurrente</w:t>
            </w:r>
            <w:proofErr w:type="spellEnd"/>
            <w:r w:rsidRPr="00FF0207">
              <w:rPr>
                <w:sz w:val="18"/>
                <w:szCs w:val="18"/>
                <w:lang w:val="nl-BE"/>
              </w:rPr>
              <w:t xml:space="preserve"> financiële kosten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A91C4D" w:rsidP="00470C28" w:rsidRDefault="00A91C4D" w14:paraId="6E280460"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A91C4D" w:rsidP="00470C28" w:rsidRDefault="00A91C4D" w14:paraId="103CD4A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65</w:t>
            </w:r>
          </w:p>
        </w:tc>
        <w:tc>
          <w:tcPr>
            <w:tcW w:w="2268" w:type="dxa"/>
            <w:tcBorders>
              <w:top w:val="nil"/>
              <w:bottom w:val="nil"/>
              <w:right w:val="single" w:color="auto" w:sz="12" w:space="0"/>
            </w:tcBorders>
            <w:vAlign w:val="center"/>
          </w:tcPr>
          <w:p w:rsidRPr="00FF0207" w:rsidR="00A91C4D" w:rsidP="007D2EA0" w:rsidRDefault="00A91C4D" w14:paraId="08B7F028"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A91C4D" w:rsidP="007D2EA0" w:rsidRDefault="00A91C4D" w14:paraId="1384D2F3" w14:textId="77777777">
            <w:pPr>
              <w:tabs>
                <w:tab w:val="right" w:leader="dot" w:pos="1901"/>
              </w:tabs>
              <w:spacing w:line="240" w:lineRule="atLeast"/>
              <w:ind w:left="342" w:right="153"/>
              <w:jc w:val="left"/>
              <w:rPr>
                <w:sz w:val="18"/>
                <w:szCs w:val="18"/>
                <w:lang w:val="nl-BE"/>
              </w:rPr>
            </w:pPr>
          </w:p>
        </w:tc>
      </w:tr>
      <w:tr w:rsidRPr="00FF0207" w:rsidR="00470C28" w:rsidTr="008903CD" w14:paraId="59469006" w14:textId="77777777">
        <w:trPr>
          <w:trHeight w:val="283"/>
        </w:trPr>
        <w:tc>
          <w:tcPr>
            <w:tcW w:w="4932" w:type="dxa"/>
            <w:tcBorders>
              <w:top w:val="nil"/>
              <w:left w:val="nil"/>
              <w:bottom w:val="nil"/>
              <w:right w:val="nil"/>
            </w:tcBorders>
            <w:vAlign w:val="center"/>
          </w:tcPr>
          <w:p w:rsidRPr="00FF0207" w:rsidR="00470C28" w:rsidP="00470C28" w:rsidRDefault="00470C28" w14:paraId="583A566B" w14:textId="77777777">
            <w:pPr>
              <w:tabs>
                <w:tab w:val="right" w:leader="dot" w:pos="4717"/>
              </w:tabs>
              <w:spacing w:line="240" w:lineRule="atLeast"/>
              <w:ind w:left="567"/>
              <w:jc w:val="left"/>
              <w:rPr>
                <w:sz w:val="18"/>
                <w:szCs w:val="18"/>
                <w:lang w:val="nl-BE"/>
              </w:rPr>
            </w:pPr>
            <w:r w:rsidRPr="00FF0207">
              <w:rPr>
                <w:rFonts w:cs="Arial"/>
                <w:sz w:val="18"/>
                <w:lang w:val="nl-BE"/>
              </w:rPr>
              <w:t>Kosten van schulden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470C28" w:rsidP="00470C28" w:rsidRDefault="00470C28" w14:paraId="51123CE2"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70C28" w:rsidP="00470C28" w:rsidRDefault="00470C28" w14:paraId="43B6872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650</w:t>
            </w:r>
          </w:p>
        </w:tc>
        <w:tc>
          <w:tcPr>
            <w:tcW w:w="2268" w:type="dxa"/>
            <w:tcBorders>
              <w:top w:val="nil"/>
              <w:bottom w:val="nil"/>
              <w:right w:val="single" w:color="auto" w:sz="12" w:space="0"/>
            </w:tcBorders>
            <w:vAlign w:val="center"/>
          </w:tcPr>
          <w:p w:rsidRPr="00FF0207" w:rsidR="00470C28" w:rsidP="007D2EA0" w:rsidRDefault="00470C28" w14:paraId="4C6C20A9"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70C28" w:rsidP="007D2EA0" w:rsidRDefault="00470C28" w14:paraId="6B2DDB65"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7D2EA0" w:rsidTr="008903CD" w14:paraId="72717148" w14:textId="77777777">
        <w:trPr>
          <w:trHeight w:val="283"/>
        </w:trPr>
        <w:tc>
          <w:tcPr>
            <w:tcW w:w="4932" w:type="dxa"/>
            <w:tcBorders>
              <w:top w:val="nil"/>
              <w:left w:val="nil"/>
              <w:bottom w:val="nil"/>
              <w:right w:val="nil"/>
            </w:tcBorders>
            <w:vAlign w:val="center"/>
          </w:tcPr>
          <w:p w:rsidRPr="00FF0207" w:rsidR="007D2EA0" w:rsidP="007D2EA0" w:rsidRDefault="007D2EA0" w14:paraId="03102A66" w14:textId="77777777">
            <w:pPr>
              <w:tabs>
                <w:tab w:val="right" w:leader="dot" w:pos="4717"/>
              </w:tabs>
              <w:spacing w:line="240" w:lineRule="atLeast"/>
              <w:ind w:left="567" w:right="-113"/>
              <w:jc w:val="left"/>
              <w:rPr>
                <w:rFonts w:cs="Arial"/>
                <w:sz w:val="18"/>
                <w:lang w:val="nl-BE"/>
              </w:rPr>
            </w:pPr>
            <w:r w:rsidRPr="00FF0207">
              <w:rPr>
                <w:rFonts w:cs="Arial"/>
                <w:sz w:val="18"/>
                <w:lang w:val="nl-BE"/>
              </w:rPr>
              <w:t>Afschrijvingen op positieve</w:t>
            </w:r>
            <w:r w:rsidRPr="00FF0207">
              <w:rPr>
                <w:rFonts w:cs="Arial"/>
                <w:i/>
                <w:sz w:val="18"/>
                <w:lang w:val="nl-BE"/>
              </w:rPr>
              <w:t xml:space="preserve"> </w:t>
            </w:r>
            <w:r w:rsidRPr="00FF0207">
              <w:rPr>
                <w:rFonts w:cs="Arial"/>
                <w:sz w:val="18"/>
                <w:lang w:val="nl-BE"/>
              </w:rPr>
              <w:t xml:space="preserve">consolidatieverschillen </w:t>
            </w:r>
            <w:r w:rsidRPr="00FF0207">
              <w:rPr>
                <w:rFonts w:cs="Arial"/>
                <w:sz w:val="18"/>
                <w:lang w:val="nl-BE"/>
              </w:rPr>
              <w:tab/>
            </w:r>
          </w:p>
        </w:tc>
        <w:tc>
          <w:tcPr>
            <w:tcW w:w="680" w:type="dxa"/>
            <w:tcBorders>
              <w:top w:val="nil"/>
              <w:left w:val="nil"/>
              <w:bottom w:val="nil"/>
              <w:right w:val="single" w:color="auto" w:sz="12" w:space="0"/>
            </w:tcBorders>
            <w:vAlign w:val="center"/>
          </w:tcPr>
          <w:p w:rsidRPr="00FF0207" w:rsidR="007D2EA0" w:rsidP="007D2EA0" w:rsidRDefault="007D2EA0" w14:paraId="1E3733F8"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7D2EA0" w:rsidRDefault="007D2EA0" w14:paraId="46D16B5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9961</w:t>
            </w:r>
          </w:p>
        </w:tc>
        <w:tc>
          <w:tcPr>
            <w:tcW w:w="2268" w:type="dxa"/>
            <w:tcBorders>
              <w:top w:val="nil"/>
              <w:bottom w:val="nil"/>
              <w:right w:val="single" w:color="auto" w:sz="12" w:space="0"/>
            </w:tcBorders>
            <w:vAlign w:val="center"/>
          </w:tcPr>
          <w:p w:rsidRPr="00FF0207" w:rsidR="007D2EA0" w:rsidP="008903CD" w:rsidRDefault="007D2EA0" w14:paraId="6B0ED21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8903CD" w:rsidRDefault="007D2EA0" w14:paraId="329DFFF7"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7D2EA0" w:rsidTr="008903CD" w14:paraId="2DF4A59B" w14:textId="77777777">
        <w:trPr>
          <w:trHeight w:val="283"/>
        </w:trPr>
        <w:tc>
          <w:tcPr>
            <w:tcW w:w="4932" w:type="dxa"/>
            <w:tcBorders>
              <w:top w:val="nil"/>
              <w:left w:val="nil"/>
              <w:bottom w:val="nil"/>
              <w:right w:val="nil"/>
            </w:tcBorders>
            <w:vAlign w:val="center"/>
          </w:tcPr>
          <w:p w:rsidRPr="00FF0207" w:rsidR="007D2EA0" w:rsidP="00470C28" w:rsidRDefault="007D2EA0" w14:paraId="0513CD19" w14:textId="77777777">
            <w:pPr>
              <w:tabs>
                <w:tab w:val="right" w:leader="dot" w:pos="4717"/>
              </w:tabs>
              <w:spacing w:line="240" w:lineRule="atLeast"/>
              <w:ind w:left="567" w:right="-113"/>
              <w:jc w:val="left"/>
              <w:rPr>
                <w:sz w:val="18"/>
                <w:szCs w:val="18"/>
                <w:lang w:val="nl-BE"/>
              </w:rPr>
            </w:pPr>
            <w:r w:rsidRPr="00FF0207">
              <w:rPr>
                <w:rFonts w:cs="Arial"/>
                <w:sz w:val="18"/>
                <w:lang w:val="nl-BE"/>
              </w:rPr>
              <w:t>Waardeverminderingen op vlottende activa andere dan voorraden, bestellingen in uitvoering en handels- vorderingen: toevoegingen (terugnemingen)</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7D2EA0" w:rsidP="00470C28" w:rsidRDefault="007D2EA0" w14:paraId="63AFE7F6" w14:textId="77777777">
            <w:pPr>
              <w:tabs>
                <w:tab w:val="right" w:leader="dot" w:pos="10631"/>
                <w:tab w:val="right" w:leader="dot" w:pos="10773"/>
              </w:tabs>
              <w:spacing w:before="480"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470C28" w:rsidRDefault="007D2EA0" w14:paraId="6E62A4D4" w14:textId="77777777">
            <w:pPr>
              <w:tabs>
                <w:tab w:val="right" w:leader="dot" w:pos="10631"/>
                <w:tab w:val="right" w:leader="dot" w:pos="10773"/>
              </w:tabs>
              <w:spacing w:before="480" w:line="240" w:lineRule="atLeast"/>
              <w:jc w:val="left"/>
              <w:rPr>
                <w:sz w:val="16"/>
                <w:szCs w:val="16"/>
                <w:lang w:val="nl-BE"/>
              </w:rPr>
            </w:pPr>
            <w:r w:rsidRPr="00FF0207">
              <w:rPr>
                <w:sz w:val="16"/>
                <w:szCs w:val="16"/>
                <w:lang w:val="nl-BE"/>
              </w:rPr>
              <w:t>651</w:t>
            </w:r>
          </w:p>
        </w:tc>
        <w:tc>
          <w:tcPr>
            <w:tcW w:w="2268" w:type="dxa"/>
            <w:tcBorders>
              <w:top w:val="nil"/>
              <w:bottom w:val="nil"/>
              <w:right w:val="single" w:color="auto" w:sz="12" w:space="0"/>
            </w:tcBorders>
            <w:vAlign w:val="center"/>
          </w:tcPr>
          <w:p w:rsidRPr="00FF0207" w:rsidR="007D2EA0" w:rsidP="007D2EA0" w:rsidRDefault="007D2EA0" w14:paraId="595A3866" w14:textId="77777777">
            <w:pPr>
              <w:tabs>
                <w:tab w:val="right" w:leader="dot" w:pos="1901"/>
              </w:tabs>
              <w:spacing w:before="48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7D2EA0" w:rsidRDefault="007D2EA0" w14:paraId="753283BB" w14:textId="77777777">
            <w:pPr>
              <w:tabs>
                <w:tab w:val="right" w:leader="dot" w:pos="1901"/>
              </w:tabs>
              <w:spacing w:before="480" w:line="240" w:lineRule="atLeast"/>
              <w:ind w:left="340" w:right="153"/>
              <w:jc w:val="left"/>
              <w:rPr>
                <w:sz w:val="18"/>
                <w:szCs w:val="18"/>
                <w:lang w:val="nl-BE"/>
              </w:rPr>
            </w:pPr>
            <w:r w:rsidRPr="00FF0207">
              <w:rPr>
                <w:sz w:val="18"/>
                <w:szCs w:val="18"/>
                <w:lang w:val="nl-BE"/>
              </w:rPr>
              <w:tab/>
            </w:r>
          </w:p>
        </w:tc>
      </w:tr>
      <w:tr w:rsidRPr="00FF0207" w:rsidR="007D2EA0" w:rsidTr="008903CD" w14:paraId="43BAA231" w14:textId="77777777">
        <w:trPr>
          <w:trHeight w:val="283"/>
        </w:trPr>
        <w:tc>
          <w:tcPr>
            <w:tcW w:w="4932" w:type="dxa"/>
            <w:tcBorders>
              <w:top w:val="nil"/>
              <w:left w:val="nil"/>
              <w:bottom w:val="nil"/>
              <w:right w:val="nil"/>
            </w:tcBorders>
            <w:vAlign w:val="center"/>
          </w:tcPr>
          <w:p w:rsidRPr="00FF0207" w:rsidR="007D2EA0" w:rsidP="00470C28" w:rsidRDefault="007D2EA0" w14:paraId="1D81EAC6" w14:textId="77777777">
            <w:pPr>
              <w:tabs>
                <w:tab w:val="right" w:leader="dot" w:pos="4717"/>
              </w:tabs>
              <w:spacing w:line="240" w:lineRule="atLeast"/>
              <w:ind w:left="567"/>
              <w:jc w:val="left"/>
              <w:rPr>
                <w:sz w:val="18"/>
                <w:szCs w:val="18"/>
                <w:lang w:val="nl-BE"/>
              </w:rPr>
            </w:pPr>
            <w:r w:rsidRPr="00FF0207">
              <w:rPr>
                <w:rFonts w:cs="Arial"/>
                <w:sz w:val="18"/>
                <w:lang w:val="nl-BE"/>
              </w:rPr>
              <w:t>Andere financiële kosten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7D2EA0" w:rsidP="00470C28" w:rsidRDefault="007D2EA0" w14:paraId="1C188200"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470C28" w:rsidRDefault="007D2EA0" w14:paraId="73400C3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652/9</w:t>
            </w:r>
          </w:p>
        </w:tc>
        <w:tc>
          <w:tcPr>
            <w:tcW w:w="2268" w:type="dxa"/>
            <w:tcBorders>
              <w:top w:val="nil"/>
              <w:bottom w:val="nil"/>
              <w:right w:val="single" w:color="auto" w:sz="12" w:space="0"/>
            </w:tcBorders>
            <w:vAlign w:val="center"/>
          </w:tcPr>
          <w:p w:rsidRPr="00FF0207" w:rsidR="007D2EA0" w:rsidP="007D2EA0" w:rsidRDefault="007D2EA0" w14:paraId="7B20BDF7"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7D2EA0" w:rsidRDefault="007D2EA0" w14:paraId="3224AAD6"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91C4D" w:rsidTr="008903CD" w14:paraId="4C2DF452" w14:textId="77777777">
        <w:trPr>
          <w:trHeight w:val="283"/>
        </w:trPr>
        <w:tc>
          <w:tcPr>
            <w:tcW w:w="4932" w:type="dxa"/>
            <w:tcBorders>
              <w:top w:val="nil"/>
              <w:left w:val="nil"/>
              <w:bottom w:val="nil"/>
              <w:right w:val="nil"/>
            </w:tcBorders>
            <w:vAlign w:val="center"/>
          </w:tcPr>
          <w:p w:rsidRPr="00FF0207" w:rsidR="00A91C4D" w:rsidP="00A91C4D" w:rsidRDefault="00A91C4D" w14:paraId="69ED1275" w14:textId="77777777">
            <w:pPr>
              <w:tabs>
                <w:tab w:val="right" w:leader="dot" w:pos="4717"/>
              </w:tabs>
              <w:spacing w:line="240" w:lineRule="atLeast"/>
              <w:ind w:left="284"/>
              <w:jc w:val="left"/>
              <w:rPr>
                <w:rFonts w:cs="Arial"/>
                <w:sz w:val="18"/>
                <w:lang w:val="nl-BE"/>
              </w:rPr>
            </w:pPr>
            <w:r w:rsidRPr="00FF0207">
              <w:rPr>
                <w:sz w:val="18"/>
                <w:szCs w:val="18"/>
                <w:lang w:val="nl-BE"/>
              </w:rPr>
              <w:t>Niet-</w:t>
            </w:r>
            <w:proofErr w:type="spellStart"/>
            <w:r w:rsidRPr="00FF0207">
              <w:rPr>
                <w:sz w:val="18"/>
                <w:szCs w:val="18"/>
                <w:lang w:val="nl-BE"/>
              </w:rPr>
              <w:t>recurrente</w:t>
            </w:r>
            <w:proofErr w:type="spellEnd"/>
            <w:r w:rsidRPr="00FF0207">
              <w:rPr>
                <w:sz w:val="18"/>
                <w:szCs w:val="18"/>
                <w:lang w:val="nl-BE"/>
              </w:rPr>
              <w:t xml:space="preserve"> financiële kosten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A91C4D" w:rsidP="00470C28" w:rsidRDefault="00A91C4D" w14:paraId="46E9F87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5.14</w:t>
            </w:r>
          </w:p>
        </w:tc>
        <w:tc>
          <w:tcPr>
            <w:tcW w:w="709" w:type="dxa"/>
            <w:tcBorders>
              <w:top w:val="nil"/>
              <w:left w:val="single" w:color="auto" w:sz="12" w:space="0"/>
              <w:bottom w:val="nil"/>
            </w:tcBorders>
            <w:vAlign w:val="center"/>
          </w:tcPr>
          <w:p w:rsidRPr="00FF0207" w:rsidR="00A91C4D" w:rsidP="00470C28" w:rsidRDefault="00A91C4D" w14:paraId="18EE68B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66B</w:t>
            </w:r>
          </w:p>
        </w:tc>
        <w:tc>
          <w:tcPr>
            <w:tcW w:w="2268" w:type="dxa"/>
            <w:tcBorders>
              <w:top w:val="nil"/>
              <w:bottom w:val="nil"/>
              <w:right w:val="single" w:color="auto" w:sz="12" w:space="0"/>
            </w:tcBorders>
            <w:vAlign w:val="center"/>
          </w:tcPr>
          <w:p w:rsidRPr="00FF0207" w:rsidR="00A91C4D" w:rsidP="007D2EA0" w:rsidRDefault="00A91C4D" w14:paraId="0D331842"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A91C4D" w:rsidP="007D2EA0" w:rsidRDefault="00A91C4D" w14:paraId="7C365A2A" w14:textId="77777777">
            <w:pPr>
              <w:tabs>
                <w:tab w:val="right" w:leader="dot" w:pos="1901"/>
              </w:tabs>
              <w:spacing w:line="240" w:lineRule="atLeast"/>
              <w:ind w:left="342" w:right="153"/>
              <w:jc w:val="left"/>
              <w:rPr>
                <w:sz w:val="18"/>
                <w:szCs w:val="18"/>
                <w:lang w:val="nl-BE"/>
              </w:rPr>
            </w:pPr>
          </w:p>
        </w:tc>
      </w:tr>
      <w:tr w:rsidRPr="00FF0207" w:rsidR="007D2EA0" w:rsidTr="008903CD" w14:paraId="3F57C2B9" w14:textId="77777777">
        <w:trPr>
          <w:trHeight w:val="283"/>
        </w:trPr>
        <w:tc>
          <w:tcPr>
            <w:tcW w:w="4932" w:type="dxa"/>
            <w:tcBorders>
              <w:top w:val="nil"/>
              <w:left w:val="nil"/>
              <w:bottom w:val="nil"/>
              <w:right w:val="nil"/>
            </w:tcBorders>
            <w:vAlign w:val="center"/>
          </w:tcPr>
          <w:p w:rsidRPr="00FF0207" w:rsidR="007D2EA0" w:rsidP="00470C28" w:rsidRDefault="007D2EA0" w14:paraId="1A02B965" w14:textId="77777777">
            <w:pPr>
              <w:tabs>
                <w:tab w:val="right" w:leader="dot" w:pos="4717"/>
              </w:tabs>
              <w:spacing w:before="120" w:line="240" w:lineRule="atLeast"/>
              <w:jc w:val="left"/>
              <w:rPr>
                <w:sz w:val="18"/>
                <w:szCs w:val="18"/>
                <w:lang w:val="nl-BE"/>
              </w:rPr>
            </w:pPr>
            <w:r w:rsidRPr="00FF0207">
              <w:rPr>
                <w:rFonts w:cs="Arial"/>
                <w:b/>
                <w:sz w:val="18"/>
                <w:lang w:val="nl-BE"/>
              </w:rPr>
              <w:t>Winst (Verlies) van het boekjaar vóór belasting</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7D2EA0" w:rsidP="00470C28" w:rsidRDefault="007D2EA0" w14:paraId="758F15BB"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470C28" w:rsidRDefault="007D2EA0" w14:paraId="0D419010"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9903</w:t>
            </w:r>
          </w:p>
        </w:tc>
        <w:tc>
          <w:tcPr>
            <w:tcW w:w="2268" w:type="dxa"/>
            <w:tcBorders>
              <w:top w:val="nil"/>
              <w:bottom w:val="nil"/>
              <w:right w:val="single" w:color="auto" w:sz="12" w:space="0"/>
            </w:tcBorders>
            <w:vAlign w:val="center"/>
          </w:tcPr>
          <w:p w:rsidRPr="00FF0207" w:rsidR="007D2EA0" w:rsidP="00470C28" w:rsidRDefault="007D2EA0" w14:paraId="2740634C"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470C28" w:rsidRDefault="007D2EA0" w14:paraId="6C2E17E6"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7D2EA0" w:rsidTr="008903CD" w14:paraId="327BDF0B" w14:textId="77777777">
        <w:trPr>
          <w:trHeight w:val="283"/>
        </w:trPr>
        <w:tc>
          <w:tcPr>
            <w:tcW w:w="4932" w:type="dxa"/>
            <w:tcBorders>
              <w:top w:val="nil"/>
              <w:left w:val="nil"/>
              <w:bottom w:val="nil"/>
              <w:right w:val="nil"/>
            </w:tcBorders>
            <w:vAlign w:val="center"/>
          </w:tcPr>
          <w:p w:rsidRPr="00FF0207" w:rsidR="007D2EA0" w:rsidP="00470C28" w:rsidRDefault="00B16812" w14:paraId="24D609E7" w14:textId="77777777">
            <w:pPr>
              <w:tabs>
                <w:tab w:val="right" w:leader="dot" w:pos="4717"/>
              </w:tabs>
              <w:spacing w:before="120" w:line="240" w:lineRule="atLeast"/>
              <w:jc w:val="left"/>
              <w:rPr>
                <w:sz w:val="18"/>
                <w:szCs w:val="18"/>
                <w:lang w:val="nl-BE"/>
              </w:rPr>
            </w:pPr>
            <w:r w:rsidRPr="00FF0207">
              <w:rPr>
                <w:b/>
                <w:sz w:val="18"/>
                <w:lang w:val="nl-BE"/>
              </w:rPr>
              <w:t>Onttrekking</w:t>
            </w:r>
            <w:r w:rsidRPr="00FF0207" w:rsidR="00923DE7">
              <w:rPr>
                <w:b/>
                <w:sz w:val="18"/>
                <w:lang w:val="nl-BE"/>
              </w:rPr>
              <w:t>en</w:t>
            </w:r>
            <w:r w:rsidRPr="00FF0207">
              <w:rPr>
                <w:b/>
                <w:sz w:val="18"/>
                <w:lang w:val="nl-BE"/>
              </w:rPr>
              <w:t xml:space="preserve"> aan de uitgestelde belastingen en de belastinglatenties</w:t>
            </w:r>
            <w:r w:rsidRPr="00FF0207" w:rsidR="007D2EA0">
              <w:rPr>
                <w:sz w:val="18"/>
                <w:szCs w:val="18"/>
                <w:lang w:val="nl-BE"/>
              </w:rPr>
              <w:tab/>
            </w:r>
          </w:p>
        </w:tc>
        <w:tc>
          <w:tcPr>
            <w:tcW w:w="680" w:type="dxa"/>
            <w:tcBorders>
              <w:top w:val="nil"/>
              <w:left w:val="nil"/>
              <w:bottom w:val="nil"/>
              <w:right w:val="single" w:color="auto" w:sz="12" w:space="0"/>
            </w:tcBorders>
            <w:vAlign w:val="center"/>
          </w:tcPr>
          <w:p w:rsidRPr="00FF0207" w:rsidR="007D2EA0" w:rsidP="00470C28" w:rsidRDefault="007D2EA0" w14:paraId="42469C77"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B16812" w:rsidRDefault="007D2EA0" w14:paraId="29ED47E4"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780</w:t>
            </w:r>
          </w:p>
        </w:tc>
        <w:tc>
          <w:tcPr>
            <w:tcW w:w="2268" w:type="dxa"/>
            <w:tcBorders>
              <w:top w:val="nil"/>
              <w:bottom w:val="nil"/>
              <w:right w:val="single" w:color="auto" w:sz="12" w:space="0"/>
            </w:tcBorders>
            <w:vAlign w:val="center"/>
          </w:tcPr>
          <w:p w:rsidRPr="00FF0207" w:rsidR="007D2EA0" w:rsidP="00B16812" w:rsidRDefault="007D2EA0" w14:paraId="0EEBB452" w14:textId="77777777">
            <w:pPr>
              <w:tabs>
                <w:tab w:val="right" w:leader="dot" w:pos="2043"/>
              </w:tabs>
              <w:spacing w:before="36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B16812" w:rsidRDefault="007D2EA0" w14:paraId="03717400" w14:textId="77777777">
            <w:pPr>
              <w:tabs>
                <w:tab w:val="right" w:leader="dot" w:pos="2043"/>
              </w:tabs>
              <w:spacing w:before="360" w:line="240" w:lineRule="atLeast"/>
              <w:ind w:left="483"/>
              <w:jc w:val="left"/>
              <w:rPr>
                <w:sz w:val="18"/>
                <w:szCs w:val="18"/>
                <w:lang w:val="nl-BE"/>
              </w:rPr>
            </w:pPr>
            <w:r w:rsidRPr="00FF0207">
              <w:rPr>
                <w:sz w:val="18"/>
                <w:szCs w:val="18"/>
                <w:lang w:val="nl-BE"/>
              </w:rPr>
              <w:tab/>
            </w:r>
          </w:p>
        </w:tc>
      </w:tr>
      <w:tr w:rsidRPr="00FF0207" w:rsidR="007D2EA0" w:rsidTr="008903CD" w14:paraId="729002C2" w14:textId="77777777">
        <w:trPr>
          <w:trHeight w:val="283"/>
        </w:trPr>
        <w:tc>
          <w:tcPr>
            <w:tcW w:w="4932" w:type="dxa"/>
            <w:tcBorders>
              <w:top w:val="nil"/>
              <w:left w:val="nil"/>
              <w:bottom w:val="nil"/>
              <w:right w:val="nil"/>
            </w:tcBorders>
            <w:vAlign w:val="center"/>
          </w:tcPr>
          <w:p w:rsidRPr="00FF0207" w:rsidR="007D2EA0" w:rsidP="00470C28" w:rsidRDefault="00B16812" w14:paraId="552887EE" w14:textId="77777777">
            <w:pPr>
              <w:tabs>
                <w:tab w:val="right" w:leader="dot" w:pos="4717"/>
              </w:tabs>
              <w:spacing w:before="120" w:line="240" w:lineRule="atLeast"/>
              <w:jc w:val="left"/>
              <w:rPr>
                <w:sz w:val="18"/>
                <w:szCs w:val="18"/>
                <w:lang w:val="nl-BE"/>
              </w:rPr>
            </w:pPr>
            <w:r w:rsidRPr="00FF0207">
              <w:rPr>
                <w:b/>
                <w:caps/>
                <w:sz w:val="18"/>
                <w:lang w:val="nl-BE"/>
              </w:rPr>
              <w:t>O</w:t>
            </w:r>
            <w:r w:rsidRPr="00FF0207">
              <w:rPr>
                <w:b/>
                <w:sz w:val="18"/>
                <w:lang w:val="nl-BE"/>
              </w:rPr>
              <w:t>verboeking naar de uitgestelde belastingen en de belastinglatenties</w:t>
            </w:r>
            <w:r w:rsidRPr="00FF0207" w:rsidR="007D2EA0">
              <w:rPr>
                <w:sz w:val="18"/>
                <w:szCs w:val="18"/>
                <w:lang w:val="nl-BE"/>
              </w:rPr>
              <w:tab/>
            </w:r>
          </w:p>
        </w:tc>
        <w:tc>
          <w:tcPr>
            <w:tcW w:w="680" w:type="dxa"/>
            <w:tcBorders>
              <w:top w:val="nil"/>
              <w:left w:val="nil"/>
              <w:bottom w:val="nil"/>
              <w:right w:val="single" w:color="auto" w:sz="12" w:space="0"/>
            </w:tcBorders>
            <w:vAlign w:val="center"/>
          </w:tcPr>
          <w:p w:rsidRPr="00FF0207" w:rsidR="007D2EA0" w:rsidP="00470C28" w:rsidRDefault="007D2EA0" w14:paraId="0EF394A0"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B16812" w:rsidRDefault="007D2EA0" w14:paraId="31996577"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680</w:t>
            </w:r>
          </w:p>
        </w:tc>
        <w:tc>
          <w:tcPr>
            <w:tcW w:w="2268" w:type="dxa"/>
            <w:tcBorders>
              <w:top w:val="nil"/>
              <w:bottom w:val="nil"/>
              <w:right w:val="single" w:color="auto" w:sz="12" w:space="0"/>
            </w:tcBorders>
            <w:vAlign w:val="center"/>
          </w:tcPr>
          <w:p w:rsidRPr="00FF0207" w:rsidR="007D2EA0" w:rsidP="00B16812" w:rsidRDefault="007D2EA0" w14:paraId="64D64791" w14:textId="77777777">
            <w:pPr>
              <w:tabs>
                <w:tab w:val="right" w:leader="dot" w:pos="2043"/>
              </w:tabs>
              <w:spacing w:before="36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B16812" w:rsidRDefault="007D2EA0" w14:paraId="0B846E81" w14:textId="77777777">
            <w:pPr>
              <w:tabs>
                <w:tab w:val="right" w:leader="dot" w:pos="2043"/>
              </w:tabs>
              <w:spacing w:before="360" w:line="240" w:lineRule="atLeast"/>
              <w:ind w:left="483"/>
              <w:jc w:val="left"/>
              <w:rPr>
                <w:sz w:val="18"/>
                <w:szCs w:val="18"/>
                <w:lang w:val="nl-BE"/>
              </w:rPr>
            </w:pPr>
            <w:r w:rsidRPr="00FF0207">
              <w:rPr>
                <w:sz w:val="18"/>
                <w:szCs w:val="18"/>
                <w:lang w:val="nl-BE"/>
              </w:rPr>
              <w:tab/>
            </w:r>
          </w:p>
        </w:tc>
      </w:tr>
      <w:tr w:rsidRPr="00FF0207" w:rsidR="007D2EA0" w:rsidTr="008903CD" w14:paraId="3625AF39" w14:textId="77777777">
        <w:trPr>
          <w:trHeight w:val="283"/>
        </w:trPr>
        <w:tc>
          <w:tcPr>
            <w:tcW w:w="4932" w:type="dxa"/>
            <w:tcBorders>
              <w:top w:val="nil"/>
              <w:left w:val="nil"/>
              <w:bottom w:val="nil"/>
              <w:right w:val="nil"/>
            </w:tcBorders>
            <w:vAlign w:val="center"/>
          </w:tcPr>
          <w:p w:rsidRPr="00FF0207" w:rsidR="007D2EA0" w:rsidP="00470C28" w:rsidRDefault="007D2EA0" w14:paraId="19C6B9A6" w14:textId="77777777">
            <w:pPr>
              <w:tabs>
                <w:tab w:val="right" w:leader="dot" w:pos="4717"/>
              </w:tabs>
              <w:spacing w:before="120" w:line="240" w:lineRule="atLeast"/>
              <w:jc w:val="left"/>
              <w:rPr>
                <w:sz w:val="18"/>
                <w:szCs w:val="18"/>
                <w:lang w:val="nl-BE"/>
              </w:rPr>
            </w:pPr>
            <w:r w:rsidRPr="00FF0207">
              <w:rPr>
                <w:rFonts w:cs="Arial"/>
                <w:b/>
                <w:sz w:val="18"/>
                <w:lang w:val="nl-BE"/>
              </w:rPr>
              <w:t>Belastingen op het resultaat</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7D2EA0" w:rsidP="00470C28" w:rsidRDefault="007D2EA0" w14:paraId="77CCE1CE"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470C28" w:rsidRDefault="007D2EA0" w14:paraId="09FF8723"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67/77</w:t>
            </w:r>
          </w:p>
        </w:tc>
        <w:tc>
          <w:tcPr>
            <w:tcW w:w="2268" w:type="dxa"/>
            <w:tcBorders>
              <w:top w:val="nil"/>
              <w:bottom w:val="nil"/>
              <w:right w:val="single" w:color="auto" w:sz="12" w:space="0"/>
            </w:tcBorders>
            <w:vAlign w:val="center"/>
          </w:tcPr>
          <w:p w:rsidRPr="00FF0207" w:rsidR="007D2EA0" w:rsidP="00470C28" w:rsidRDefault="007D2EA0" w14:paraId="2AF00163"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470C28" w:rsidRDefault="007D2EA0" w14:paraId="54720B3B"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7D2EA0" w:rsidTr="008903CD" w14:paraId="35F59CEC" w14:textId="77777777">
        <w:trPr>
          <w:trHeight w:val="283"/>
        </w:trPr>
        <w:tc>
          <w:tcPr>
            <w:tcW w:w="4932" w:type="dxa"/>
            <w:tcBorders>
              <w:top w:val="nil"/>
              <w:left w:val="nil"/>
              <w:bottom w:val="nil"/>
              <w:right w:val="nil"/>
            </w:tcBorders>
            <w:vAlign w:val="center"/>
          </w:tcPr>
          <w:p w:rsidRPr="00FF0207" w:rsidR="007D2EA0" w:rsidP="00470C28" w:rsidRDefault="007D2EA0" w14:paraId="5EC000E9" w14:textId="77777777">
            <w:pPr>
              <w:tabs>
                <w:tab w:val="right" w:leader="dot" w:pos="4717"/>
              </w:tabs>
              <w:spacing w:line="240" w:lineRule="atLeast"/>
              <w:ind w:left="284"/>
              <w:jc w:val="left"/>
              <w:rPr>
                <w:sz w:val="18"/>
                <w:szCs w:val="18"/>
                <w:lang w:val="nl-BE"/>
              </w:rPr>
            </w:pPr>
            <w:r w:rsidRPr="00FF0207">
              <w:rPr>
                <w:rFonts w:cs="Arial"/>
                <w:sz w:val="18"/>
                <w:lang w:val="nl-BE"/>
              </w:rPr>
              <w:t>Belastingen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7D2EA0" w:rsidP="00470C28" w:rsidRDefault="00A91C4D" w14:paraId="06EFD75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5</w:t>
            </w:r>
            <w:r w:rsidRPr="00FF0207" w:rsidR="00B16812">
              <w:rPr>
                <w:sz w:val="16"/>
                <w:szCs w:val="16"/>
                <w:lang w:val="nl-BE"/>
              </w:rPr>
              <w:t>.14</w:t>
            </w:r>
          </w:p>
        </w:tc>
        <w:tc>
          <w:tcPr>
            <w:tcW w:w="709" w:type="dxa"/>
            <w:tcBorders>
              <w:top w:val="nil"/>
              <w:left w:val="single" w:color="auto" w:sz="12" w:space="0"/>
              <w:bottom w:val="nil"/>
            </w:tcBorders>
            <w:vAlign w:val="center"/>
          </w:tcPr>
          <w:p w:rsidRPr="00FF0207" w:rsidR="007D2EA0" w:rsidP="00470C28" w:rsidRDefault="007D2EA0" w14:paraId="3A25FA2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670/3</w:t>
            </w:r>
          </w:p>
        </w:tc>
        <w:tc>
          <w:tcPr>
            <w:tcW w:w="2268" w:type="dxa"/>
            <w:tcBorders>
              <w:top w:val="nil"/>
              <w:bottom w:val="nil"/>
              <w:right w:val="single" w:color="auto" w:sz="12" w:space="0"/>
            </w:tcBorders>
            <w:vAlign w:val="center"/>
          </w:tcPr>
          <w:p w:rsidRPr="00FF0207" w:rsidR="007D2EA0" w:rsidP="00470C28" w:rsidRDefault="007D2EA0" w14:paraId="5DF99AA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470C28" w:rsidRDefault="007D2EA0" w14:paraId="4BAFE51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7D2EA0" w:rsidTr="008903CD" w14:paraId="30A8333F" w14:textId="77777777">
        <w:trPr>
          <w:trHeight w:val="283"/>
        </w:trPr>
        <w:tc>
          <w:tcPr>
            <w:tcW w:w="4932" w:type="dxa"/>
            <w:tcBorders>
              <w:top w:val="nil"/>
              <w:left w:val="nil"/>
              <w:bottom w:val="nil"/>
              <w:right w:val="nil"/>
            </w:tcBorders>
            <w:vAlign w:val="center"/>
          </w:tcPr>
          <w:p w:rsidRPr="00FF0207" w:rsidR="007D2EA0" w:rsidP="00470C28" w:rsidRDefault="007D2EA0" w14:paraId="2A91C83A" w14:textId="77777777">
            <w:pPr>
              <w:tabs>
                <w:tab w:val="right" w:leader="dot" w:pos="4717"/>
              </w:tabs>
              <w:spacing w:line="240" w:lineRule="atLeast"/>
              <w:ind w:left="284"/>
              <w:jc w:val="left"/>
              <w:rPr>
                <w:sz w:val="18"/>
                <w:szCs w:val="18"/>
                <w:lang w:val="nl-BE"/>
              </w:rPr>
            </w:pPr>
            <w:proofErr w:type="spellStart"/>
            <w:r w:rsidRPr="00FF0207">
              <w:rPr>
                <w:rFonts w:cs="Arial"/>
                <w:sz w:val="18"/>
                <w:lang w:val="nl-BE"/>
              </w:rPr>
              <w:t>Regularisering</w:t>
            </w:r>
            <w:proofErr w:type="spellEnd"/>
            <w:r w:rsidRPr="00FF0207">
              <w:rPr>
                <w:rFonts w:cs="Arial"/>
                <w:sz w:val="18"/>
                <w:lang w:val="nl-BE"/>
              </w:rPr>
              <w:t xml:space="preserve"> van belastingen en terugneming van voorzieningen voor belastingen</w:t>
            </w:r>
            <w:r w:rsidRPr="00FF0207">
              <w:rPr>
                <w:sz w:val="18"/>
                <w:szCs w:val="18"/>
                <w:lang w:val="nl-BE"/>
              </w:rPr>
              <w:tab/>
            </w:r>
          </w:p>
        </w:tc>
        <w:tc>
          <w:tcPr>
            <w:tcW w:w="680" w:type="dxa"/>
            <w:tcBorders>
              <w:top w:val="nil"/>
              <w:left w:val="nil"/>
              <w:bottom w:val="nil"/>
              <w:right w:val="single" w:color="auto" w:sz="12" w:space="0"/>
            </w:tcBorders>
            <w:vAlign w:val="center"/>
          </w:tcPr>
          <w:p w:rsidRPr="00FF0207" w:rsidR="007D2EA0" w:rsidP="00470C28" w:rsidRDefault="007D2EA0" w14:paraId="35BB1F47" w14:textId="77777777">
            <w:pPr>
              <w:tabs>
                <w:tab w:val="right" w:leader="dot" w:pos="10631"/>
                <w:tab w:val="right" w:leader="dot" w:pos="10773"/>
              </w:tabs>
              <w:spacing w:before="240"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470C28" w:rsidRDefault="007D2EA0" w14:paraId="66ABC833"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77</w:t>
            </w:r>
          </w:p>
        </w:tc>
        <w:tc>
          <w:tcPr>
            <w:tcW w:w="2268" w:type="dxa"/>
            <w:tcBorders>
              <w:top w:val="nil"/>
              <w:bottom w:val="nil"/>
              <w:right w:val="single" w:color="auto" w:sz="12" w:space="0"/>
            </w:tcBorders>
            <w:vAlign w:val="center"/>
          </w:tcPr>
          <w:p w:rsidRPr="00FF0207" w:rsidR="007D2EA0" w:rsidP="00B16812" w:rsidRDefault="007D2EA0" w14:paraId="672C2B76" w14:textId="77777777">
            <w:pPr>
              <w:tabs>
                <w:tab w:val="right" w:leader="dot" w:pos="1901"/>
              </w:tabs>
              <w:spacing w:before="240"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470C28" w:rsidRDefault="007D2EA0" w14:paraId="248C2D07" w14:textId="77777777">
            <w:pPr>
              <w:tabs>
                <w:tab w:val="right" w:leader="dot" w:pos="1901"/>
              </w:tabs>
              <w:spacing w:before="240" w:line="240" w:lineRule="atLeast"/>
              <w:ind w:left="342" w:right="153"/>
              <w:jc w:val="left"/>
              <w:rPr>
                <w:sz w:val="18"/>
                <w:szCs w:val="18"/>
                <w:lang w:val="nl-BE"/>
              </w:rPr>
            </w:pPr>
            <w:r w:rsidRPr="00FF0207">
              <w:rPr>
                <w:sz w:val="18"/>
                <w:szCs w:val="18"/>
                <w:lang w:val="nl-BE"/>
              </w:rPr>
              <w:tab/>
            </w:r>
          </w:p>
        </w:tc>
      </w:tr>
      <w:tr w:rsidRPr="00FF0207" w:rsidR="007D2EA0" w:rsidTr="008903CD" w14:paraId="428C1FAA" w14:textId="77777777">
        <w:trPr>
          <w:trHeight w:val="283"/>
        </w:trPr>
        <w:tc>
          <w:tcPr>
            <w:tcW w:w="4932" w:type="dxa"/>
            <w:tcBorders>
              <w:top w:val="nil"/>
              <w:left w:val="nil"/>
              <w:bottom w:val="nil"/>
              <w:right w:val="nil"/>
            </w:tcBorders>
            <w:vAlign w:val="center"/>
          </w:tcPr>
          <w:p w:rsidRPr="00FF0207" w:rsidR="007D2EA0" w:rsidP="00470C28" w:rsidRDefault="007D2EA0" w14:paraId="3FC2B939" w14:textId="77777777">
            <w:pPr>
              <w:tabs>
                <w:tab w:val="right" w:leader="dot" w:pos="4717"/>
              </w:tabs>
              <w:spacing w:before="120" w:line="240" w:lineRule="atLeast"/>
              <w:jc w:val="left"/>
              <w:rPr>
                <w:sz w:val="18"/>
                <w:szCs w:val="18"/>
                <w:lang w:val="nl-BE"/>
              </w:rPr>
            </w:pPr>
            <w:r w:rsidRPr="00FF0207">
              <w:rPr>
                <w:rFonts w:cs="Arial"/>
                <w:b/>
                <w:sz w:val="18"/>
                <w:lang w:val="nl-BE"/>
              </w:rPr>
              <w:t>Winst (Verlies) van het boekjaar</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7D2EA0" w:rsidP="00470C28" w:rsidRDefault="007D2EA0" w14:paraId="2C48A889"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470C28" w:rsidRDefault="007D2EA0" w14:paraId="7A7647AA"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9904</w:t>
            </w:r>
          </w:p>
        </w:tc>
        <w:tc>
          <w:tcPr>
            <w:tcW w:w="2268" w:type="dxa"/>
            <w:tcBorders>
              <w:top w:val="nil"/>
              <w:bottom w:val="nil"/>
              <w:right w:val="single" w:color="auto" w:sz="12" w:space="0"/>
            </w:tcBorders>
            <w:vAlign w:val="center"/>
          </w:tcPr>
          <w:p w:rsidRPr="00FF0207" w:rsidR="007D2EA0" w:rsidP="00470C28" w:rsidRDefault="007D2EA0" w14:paraId="26A831EE"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470C28" w:rsidRDefault="007D2EA0" w14:paraId="1D9043F7"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7D2EA0" w:rsidTr="008903CD" w14:paraId="08BDC94E" w14:textId="77777777">
        <w:trPr>
          <w:trHeight w:val="283"/>
        </w:trPr>
        <w:tc>
          <w:tcPr>
            <w:tcW w:w="4932" w:type="dxa"/>
            <w:tcBorders>
              <w:top w:val="nil"/>
              <w:left w:val="nil"/>
              <w:bottom w:val="nil"/>
              <w:right w:val="nil"/>
            </w:tcBorders>
            <w:vAlign w:val="center"/>
          </w:tcPr>
          <w:p w:rsidRPr="00FF0207" w:rsidR="007D2EA0" w:rsidP="00470C28" w:rsidRDefault="00B16812" w14:paraId="14A79ACC" w14:textId="77777777">
            <w:pPr>
              <w:tabs>
                <w:tab w:val="right" w:leader="dot" w:pos="4717"/>
              </w:tabs>
              <w:spacing w:before="120" w:line="240" w:lineRule="atLeast"/>
              <w:jc w:val="left"/>
              <w:rPr>
                <w:sz w:val="18"/>
                <w:szCs w:val="18"/>
                <w:lang w:val="nl-BE"/>
              </w:rPr>
            </w:pPr>
            <w:r w:rsidRPr="00FF0207">
              <w:rPr>
                <w:b/>
                <w:sz w:val="18"/>
                <w:lang w:val="nl-BE"/>
              </w:rPr>
              <w:t xml:space="preserve">Aandeel in </w:t>
            </w:r>
            <w:r w:rsidRPr="00FF0207" w:rsidR="00945038">
              <w:rPr>
                <w:b/>
                <w:sz w:val="18"/>
                <w:lang w:val="nl-BE"/>
              </w:rPr>
              <w:t xml:space="preserve">het resultaat </w:t>
            </w:r>
            <w:r w:rsidRPr="00FF0207">
              <w:rPr>
                <w:b/>
                <w:sz w:val="18"/>
                <w:lang w:val="nl-BE"/>
              </w:rPr>
              <w:t>van de vennootschappen waarop vermogensmutatie is toegepast</w:t>
            </w:r>
            <w:r w:rsidRPr="00FF0207">
              <w:rPr>
                <w:sz w:val="18"/>
                <w:lang w:val="nl-BE"/>
              </w:rPr>
              <w:tab/>
            </w:r>
            <w:r w:rsidRPr="00FF0207">
              <w:rPr>
                <w:sz w:val="18"/>
                <w:lang w:val="nl-BE"/>
              </w:rPr>
              <w:t>(+)/(-)</w:t>
            </w:r>
          </w:p>
        </w:tc>
        <w:tc>
          <w:tcPr>
            <w:tcW w:w="680" w:type="dxa"/>
            <w:tcBorders>
              <w:top w:val="nil"/>
              <w:left w:val="nil"/>
              <w:bottom w:val="nil"/>
              <w:right w:val="single" w:color="auto" w:sz="12" w:space="0"/>
            </w:tcBorders>
            <w:vAlign w:val="center"/>
          </w:tcPr>
          <w:p w:rsidRPr="00FF0207" w:rsidR="007D2EA0" w:rsidP="00470C28" w:rsidRDefault="007D2EA0" w14:paraId="7CEA3602"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7D2EA0" w:rsidP="00B16812" w:rsidRDefault="00B16812" w14:paraId="4026E9E1" w14:textId="77777777">
            <w:pPr>
              <w:tabs>
                <w:tab w:val="right" w:leader="dot" w:pos="10631"/>
                <w:tab w:val="right" w:leader="dot" w:pos="10773"/>
              </w:tabs>
              <w:spacing w:before="600" w:line="240" w:lineRule="atLeast"/>
              <w:jc w:val="left"/>
              <w:rPr>
                <w:sz w:val="16"/>
                <w:szCs w:val="16"/>
                <w:lang w:val="nl-BE"/>
              </w:rPr>
            </w:pPr>
            <w:r w:rsidRPr="00FF0207">
              <w:rPr>
                <w:sz w:val="16"/>
                <w:szCs w:val="16"/>
                <w:lang w:val="nl-BE"/>
              </w:rPr>
              <w:t>9975</w:t>
            </w:r>
          </w:p>
        </w:tc>
        <w:tc>
          <w:tcPr>
            <w:tcW w:w="2268" w:type="dxa"/>
            <w:tcBorders>
              <w:top w:val="nil"/>
              <w:bottom w:val="nil"/>
              <w:right w:val="single" w:color="auto" w:sz="12" w:space="0"/>
            </w:tcBorders>
            <w:vAlign w:val="center"/>
          </w:tcPr>
          <w:p w:rsidRPr="00FF0207" w:rsidR="007D2EA0" w:rsidP="00B16812" w:rsidRDefault="007D2EA0" w14:paraId="2FE74005" w14:textId="77777777">
            <w:pPr>
              <w:tabs>
                <w:tab w:val="right" w:leader="dot" w:pos="2043"/>
              </w:tabs>
              <w:spacing w:before="60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7D2EA0" w:rsidP="00B16812" w:rsidRDefault="007D2EA0" w14:paraId="558FCD24" w14:textId="77777777">
            <w:pPr>
              <w:tabs>
                <w:tab w:val="right" w:leader="dot" w:pos="2043"/>
              </w:tabs>
              <w:spacing w:before="600" w:line="240" w:lineRule="atLeast"/>
              <w:ind w:left="483"/>
              <w:jc w:val="left"/>
              <w:rPr>
                <w:sz w:val="18"/>
                <w:szCs w:val="18"/>
                <w:lang w:val="nl-BE"/>
              </w:rPr>
            </w:pPr>
            <w:r w:rsidRPr="00FF0207">
              <w:rPr>
                <w:sz w:val="18"/>
                <w:szCs w:val="18"/>
                <w:lang w:val="nl-BE"/>
              </w:rPr>
              <w:tab/>
            </w:r>
          </w:p>
        </w:tc>
      </w:tr>
      <w:tr w:rsidRPr="00FF0207" w:rsidR="004D6AA4" w:rsidTr="00B16812" w14:paraId="0E6CDA88" w14:textId="77777777">
        <w:trPr>
          <w:trHeight w:val="283"/>
        </w:trPr>
        <w:tc>
          <w:tcPr>
            <w:tcW w:w="4932" w:type="dxa"/>
            <w:tcBorders>
              <w:top w:val="nil"/>
              <w:left w:val="nil"/>
              <w:bottom w:val="nil"/>
              <w:right w:val="nil"/>
            </w:tcBorders>
            <w:vAlign w:val="center"/>
          </w:tcPr>
          <w:p w:rsidRPr="00FF0207" w:rsidR="004D6AA4" w:rsidP="004D6AA4" w:rsidRDefault="004D6AA4" w14:paraId="73E06609" w14:textId="77777777">
            <w:pPr>
              <w:tabs>
                <w:tab w:val="right" w:leader="dot" w:pos="4717"/>
              </w:tabs>
              <w:spacing w:line="240" w:lineRule="atLeast"/>
              <w:ind w:left="284"/>
              <w:jc w:val="left"/>
              <w:rPr>
                <w:sz w:val="18"/>
                <w:szCs w:val="18"/>
                <w:lang w:val="nl-BE"/>
              </w:rPr>
            </w:pPr>
            <w:r w:rsidRPr="00FF0207">
              <w:rPr>
                <w:sz w:val="18"/>
                <w:szCs w:val="18"/>
                <w:lang w:val="nl-BE"/>
              </w:rPr>
              <w:t xml:space="preserve">Winstresultaten </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4D6AA4" w:rsidP="00A91C4D" w:rsidRDefault="004D6AA4" w14:paraId="02B76A06"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D6AA4" w:rsidP="00A91C4D" w:rsidRDefault="004D6AA4" w14:paraId="516B1A4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99751</w:t>
            </w:r>
          </w:p>
        </w:tc>
        <w:tc>
          <w:tcPr>
            <w:tcW w:w="2268" w:type="dxa"/>
            <w:tcBorders>
              <w:top w:val="nil"/>
              <w:bottom w:val="nil"/>
              <w:right w:val="single" w:color="auto" w:sz="12" w:space="0"/>
            </w:tcBorders>
            <w:vAlign w:val="center"/>
          </w:tcPr>
          <w:p w:rsidRPr="00FF0207" w:rsidR="004D6AA4" w:rsidP="004D6AA4" w:rsidRDefault="004D6AA4" w14:paraId="14DD1009" w14:textId="77777777">
            <w:pPr>
              <w:tabs>
                <w:tab w:val="right" w:leader="dot" w:pos="1901"/>
              </w:tabs>
              <w:spacing w:line="240" w:lineRule="atLeast"/>
              <w:ind w:left="342" w:right="153"/>
              <w:jc w:val="left"/>
              <w:rPr>
                <w:sz w:val="18"/>
                <w:szCs w:val="18"/>
                <w:lang w:val="nl-BE"/>
              </w:rPr>
            </w:pPr>
            <w:r w:rsidRPr="00FF0207">
              <w:rPr>
                <w:rFonts w:cs="Arial"/>
                <w:sz w:val="18"/>
                <w:lang w:val="nl-BE"/>
              </w:rPr>
              <w:tab/>
            </w:r>
          </w:p>
        </w:tc>
        <w:tc>
          <w:tcPr>
            <w:tcW w:w="2268" w:type="dxa"/>
            <w:tcBorders>
              <w:top w:val="nil"/>
              <w:left w:val="single" w:color="auto" w:sz="12" w:space="0"/>
              <w:bottom w:val="nil"/>
            </w:tcBorders>
            <w:vAlign w:val="center"/>
          </w:tcPr>
          <w:p w:rsidRPr="00FF0207" w:rsidR="004D6AA4" w:rsidP="004D6AA4" w:rsidRDefault="004D6AA4" w14:paraId="7FBCF0BF" w14:textId="77777777">
            <w:pPr>
              <w:tabs>
                <w:tab w:val="right" w:leader="dot" w:pos="1901"/>
              </w:tabs>
              <w:spacing w:line="240" w:lineRule="atLeast"/>
              <w:ind w:left="342" w:right="153"/>
              <w:jc w:val="left"/>
              <w:rPr>
                <w:sz w:val="18"/>
                <w:szCs w:val="18"/>
                <w:lang w:val="nl-BE"/>
              </w:rPr>
            </w:pPr>
            <w:r w:rsidRPr="00FF0207">
              <w:rPr>
                <w:rFonts w:cs="Arial"/>
                <w:sz w:val="18"/>
                <w:lang w:val="nl-BE"/>
              </w:rPr>
              <w:tab/>
            </w:r>
          </w:p>
        </w:tc>
      </w:tr>
      <w:tr w:rsidRPr="00FF0207" w:rsidR="004D6AA4" w:rsidTr="00B16812" w14:paraId="0CE220B9" w14:textId="77777777">
        <w:trPr>
          <w:trHeight w:val="283"/>
        </w:trPr>
        <w:tc>
          <w:tcPr>
            <w:tcW w:w="4932" w:type="dxa"/>
            <w:tcBorders>
              <w:top w:val="nil"/>
              <w:left w:val="nil"/>
              <w:bottom w:val="nil"/>
              <w:right w:val="nil"/>
            </w:tcBorders>
            <w:vAlign w:val="center"/>
          </w:tcPr>
          <w:p w:rsidRPr="00FF0207" w:rsidR="004D6AA4" w:rsidP="004D6AA4" w:rsidRDefault="004D6AA4" w14:paraId="010852BA" w14:textId="77777777">
            <w:pPr>
              <w:tabs>
                <w:tab w:val="right" w:leader="dot" w:pos="4717"/>
              </w:tabs>
              <w:spacing w:after="60" w:line="240" w:lineRule="atLeast"/>
              <w:ind w:left="284"/>
              <w:jc w:val="left"/>
              <w:rPr>
                <w:sz w:val="18"/>
                <w:szCs w:val="18"/>
                <w:lang w:val="nl-BE"/>
              </w:rPr>
            </w:pPr>
            <w:r w:rsidRPr="00FF0207">
              <w:rPr>
                <w:rFonts w:cs="Arial"/>
                <w:sz w:val="18"/>
                <w:lang w:val="nl-BE"/>
              </w:rPr>
              <w:t xml:space="preserve">Verliesresultaten </w:t>
            </w:r>
            <w:r w:rsidRPr="00FF0207">
              <w:rPr>
                <w:sz w:val="18"/>
                <w:szCs w:val="18"/>
                <w:lang w:val="nl-BE"/>
              </w:rPr>
              <w:tab/>
            </w:r>
            <w:r w:rsidRPr="00FF0207">
              <w:rPr>
                <w:sz w:val="18"/>
                <w:szCs w:val="18"/>
                <w:lang w:val="nl-BE"/>
              </w:rPr>
              <w:t>(-)</w:t>
            </w:r>
          </w:p>
        </w:tc>
        <w:tc>
          <w:tcPr>
            <w:tcW w:w="680" w:type="dxa"/>
            <w:tcBorders>
              <w:top w:val="nil"/>
              <w:left w:val="nil"/>
              <w:bottom w:val="nil"/>
              <w:right w:val="single" w:color="auto" w:sz="12" w:space="0"/>
            </w:tcBorders>
            <w:vAlign w:val="center"/>
          </w:tcPr>
          <w:p w:rsidRPr="00FF0207" w:rsidR="004D6AA4" w:rsidP="00A91C4D" w:rsidRDefault="004D6AA4" w14:paraId="375A4957"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4D6AA4" w:rsidP="00A91C4D" w:rsidRDefault="004D6AA4" w14:paraId="1DBC690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99752</w:t>
            </w:r>
          </w:p>
        </w:tc>
        <w:tc>
          <w:tcPr>
            <w:tcW w:w="2268" w:type="dxa"/>
            <w:tcBorders>
              <w:top w:val="nil"/>
              <w:bottom w:val="nil"/>
              <w:right w:val="single" w:color="auto" w:sz="12" w:space="0"/>
            </w:tcBorders>
            <w:vAlign w:val="center"/>
          </w:tcPr>
          <w:p w:rsidRPr="00FF0207" w:rsidR="004D6AA4" w:rsidP="004D6AA4" w:rsidRDefault="004D6AA4" w14:paraId="6016B984" w14:textId="77777777">
            <w:pPr>
              <w:tabs>
                <w:tab w:val="right" w:leader="dot" w:pos="1901"/>
              </w:tabs>
              <w:spacing w:line="240" w:lineRule="atLeast"/>
              <w:ind w:left="342" w:right="153"/>
              <w:jc w:val="left"/>
              <w:rPr>
                <w:sz w:val="18"/>
                <w:szCs w:val="18"/>
                <w:lang w:val="nl-BE"/>
              </w:rPr>
            </w:pPr>
            <w:r w:rsidRPr="00FF0207">
              <w:rPr>
                <w:rFonts w:cs="Arial"/>
                <w:sz w:val="18"/>
                <w:lang w:val="nl-BE"/>
              </w:rPr>
              <w:tab/>
            </w:r>
          </w:p>
        </w:tc>
        <w:tc>
          <w:tcPr>
            <w:tcW w:w="2268" w:type="dxa"/>
            <w:tcBorders>
              <w:top w:val="nil"/>
              <w:left w:val="single" w:color="auto" w:sz="12" w:space="0"/>
              <w:bottom w:val="nil"/>
            </w:tcBorders>
            <w:vAlign w:val="center"/>
          </w:tcPr>
          <w:p w:rsidRPr="00FF0207" w:rsidR="004D6AA4" w:rsidP="004D6AA4" w:rsidRDefault="004D6AA4" w14:paraId="62D7D3B8" w14:textId="77777777">
            <w:pPr>
              <w:tabs>
                <w:tab w:val="right" w:leader="dot" w:pos="1901"/>
              </w:tabs>
              <w:spacing w:line="240" w:lineRule="atLeast"/>
              <w:ind w:left="342" w:right="153"/>
              <w:jc w:val="left"/>
              <w:rPr>
                <w:sz w:val="18"/>
                <w:szCs w:val="18"/>
                <w:lang w:val="nl-BE"/>
              </w:rPr>
            </w:pPr>
            <w:r w:rsidRPr="00FF0207">
              <w:rPr>
                <w:rFonts w:cs="Arial"/>
                <w:sz w:val="18"/>
                <w:lang w:val="nl-BE"/>
              </w:rPr>
              <w:tab/>
            </w:r>
          </w:p>
        </w:tc>
      </w:tr>
      <w:tr w:rsidRPr="00FF0207" w:rsidR="00A91C4D" w:rsidTr="00B16812" w14:paraId="73EABF35" w14:textId="77777777">
        <w:trPr>
          <w:trHeight w:val="283"/>
        </w:trPr>
        <w:tc>
          <w:tcPr>
            <w:tcW w:w="4932" w:type="dxa"/>
            <w:tcBorders>
              <w:top w:val="nil"/>
              <w:left w:val="nil"/>
              <w:bottom w:val="nil"/>
              <w:right w:val="nil"/>
            </w:tcBorders>
            <w:vAlign w:val="center"/>
          </w:tcPr>
          <w:p w:rsidRPr="00FF0207" w:rsidR="00A91C4D" w:rsidP="00470C28" w:rsidRDefault="00A91C4D" w14:paraId="5A0E1BBE" w14:textId="77777777">
            <w:pPr>
              <w:tabs>
                <w:tab w:val="right" w:leader="dot" w:pos="4717"/>
              </w:tabs>
              <w:spacing w:before="120" w:line="240" w:lineRule="atLeast"/>
              <w:jc w:val="left"/>
              <w:rPr>
                <w:sz w:val="18"/>
                <w:szCs w:val="18"/>
                <w:lang w:val="nl-BE"/>
              </w:rPr>
            </w:pPr>
            <w:r w:rsidRPr="00FF0207">
              <w:rPr>
                <w:b/>
                <w:sz w:val="18"/>
                <w:lang w:val="nl-BE"/>
              </w:rPr>
              <w:t>Geconsolideerde winst (</w:t>
            </w:r>
            <w:r w:rsidRPr="00FF0207" w:rsidR="00945038">
              <w:rPr>
                <w:b/>
                <w:sz w:val="18"/>
                <w:lang w:val="nl-BE"/>
              </w:rPr>
              <w:t xml:space="preserve">Geconsolideerd </w:t>
            </w:r>
            <w:r w:rsidRPr="00FF0207">
              <w:rPr>
                <w:b/>
                <w:sz w:val="18"/>
                <w:lang w:val="nl-BE"/>
              </w:rPr>
              <w:t>verlies)</w:t>
            </w:r>
            <w:r w:rsidRPr="00FF0207">
              <w:rPr>
                <w:sz w:val="18"/>
                <w:lang w:val="nl-BE"/>
              </w:rPr>
              <w:tab/>
            </w:r>
            <w:r w:rsidRPr="00FF0207">
              <w:rPr>
                <w:sz w:val="18"/>
                <w:lang w:val="nl-BE"/>
              </w:rPr>
              <w:t>(+)/(-)</w:t>
            </w:r>
          </w:p>
        </w:tc>
        <w:tc>
          <w:tcPr>
            <w:tcW w:w="680" w:type="dxa"/>
            <w:tcBorders>
              <w:top w:val="nil"/>
              <w:left w:val="nil"/>
              <w:bottom w:val="nil"/>
              <w:right w:val="single" w:color="auto" w:sz="12" w:space="0"/>
            </w:tcBorders>
            <w:vAlign w:val="center"/>
          </w:tcPr>
          <w:p w:rsidRPr="00FF0207" w:rsidR="00A91C4D" w:rsidP="00470C28" w:rsidRDefault="00A91C4D" w14:paraId="6A4B2D40" w14:textId="77777777">
            <w:pPr>
              <w:tabs>
                <w:tab w:val="right" w:leader="dot" w:pos="10631"/>
                <w:tab w:val="right" w:leader="dot" w:pos="10773"/>
              </w:tabs>
              <w:spacing w:before="120" w:line="240" w:lineRule="atLeast"/>
              <w:jc w:val="left"/>
              <w:rPr>
                <w:sz w:val="16"/>
                <w:szCs w:val="16"/>
                <w:lang w:val="nl-BE"/>
              </w:rPr>
            </w:pPr>
          </w:p>
        </w:tc>
        <w:tc>
          <w:tcPr>
            <w:tcW w:w="709" w:type="dxa"/>
            <w:tcBorders>
              <w:top w:val="nil"/>
              <w:left w:val="single" w:color="auto" w:sz="12" w:space="0"/>
              <w:bottom w:val="nil"/>
            </w:tcBorders>
            <w:vAlign w:val="center"/>
          </w:tcPr>
          <w:p w:rsidRPr="00FF0207" w:rsidR="00A91C4D" w:rsidP="00470C28" w:rsidRDefault="00A91C4D" w14:paraId="6113D94C"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9976</w:t>
            </w:r>
          </w:p>
        </w:tc>
        <w:tc>
          <w:tcPr>
            <w:tcW w:w="2268" w:type="dxa"/>
            <w:tcBorders>
              <w:top w:val="nil"/>
              <w:bottom w:val="nil"/>
              <w:right w:val="single" w:color="auto" w:sz="12" w:space="0"/>
            </w:tcBorders>
            <w:vAlign w:val="center"/>
          </w:tcPr>
          <w:p w:rsidRPr="00FF0207" w:rsidR="00A91C4D" w:rsidP="00470C28" w:rsidRDefault="00A91C4D" w14:paraId="51842BC6"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91C4D" w:rsidP="00470C28" w:rsidRDefault="00A91C4D" w14:paraId="56902BBC"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A91C4D" w:rsidTr="00B16812" w14:paraId="308F7D27" w14:textId="77777777">
        <w:trPr>
          <w:trHeight w:val="283"/>
        </w:trPr>
        <w:tc>
          <w:tcPr>
            <w:tcW w:w="4932" w:type="dxa"/>
            <w:tcBorders>
              <w:top w:val="nil"/>
              <w:left w:val="nil"/>
              <w:bottom w:val="nil"/>
              <w:right w:val="nil"/>
            </w:tcBorders>
            <w:vAlign w:val="center"/>
          </w:tcPr>
          <w:p w:rsidRPr="00FF0207" w:rsidR="00A91C4D" w:rsidP="00B16812" w:rsidRDefault="00A91C4D" w14:paraId="0FB65462" w14:textId="77777777">
            <w:pPr>
              <w:tabs>
                <w:tab w:val="right" w:leader="dot" w:pos="4717"/>
              </w:tabs>
              <w:spacing w:line="240" w:lineRule="atLeast"/>
              <w:ind w:left="284"/>
              <w:jc w:val="left"/>
              <w:rPr>
                <w:rFonts w:cs="Arial"/>
                <w:b/>
                <w:sz w:val="18"/>
                <w:lang w:val="nl-BE"/>
              </w:rPr>
            </w:pPr>
            <w:r w:rsidRPr="00FF0207">
              <w:rPr>
                <w:rFonts w:cs="Arial"/>
                <w:sz w:val="18"/>
                <w:lang w:val="nl-BE"/>
              </w:rPr>
              <w:t>Aandeel van derden</w:t>
            </w:r>
            <w:r w:rsidRPr="00FF0207" w:rsidR="00DE6EE9">
              <w:rPr>
                <w:rFonts w:cs="Arial"/>
                <w:sz w:val="18"/>
                <w:lang w:val="nl-BE"/>
              </w:rPr>
              <w:t xml:space="preserve"> in het resultaat</w:t>
            </w:r>
            <w:r w:rsidRPr="00FF0207">
              <w:rPr>
                <w:rFonts w:cs="Arial"/>
                <w:sz w:val="18"/>
                <w:lang w:val="nl-BE"/>
              </w:rPr>
              <w:t xml:space="preserve"> </w:t>
            </w:r>
            <w:r w:rsidRPr="00FF0207">
              <w:rPr>
                <w:rFonts w:cs="Arial"/>
                <w:sz w:val="18"/>
                <w:lang w:val="nl-BE"/>
              </w:rPr>
              <w:tab/>
            </w:r>
            <w:r w:rsidRPr="00FF0207">
              <w:rPr>
                <w:rFonts w:cs="Arial"/>
                <w:sz w:val="18"/>
                <w:lang w:val="nl-BE"/>
              </w:rPr>
              <w:t>(+)/(-)</w:t>
            </w:r>
          </w:p>
        </w:tc>
        <w:tc>
          <w:tcPr>
            <w:tcW w:w="680" w:type="dxa"/>
            <w:tcBorders>
              <w:top w:val="nil"/>
              <w:left w:val="nil"/>
              <w:bottom w:val="nil"/>
              <w:right w:val="single" w:color="auto" w:sz="12" w:space="0"/>
            </w:tcBorders>
            <w:vAlign w:val="center"/>
          </w:tcPr>
          <w:p w:rsidRPr="00FF0207" w:rsidR="00A91C4D" w:rsidP="00B16812" w:rsidRDefault="00A91C4D" w14:paraId="60CFFE74" w14:textId="77777777">
            <w:pPr>
              <w:tabs>
                <w:tab w:val="right" w:leader="dot" w:pos="10631"/>
                <w:tab w:val="right" w:leader="dot" w:pos="10773"/>
              </w:tabs>
              <w:spacing w:line="240" w:lineRule="atLeast"/>
              <w:jc w:val="left"/>
              <w:rPr>
                <w:sz w:val="16"/>
                <w:szCs w:val="16"/>
                <w:lang w:val="nl-BE"/>
              </w:rPr>
            </w:pPr>
          </w:p>
        </w:tc>
        <w:tc>
          <w:tcPr>
            <w:tcW w:w="709" w:type="dxa"/>
            <w:tcBorders>
              <w:top w:val="nil"/>
              <w:left w:val="single" w:color="auto" w:sz="12" w:space="0"/>
              <w:bottom w:val="nil"/>
            </w:tcBorders>
            <w:vAlign w:val="center"/>
          </w:tcPr>
          <w:p w:rsidRPr="00FF0207" w:rsidR="00A91C4D" w:rsidP="00B16812" w:rsidRDefault="00A91C4D" w14:paraId="2661939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99761</w:t>
            </w:r>
          </w:p>
        </w:tc>
        <w:tc>
          <w:tcPr>
            <w:tcW w:w="2268" w:type="dxa"/>
            <w:tcBorders>
              <w:top w:val="nil"/>
              <w:bottom w:val="nil"/>
              <w:right w:val="single" w:color="auto" w:sz="12" w:space="0"/>
            </w:tcBorders>
            <w:vAlign w:val="center"/>
          </w:tcPr>
          <w:p w:rsidRPr="00FF0207" w:rsidR="00A91C4D" w:rsidP="00B16812" w:rsidRDefault="00A91C4D" w14:paraId="0867CD78" w14:textId="77777777">
            <w:pPr>
              <w:tabs>
                <w:tab w:val="right" w:leader="dot" w:pos="1901"/>
              </w:tabs>
              <w:spacing w:line="240" w:lineRule="atLeast"/>
              <w:ind w:left="342" w:right="153"/>
              <w:jc w:val="left"/>
              <w:rPr>
                <w:sz w:val="18"/>
                <w:szCs w:val="18"/>
                <w:lang w:val="nl-BE"/>
              </w:rPr>
            </w:pPr>
            <w:r w:rsidRPr="00FF0207">
              <w:rPr>
                <w:rFonts w:cs="Arial"/>
                <w:sz w:val="18"/>
                <w:lang w:val="nl-BE"/>
              </w:rPr>
              <w:tab/>
            </w:r>
          </w:p>
        </w:tc>
        <w:tc>
          <w:tcPr>
            <w:tcW w:w="2268" w:type="dxa"/>
            <w:tcBorders>
              <w:top w:val="nil"/>
              <w:left w:val="single" w:color="auto" w:sz="12" w:space="0"/>
              <w:bottom w:val="nil"/>
            </w:tcBorders>
            <w:vAlign w:val="center"/>
          </w:tcPr>
          <w:p w:rsidRPr="00FF0207" w:rsidR="00A91C4D" w:rsidP="00B16812" w:rsidRDefault="00A91C4D" w14:paraId="11421E42" w14:textId="77777777">
            <w:pPr>
              <w:tabs>
                <w:tab w:val="right" w:leader="dot" w:pos="1901"/>
              </w:tabs>
              <w:spacing w:line="240" w:lineRule="atLeast"/>
              <w:ind w:left="342" w:right="153"/>
              <w:jc w:val="left"/>
              <w:rPr>
                <w:sz w:val="18"/>
                <w:szCs w:val="18"/>
                <w:lang w:val="nl-BE"/>
              </w:rPr>
            </w:pPr>
            <w:r w:rsidRPr="00FF0207">
              <w:rPr>
                <w:rFonts w:cs="Arial"/>
                <w:sz w:val="18"/>
                <w:lang w:val="nl-BE"/>
              </w:rPr>
              <w:tab/>
            </w:r>
          </w:p>
        </w:tc>
      </w:tr>
      <w:tr w:rsidRPr="00FF0207" w:rsidR="00A91C4D" w:rsidTr="00B16812" w14:paraId="30B587F5" w14:textId="77777777">
        <w:trPr>
          <w:trHeight w:val="283"/>
        </w:trPr>
        <w:tc>
          <w:tcPr>
            <w:tcW w:w="4932" w:type="dxa"/>
            <w:tcBorders>
              <w:top w:val="nil"/>
              <w:left w:val="nil"/>
              <w:bottom w:val="nil"/>
              <w:right w:val="nil"/>
            </w:tcBorders>
            <w:vAlign w:val="center"/>
          </w:tcPr>
          <w:p w:rsidRPr="00FF0207" w:rsidR="00A91C4D" w:rsidP="00B16812" w:rsidRDefault="00A91C4D" w14:paraId="0BC11D55" w14:textId="77777777">
            <w:pPr>
              <w:tabs>
                <w:tab w:val="right" w:leader="dot" w:pos="4717"/>
              </w:tabs>
              <w:spacing w:after="60" w:line="240" w:lineRule="atLeast"/>
              <w:ind w:left="284"/>
              <w:jc w:val="left"/>
              <w:rPr>
                <w:rFonts w:cs="Arial"/>
                <w:b/>
                <w:sz w:val="18"/>
                <w:lang w:val="nl-BE"/>
              </w:rPr>
            </w:pPr>
            <w:r w:rsidRPr="00FF0207">
              <w:rPr>
                <w:rFonts w:cs="Arial"/>
                <w:sz w:val="18"/>
                <w:lang w:val="nl-BE"/>
              </w:rPr>
              <w:t>Aandeel van de groep</w:t>
            </w:r>
            <w:r w:rsidRPr="00FF0207" w:rsidR="00DE6EE9">
              <w:rPr>
                <w:rFonts w:cs="Arial"/>
                <w:sz w:val="18"/>
                <w:lang w:val="nl-BE"/>
              </w:rPr>
              <w:t xml:space="preserve"> in het resultaat</w:t>
            </w:r>
            <w:r w:rsidRPr="00FF0207">
              <w:rPr>
                <w:rFonts w:cs="Arial"/>
                <w:sz w:val="18"/>
                <w:lang w:val="nl-BE"/>
              </w:rPr>
              <w:t xml:space="preserve"> </w:t>
            </w:r>
            <w:r w:rsidRPr="00FF0207">
              <w:rPr>
                <w:rFonts w:cs="Arial"/>
                <w:sz w:val="18"/>
                <w:lang w:val="nl-BE"/>
              </w:rPr>
              <w:tab/>
            </w:r>
            <w:r w:rsidRPr="00FF0207">
              <w:rPr>
                <w:rFonts w:cs="Arial"/>
                <w:sz w:val="18"/>
                <w:lang w:val="nl-BE"/>
              </w:rPr>
              <w:t>(+)/(-)</w:t>
            </w:r>
          </w:p>
        </w:tc>
        <w:tc>
          <w:tcPr>
            <w:tcW w:w="680" w:type="dxa"/>
            <w:tcBorders>
              <w:top w:val="nil"/>
              <w:left w:val="nil"/>
              <w:bottom w:val="nil"/>
              <w:right w:val="single" w:color="auto" w:sz="12" w:space="0"/>
            </w:tcBorders>
            <w:vAlign w:val="center"/>
          </w:tcPr>
          <w:p w:rsidRPr="00FF0207" w:rsidR="00A91C4D" w:rsidP="00B16812" w:rsidRDefault="00A91C4D" w14:paraId="0A8F0965" w14:textId="77777777">
            <w:pPr>
              <w:tabs>
                <w:tab w:val="right" w:leader="dot" w:pos="10631"/>
                <w:tab w:val="right" w:leader="dot" w:pos="10773"/>
              </w:tabs>
              <w:spacing w:after="60" w:line="240" w:lineRule="atLeast"/>
              <w:jc w:val="left"/>
              <w:rPr>
                <w:sz w:val="16"/>
                <w:szCs w:val="16"/>
                <w:lang w:val="nl-BE"/>
              </w:rPr>
            </w:pPr>
          </w:p>
        </w:tc>
        <w:tc>
          <w:tcPr>
            <w:tcW w:w="709" w:type="dxa"/>
            <w:tcBorders>
              <w:top w:val="nil"/>
              <w:left w:val="single" w:color="auto" w:sz="12" w:space="0"/>
              <w:bottom w:val="single" w:color="auto" w:sz="12" w:space="0"/>
            </w:tcBorders>
            <w:vAlign w:val="center"/>
          </w:tcPr>
          <w:p w:rsidRPr="00FF0207" w:rsidR="00A91C4D" w:rsidP="00B16812" w:rsidRDefault="00A91C4D" w14:paraId="2C680E0E" w14:textId="77777777">
            <w:pPr>
              <w:tabs>
                <w:tab w:val="right" w:leader="dot" w:pos="10631"/>
                <w:tab w:val="right" w:leader="dot" w:pos="10773"/>
              </w:tabs>
              <w:spacing w:after="60" w:line="240" w:lineRule="atLeast"/>
              <w:jc w:val="left"/>
              <w:rPr>
                <w:sz w:val="16"/>
                <w:szCs w:val="16"/>
                <w:lang w:val="nl-BE"/>
              </w:rPr>
            </w:pPr>
            <w:r w:rsidRPr="00FF0207">
              <w:rPr>
                <w:sz w:val="16"/>
                <w:szCs w:val="16"/>
                <w:lang w:val="nl-BE"/>
              </w:rPr>
              <w:t>99762</w:t>
            </w:r>
          </w:p>
        </w:tc>
        <w:tc>
          <w:tcPr>
            <w:tcW w:w="2268" w:type="dxa"/>
            <w:tcBorders>
              <w:top w:val="nil"/>
              <w:bottom w:val="single" w:color="auto" w:sz="12" w:space="0"/>
              <w:right w:val="single" w:color="auto" w:sz="12" w:space="0"/>
            </w:tcBorders>
            <w:vAlign w:val="center"/>
          </w:tcPr>
          <w:p w:rsidRPr="00FF0207" w:rsidR="00A91C4D" w:rsidP="00B16812" w:rsidRDefault="00A91C4D" w14:paraId="2EF008ED" w14:textId="77777777">
            <w:pPr>
              <w:tabs>
                <w:tab w:val="right" w:leader="dot" w:pos="1901"/>
              </w:tabs>
              <w:spacing w:after="60" w:line="240" w:lineRule="atLeast"/>
              <w:ind w:left="340" w:right="153"/>
              <w:jc w:val="left"/>
              <w:rPr>
                <w:sz w:val="18"/>
                <w:szCs w:val="18"/>
                <w:lang w:val="nl-BE"/>
              </w:rPr>
            </w:pPr>
            <w:r w:rsidRPr="00FF0207">
              <w:rPr>
                <w:rFonts w:cs="Arial"/>
                <w:sz w:val="18"/>
                <w:lang w:val="nl-BE"/>
              </w:rPr>
              <w:tab/>
            </w:r>
          </w:p>
        </w:tc>
        <w:tc>
          <w:tcPr>
            <w:tcW w:w="2268" w:type="dxa"/>
            <w:tcBorders>
              <w:top w:val="nil"/>
              <w:left w:val="single" w:color="auto" w:sz="12" w:space="0"/>
              <w:bottom w:val="single" w:color="auto" w:sz="4" w:space="0"/>
            </w:tcBorders>
            <w:vAlign w:val="center"/>
          </w:tcPr>
          <w:p w:rsidRPr="00FF0207" w:rsidR="00A91C4D" w:rsidP="00B16812" w:rsidRDefault="00A91C4D" w14:paraId="49933DC5" w14:textId="77777777">
            <w:pPr>
              <w:tabs>
                <w:tab w:val="right" w:leader="dot" w:pos="1901"/>
              </w:tabs>
              <w:spacing w:after="60" w:line="240" w:lineRule="atLeast"/>
              <w:ind w:left="340" w:right="153"/>
              <w:jc w:val="left"/>
              <w:rPr>
                <w:sz w:val="18"/>
                <w:szCs w:val="18"/>
                <w:lang w:val="nl-BE"/>
              </w:rPr>
            </w:pPr>
            <w:r w:rsidRPr="00FF0207">
              <w:rPr>
                <w:rFonts w:cs="Arial"/>
                <w:sz w:val="18"/>
                <w:lang w:val="nl-BE"/>
              </w:rPr>
              <w:tab/>
            </w:r>
          </w:p>
        </w:tc>
      </w:tr>
    </w:tbl>
    <w:p w:rsidRPr="00FF0207" w:rsidR="00886724" w:rsidP="008B1813" w:rsidRDefault="00886724" w14:paraId="3F2D903B" w14:textId="77777777">
      <w:pPr>
        <w:spacing w:line="240" w:lineRule="auto"/>
        <w:jc w:val="left"/>
        <w:rPr>
          <w:sz w:val="18"/>
          <w:szCs w:val="18"/>
          <w:lang w:val="nl-BE"/>
        </w:rPr>
      </w:pPr>
    </w:p>
    <w:p w:rsidRPr="00FF0207" w:rsidR="00294D21" w:rsidP="00A85B0F" w:rsidRDefault="00294D21" w14:paraId="5202F32F" w14:textId="77777777">
      <w:pPr>
        <w:tabs>
          <w:tab w:val="right" w:leader="dot" w:pos="10631"/>
          <w:tab w:val="right" w:leader="dot" w:pos="10773"/>
        </w:tabs>
        <w:spacing w:line="240" w:lineRule="auto"/>
        <w:jc w:val="left"/>
        <w:rPr>
          <w:sz w:val="18"/>
          <w:szCs w:val="18"/>
          <w:lang w:val="nl-BE"/>
        </w:rPr>
      </w:pPr>
    </w:p>
    <w:p w:rsidRPr="00FF0207" w:rsidR="00A91C4D" w:rsidP="00A85B0F" w:rsidRDefault="00A91C4D" w14:paraId="5638446A" w14:textId="77777777">
      <w:pPr>
        <w:tabs>
          <w:tab w:val="right" w:leader="dot" w:pos="10631"/>
          <w:tab w:val="right" w:leader="dot" w:pos="10773"/>
        </w:tabs>
        <w:spacing w:line="240" w:lineRule="auto"/>
        <w:jc w:val="left"/>
        <w:rPr>
          <w:sz w:val="18"/>
          <w:szCs w:val="18"/>
          <w:lang w:val="nl-BE"/>
        </w:rPr>
        <w:sectPr w:rsidRPr="00FF0207" w:rsidR="00A91C4D" w:rsidSect="00C257B3">
          <w:footnotePr>
            <w:numRestart w:val="eachSect"/>
          </w:footnotePr>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294D21" w:rsidTr="00AF56AE" w14:paraId="2D47EB0C"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294D21" w:rsidP="00C66F9E" w:rsidRDefault="00294D21" w14:paraId="47A57764" w14:textId="77777777">
            <w:pPr>
              <w:spacing w:line="240" w:lineRule="atLeast"/>
              <w:jc w:val="left"/>
              <w:rPr>
                <w:lang w:val="nl-BE"/>
              </w:rPr>
            </w:pPr>
            <w:r w:rsidRPr="00FF0207">
              <w:rPr>
                <w:lang w:val="nl-BE"/>
              </w:rPr>
              <w:lastRenderedPageBreak/>
              <w:t>N</w:t>
            </w:r>
            <w:r w:rsidRPr="00FF0207" w:rsidR="00C66F9E">
              <w:rPr>
                <w:lang w:val="nl-BE"/>
              </w:rPr>
              <w:t>r.</w:t>
            </w:r>
          </w:p>
        </w:tc>
        <w:tc>
          <w:tcPr>
            <w:tcW w:w="2891" w:type="dxa"/>
            <w:tcBorders>
              <w:left w:val="single" w:color="auto" w:sz="6" w:space="0"/>
              <w:bottom w:val="single" w:color="auto" w:sz="6" w:space="0"/>
              <w:right w:val="single" w:color="auto" w:sz="6" w:space="0"/>
            </w:tcBorders>
            <w:vAlign w:val="center"/>
          </w:tcPr>
          <w:p w:rsidRPr="00FF0207" w:rsidR="00294D21" w:rsidP="00AF56AE" w:rsidRDefault="00294D21" w14:paraId="31E20BD9"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294D21" w:rsidP="00AF56AE" w:rsidRDefault="00294D21" w14:paraId="47ED597A"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294D21" w:rsidP="00A91C4D" w:rsidRDefault="00294D21" w14:paraId="778E6865" w14:textId="77777777">
            <w:pPr>
              <w:spacing w:line="240" w:lineRule="atLeast"/>
              <w:jc w:val="left"/>
              <w:rPr>
                <w:lang w:val="nl-BE"/>
              </w:rPr>
            </w:pPr>
            <w:r w:rsidRPr="00FF0207">
              <w:rPr>
                <w:lang w:val="nl-BE"/>
              </w:rPr>
              <w:t xml:space="preserve">CONSO </w:t>
            </w:r>
            <w:r w:rsidRPr="00FF0207" w:rsidR="00A91C4D">
              <w:rPr>
                <w:lang w:val="nl-BE"/>
              </w:rPr>
              <w:t>5</w:t>
            </w:r>
            <w:r w:rsidRPr="00FF0207">
              <w:rPr>
                <w:lang w:val="nl-BE"/>
              </w:rPr>
              <w:t>.1</w:t>
            </w:r>
          </w:p>
        </w:tc>
      </w:tr>
    </w:tbl>
    <w:p w:rsidRPr="00FF0207" w:rsidR="00294D21" w:rsidP="00294D21" w:rsidRDefault="00294D21" w14:paraId="3B10E4AE" w14:textId="77777777">
      <w:pPr>
        <w:spacing w:line="240" w:lineRule="auto"/>
        <w:jc w:val="left"/>
        <w:rPr>
          <w:sz w:val="18"/>
          <w:szCs w:val="18"/>
          <w:lang w:val="nl-BE"/>
        </w:rPr>
      </w:pPr>
    </w:p>
    <w:p w:rsidRPr="00FF0207" w:rsidR="008903CD" w:rsidP="006064F9" w:rsidRDefault="008903CD" w14:paraId="1221BF54" w14:textId="77777777">
      <w:pPr>
        <w:spacing w:before="120" w:line="240" w:lineRule="auto"/>
        <w:jc w:val="left"/>
        <w:rPr>
          <w:b/>
          <w:sz w:val="22"/>
          <w:szCs w:val="22"/>
          <w:lang w:val="nl-BE"/>
        </w:rPr>
      </w:pPr>
      <w:r w:rsidRPr="00FF0207">
        <w:rPr>
          <w:b/>
          <w:caps/>
          <w:sz w:val="22"/>
          <w:szCs w:val="22"/>
          <w:lang w:val="nl-BE"/>
        </w:rPr>
        <w:t>Toelichting bij de geconsolideerde jaarrekening</w:t>
      </w:r>
    </w:p>
    <w:p w:rsidRPr="00FF0207" w:rsidR="008903CD" w:rsidP="006064F9" w:rsidRDefault="008903CD" w14:paraId="33B5C45F" w14:textId="77777777">
      <w:pPr>
        <w:spacing w:line="240" w:lineRule="auto"/>
        <w:jc w:val="left"/>
        <w:rPr>
          <w:b/>
          <w:sz w:val="18"/>
          <w:lang w:val="nl-BE"/>
        </w:rPr>
      </w:pPr>
    </w:p>
    <w:p w:rsidRPr="00FF0207" w:rsidR="008903CD" w:rsidP="006064F9" w:rsidRDefault="008903CD" w14:paraId="5F3B3598" w14:textId="77777777">
      <w:pPr>
        <w:spacing w:line="240" w:lineRule="atLeast"/>
        <w:ind w:right="142"/>
        <w:jc w:val="left"/>
        <w:rPr>
          <w:b/>
          <w:caps/>
          <w:lang w:val="nl-BE"/>
        </w:rPr>
      </w:pPr>
      <w:r w:rsidRPr="00FF0207">
        <w:rPr>
          <w:b/>
          <w:caps/>
          <w:lang w:val="nl-BE"/>
        </w:rPr>
        <w:t>Lijst van de geconsolideerde dochterondernemingen en van de vennootschappen waarop de vermogensmutatiemethode wordt toegepast</w:t>
      </w:r>
    </w:p>
    <w:p w:rsidRPr="00FF0207" w:rsidR="00B02652" w:rsidP="006064F9" w:rsidRDefault="00B02652" w14:paraId="7D83F430" w14:textId="77777777">
      <w:pPr>
        <w:tabs>
          <w:tab w:val="right" w:leader="dot" w:pos="10631"/>
          <w:tab w:val="right" w:leader="dot" w:pos="10773"/>
        </w:tabs>
        <w:spacing w:line="240" w:lineRule="auto"/>
        <w:jc w:val="left"/>
        <w:rPr>
          <w:sz w:val="18"/>
          <w:szCs w:val="18"/>
          <w:lang w:val="nl-BE"/>
        </w:rPr>
      </w:pPr>
    </w:p>
    <w:p w:rsidRPr="00FF0207" w:rsidR="00DE6EE9" w:rsidP="006064F9" w:rsidRDefault="00DE6EE9" w14:paraId="4A3BCBD3" w14:textId="77777777">
      <w:pPr>
        <w:tabs>
          <w:tab w:val="right" w:leader="dot" w:pos="10631"/>
          <w:tab w:val="right" w:leader="dot" w:pos="10773"/>
        </w:tabs>
        <w:spacing w:line="240" w:lineRule="auto"/>
        <w:jc w:val="center"/>
        <w:rPr>
          <w:sz w:val="18"/>
          <w:szCs w:val="18"/>
          <w:lang w:val="nl-BE"/>
        </w:rPr>
        <w:sectPr w:rsidRPr="00FF0207" w:rsidR="00DE6EE9" w:rsidSect="00C257B3">
          <w:pgSz w:w="11907" w:h="16840" w:code="9"/>
          <w:pgMar w:top="567" w:right="567" w:bottom="567" w:left="567" w:header="567" w:footer="567" w:gutter="0"/>
          <w:cols w:space="708"/>
          <w:docGrid w:linePitch="360"/>
        </w:sectPr>
      </w:pPr>
    </w:p>
    <w:p w:rsidRPr="00FF0207" w:rsidR="00DE6EE9" w:rsidP="006064F9" w:rsidRDefault="00DE6EE9" w14:paraId="73073730" w14:textId="77777777">
      <w:pPr>
        <w:tabs>
          <w:tab w:val="right" w:leader="dot" w:pos="10631"/>
          <w:tab w:val="right" w:leader="dot" w:pos="10773"/>
        </w:tabs>
        <w:spacing w:line="240" w:lineRule="auto"/>
        <w:jc w:val="center"/>
        <w:rPr>
          <w:sz w:val="16"/>
          <w:lang w:val="nl-BE"/>
        </w:rPr>
        <w:sectPr w:rsidRPr="00FF0207" w:rsidR="00DE6EE9" w:rsidSect="00DE6EE9">
          <w:type w:val="continuous"/>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4876"/>
        <w:gridCol w:w="1984"/>
        <w:gridCol w:w="1984"/>
        <w:gridCol w:w="1984"/>
      </w:tblGrid>
      <w:tr w:rsidRPr="00C90532" w:rsidR="00242FC4" w:rsidTr="00B04BA4" w14:paraId="6B668C0A" w14:textId="77777777">
        <w:trPr>
          <w:trHeight w:val="1134"/>
        </w:trPr>
        <w:tc>
          <w:tcPr>
            <w:tcW w:w="4876" w:type="dxa"/>
            <w:tcBorders>
              <w:bottom w:val="single" w:color="auto" w:sz="4" w:space="0"/>
            </w:tcBorders>
            <w:vAlign w:val="center"/>
          </w:tcPr>
          <w:p w:rsidRPr="00FF0207" w:rsidR="00242FC4" w:rsidP="00B04BA4" w:rsidRDefault="008903CD" w14:paraId="76DD2EF6" w14:textId="77777777">
            <w:pPr>
              <w:tabs>
                <w:tab w:val="right" w:leader="dot" w:pos="10631"/>
                <w:tab w:val="right" w:leader="dot" w:pos="10773"/>
              </w:tabs>
              <w:spacing w:line="240" w:lineRule="atLeast"/>
              <w:jc w:val="center"/>
              <w:rPr>
                <w:sz w:val="16"/>
                <w:szCs w:val="16"/>
                <w:lang w:val="nl-BE"/>
              </w:rPr>
            </w:pPr>
            <w:r w:rsidRPr="00FF0207">
              <w:rPr>
                <w:sz w:val="16"/>
                <w:lang w:val="nl-BE"/>
              </w:rPr>
              <w:t>NAAM, volledig adres van de ZETEL en, zo het een onderneming naar Belgisch recht betreft, het ONDERNEMINGSNUMMER</w:t>
            </w:r>
          </w:p>
        </w:tc>
        <w:tc>
          <w:tcPr>
            <w:tcW w:w="1984" w:type="dxa"/>
            <w:tcBorders>
              <w:bottom w:val="single" w:color="auto" w:sz="4" w:space="0"/>
            </w:tcBorders>
            <w:vAlign w:val="center"/>
          </w:tcPr>
          <w:p w:rsidRPr="00FF0207" w:rsidR="008903CD" w:rsidP="00B04BA4" w:rsidRDefault="008903CD" w14:paraId="1E5F7D65" w14:textId="77777777">
            <w:pPr>
              <w:tabs>
                <w:tab w:val="left" w:pos="7371"/>
              </w:tabs>
              <w:spacing w:line="240" w:lineRule="atLeast"/>
              <w:ind w:left="-57" w:right="-57"/>
              <w:jc w:val="center"/>
              <w:rPr>
                <w:sz w:val="16"/>
                <w:lang w:val="nl-BE"/>
              </w:rPr>
            </w:pPr>
            <w:r w:rsidRPr="00FF0207">
              <w:rPr>
                <w:sz w:val="16"/>
                <w:lang w:val="nl-BE"/>
              </w:rPr>
              <w:t>Toegepaste methode</w:t>
            </w:r>
          </w:p>
          <w:p w:rsidRPr="00FF0207" w:rsidR="00242FC4" w:rsidP="00B04BA4" w:rsidRDefault="008903CD" w14:paraId="505A4011" w14:textId="77777777">
            <w:pPr>
              <w:spacing w:line="240" w:lineRule="atLeast"/>
              <w:jc w:val="center"/>
              <w:rPr>
                <w:sz w:val="16"/>
                <w:szCs w:val="16"/>
                <w:lang w:val="nl-BE"/>
              </w:rPr>
            </w:pPr>
            <w:r w:rsidRPr="00FF0207">
              <w:rPr>
                <w:sz w:val="16"/>
                <w:lang w:val="nl-BE"/>
              </w:rPr>
              <w:t>(I/E/V1/V2/V3/V4)</w:t>
            </w:r>
            <w:r w:rsidRPr="00FF0207" w:rsidR="0087375B">
              <w:rPr>
                <w:rStyle w:val="FootnoteReference"/>
                <w:sz w:val="14"/>
                <w:szCs w:val="14"/>
                <w:lang w:val="nl-BE"/>
              </w:rPr>
              <w:footnoteReference w:id="10"/>
            </w:r>
            <w:r w:rsidRPr="00FF0207">
              <w:rPr>
                <w:sz w:val="14"/>
                <w:lang w:val="nl-BE"/>
              </w:rPr>
              <w:t xml:space="preserve"> </w:t>
            </w:r>
            <w:r w:rsidRPr="00FF0207" w:rsidR="0087375B">
              <w:rPr>
                <w:rStyle w:val="FootnoteReference"/>
                <w:sz w:val="14"/>
                <w:szCs w:val="14"/>
                <w:lang w:val="nl-BE"/>
              </w:rPr>
              <w:footnoteReference w:id="11"/>
            </w:r>
            <w:r w:rsidRPr="00FF0207" w:rsidR="0087375B">
              <w:rPr>
                <w:position w:val="6"/>
                <w:sz w:val="14"/>
                <w:lang w:val="nl-BE"/>
              </w:rPr>
              <w:t xml:space="preserve"> </w:t>
            </w:r>
          </w:p>
        </w:tc>
        <w:tc>
          <w:tcPr>
            <w:tcW w:w="1984" w:type="dxa"/>
            <w:tcBorders>
              <w:bottom w:val="single" w:color="auto" w:sz="4" w:space="0"/>
            </w:tcBorders>
            <w:vAlign w:val="center"/>
          </w:tcPr>
          <w:p w:rsidRPr="00FF0207" w:rsidR="008903CD" w:rsidP="00B04BA4" w:rsidRDefault="008903CD" w14:paraId="254ED1E0" w14:textId="77777777">
            <w:pPr>
              <w:spacing w:line="240" w:lineRule="atLeast"/>
              <w:jc w:val="center"/>
              <w:rPr>
                <w:sz w:val="16"/>
                <w:lang w:val="nl-BE"/>
              </w:rPr>
            </w:pPr>
            <w:r w:rsidRPr="00FF0207">
              <w:rPr>
                <w:sz w:val="16"/>
                <w:lang w:val="nl-BE"/>
              </w:rPr>
              <w:t>Gehouden deel van het kapitaal</w:t>
            </w:r>
            <w:r w:rsidRPr="00FF0207" w:rsidR="00DE6EE9">
              <w:rPr>
                <w:sz w:val="16"/>
                <w:lang w:val="nl-BE"/>
              </w:rPr>
              <w:t xml:space="preserve"> of de inbreng</w:t>
            </w:r>
            <w:r w:rsidRPr="00FF0207" w:rsidR="00990289">
              <w:rPr>
                <w:rStyle w:val="FootnoteReference"/>
                <w:sz w:val="14"/>
                <w:szCs w:val="14"/>
                <w:lang w:val="nl-BE"/>
              </w:rPr>
              <w:footnoteReference w:id="12"/>
            </w:r>
          </w:p>
          <w:p w:rsidRPr="00FF0207" w:rsidR="00242FC4" w:rsidP="00B04BA4" w:rsidRDefault="008903CD" w14:paraId="465126B1" w14:textId="77777777">
            <w:pPr>
              <w:tabs>
                <w:tab w:val="right" w:leader="dot" w:pos="10631"/>
                <w:tab w:val="right" w:leader="dot" w:pos="10773"/>
              </w:tabs>
              <w:spacing w:line="240" w:lineRule="atLeast"/>
              <w:jc w:val="center"/>
              <w:rPr>
                <w:sz w:val="16"/>
                <w:szCs w:val="16"/>
                <w:lang w:val="nl-BE"/>
              </w:rPr>
            </w:pPr>
            <w:r w:rsidRPr="00FF0207">
              <w:rPr>
                <w:sz w:val="16"/>
                <w:lang w:val="nl-BE"/>
              </w:rPr>
              <w:t>(in %)</w:t>
            </w:r>
          </w:p>
        </w:tc>
        <w:tc>
          <w:tcPr>
            <w:tcW w:w="1984" w:type="dxa"/>
            <w:tcBorders>
              <w:bottom w:val="single" w:color="auto" w:sz="4" w:space="0"/>
            </w:tcBorders>
            <w:vAlign w:val="center"/>
          </w:tcPr>
          <w:p w:rsidRPr="00FF0207" w:rsidR="00242FC4" w:rsidP="00B04BA4" w:rsidRDefault="008903CD" w14:paraId="3246254D" w14:textId="77777777">
            <w:pPr>
              <w:tabs>
                <w:tab w:val="right" w:leader="dot" w:pos="10631"/>
                <w:tab w:val="right" w:leader="dot" w:pos="10773"/>
              </w:tabs>
              <w:spacing w:line="240" w:lineRule="atLeast"/>
              <w:jc w:val="center"/>
              <w:rPr>
                <w:sz w:val="16"/>
                <w:szCs w:val="16"/>
                <w:lang w:val="nl-BE"/>
              </w:rPr>
            </w:pPr>
            <w:r w:rsidRPr="00FF0207">
              <w:rPr>
                <w:sz w:val="16"/>
                <w:lang w:val="nl-BE"/>
              </w:rPr>
              <w:t xml:space="preserve">Wijziging in het percentage van het gehouden kapitaal </w:t>
            </w:r>
            <w:r w:rsidRPr="00FF0207" w:rsidR="00C52BA0">
              <w:rPr>
                <w:sz w:val="16"/>
                <w:lang w:val="nl-BE"/>
              </w:rPr>
              <w:t xml:space="preserve">of de gehouden inbreng </w:t>
            </w:r>
            <w:r w:rsidRPr="00FF0207">
              <w:rPr>
                <w:sz w:val="16"/>
                <w:lang w:val="nl-BE"/>
              </w:rPr>
              <w:t>(t.o.v. het vorige boekjaar)</w:t>
            </w:r>
            <w:r w:rsidRPr="00FF0207" w:rsidR="00990289">
              <w:rPr>
                <w:rStyle w:val="FootnoteReference"/>
                <w:sz w:val="14"/>
                <w:szCs w:val="14"/>
                <w:lang w:val="nl-BE"/>
              </w:rPr>
              <w:footnoteReference w:id="13"/>
            </w:r>
          </w:p>
        </w:tc>
      </w:tr>
      <w:tr w:rsidRPr="00C90532" w:rsidR="00242FC4" w:rsidTr="00242FC4" w14:paraId="654DFDD6" w14:textId="77777777">
        <w:trPr>
          <w:trHeight w:val="283"/>
        </w:trPr>
        <w:tc>
          <w:tcPr>
            <w:tcW w:w="4876" w:type="dxa"/>
            <w:tcBorders>
              <w:bottom w:val="nil"/>
            </w:tcBorders>
          </w:tcPr>
          <w:p w:rsidRPr="00FF0207" w:rsidR="00242FC4" w:rsidP="00AF56AE" w:rsidRDefault="00242FC4" w14:paraId="58174A60" w14:textId="77777777">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Pr="00FF0207" w:rsidR="00242FC4" w:rsidP="00AF56AE" w:rsidRDefault="00242FC4" w14:paraId="108D30B3" w14:textId="77777777">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Pr="00FF0207" w:rsidR="00242FC4" w:rsidP="00AF56AE" w:rsidRDefault="00242FC4" w14:paraId="1392051E" w14:textId="77777777">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Pr="00FF0207" w:rsidR="00242FC4" w:rsidP="00AF56AE" w:rsidRDefault="00242FC4" w14:paraId="63DB0B51" w14:textId="77777777">
            <w:pPr>
              <w:tabs>
                <w:tab w:val="right" w:leader="dot" w:pos="10631"/>
                <w:tab w:val="right" w:leader="dot" w:pos="10773"/>
              </w:tabs>
              <w:spacing w:line="240" w:lineRule="auto"/>
              <w:jc w:val="left"/>
              <w:rPr>
                <w:sz w:val="18"/>
                <w:szCs w:val="18"/>
                <w:lang w:val="nl-BE"/>
              </w:rPr>
            </w:pPr>
          </w:p>
        </w:tc>
      </w:tr>
      <w:tr w:rsidRPr="00C90532" w:rsidR="00242FC4" w:rsidTr="00AF56AE" w14:paraId="72F8C0C6" w14:textId="77777777">
        <w:trPr>
          <w:trHeight w:val="283"/>
        </w:trPr>
        <w:tc>
          <w:tcPr>
            <w:tcW w:w="4876" w:type="dxa"/>
            <w:tcBorders>
              <w:top w:val="nil"/>
              <w:bottom w:val="nil"/>
            </w:tcBorders>
          </w:tcPr>
          <w:p w:rsidRPr="00FF0207" w:rsidR="00242FC4" w:rsidP="00AF56AE" w:rsidRDefault="00242FC4" w14:paraId="7C0FEBA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09D081F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F16DD5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4B3608B4" w14:textId="77777777">
            <w:pPr>
              <w:tabs>
                <w:tab w:val="right" w:leader="dot" w:pos="10631"/>
                <w:tab w:val="right" w:leader="dot" w:pos="10773"/>
              </w:tabs>
              <w:spacing w:line="240" w:lineRule="auto"/>
              <w:jc w:val="left"/>
              <w:rPr>
                <w:sz w:val="18"/>
                <w:szCs w:val="18"/>
                <w:lang w:val="nl-BE"/>
              </w:rPr>
            </w:pPr>
          </w:p>
        </w:tc>
      </w:tr>
      <w:tr w:rsidRPr="00C90532" w:rsidR="00242FC4" w:rsidTr="00AF56AE" w14:paraId="21CFB585" w14:textId="77777777">
        <w:trPr>
          <w:trHeight w:val="283"/>
        </w:trPr>
        <w:tc>
          <w:tcPr>
            <w:tcW w:w="4876" w:type="dxa"/>
            <w:tcBorders>
              <w:top w:val="nil"/>
              <w:bottom w:val="nil"/>
            </w:tcBorders>
          </w:tcPr>
          <w:p w:rsidRPr="00FF0207" w:rsidR="00242FC4" w:rsidP="00AF56AE" w:rsidRDefault="00242FC4" w14:paraId="4C084E8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75B9B91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70FF2AC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08182853" w14:textId="77777777">
            <w:pPr>
              <w:tabs>
                <w:tab w:val="right" w:leader="dot" w:pos="10631"/>
                <w:tab w:val="right" w:leader="dot" w:pos="10773"/>
              </w:tabs>
              <w:spacing w:line="240" w:lineRule="auto"/>
              <w:jc w:val="left"/>
              <w:rPr>
                <w:sz w:val="18"/>
                <w:szCs w:val="18"/>
                <w:lang w:val="nl-BE"/>
              </w:rPr>
            </w:pPr>
          </w:p>
        </w:tc>
      </w:tr>
      <w:tr w:rsidRPr="00C90532" w:rsidR="00242FC4" w:rsidTr="00AF56AE" w14:paraId="09D094C9" w14:textId="77777777">
        <w:trPr>
          <w:trHeight w:val="283"/>
        </w:trPr>
        <w:tc>
          <w:tcPr>
            <w:tcW w:w="4876" w:type="dxa"/>
            <w:tcBorders>
              <w:top w:val="nil"/>
              <w:bottom w:val="nil"/>
            </w:tcBorders>
          </w:tcPr>
          <w:p w:rsidRPr="00FF0207" w:rsidR="00242FC4" w:rsidP="00AF56AE" w:rsidRDefault="00242FC4" w14:paraId="3873801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4205C4D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725DB88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07C40DA" w14:textId="77777777">
            <w:pPr>
              <w:tabs>
                <w:tab w:val="right" w:leader="dot" w:pos="10631"/>
                <w:tab w:val="right" w:leader="dot" w:pos="10773"/>
              </w:tabs>
              <w:spacing w:line="240" w:lineRule="auto"/>
              <w:jc w:val="left"/>
              <w:rPr>
                <w:sz w:val="18"/>
                <w:szCs w:val="18"/>
                <w:lang w:val="nl-BE"/>
              </w:rPr>
            </w:pPr>
          </w:p>
        </w:tc>
      </w:tr>
      <w:tr w:rsidRPr="00C90532" w:rsidR="00242FC4" w:rsidTr="00AF56AE" w14:paraId="5832AA96" w14:textId="77777777">
        <w:trPr>
          <w:trHeight w:val="283"/>
        </w:trPr>
        <w:tc>
          <w:tcPr>
            <w:tcW w:w="4876" w:type="dxa"/>
            <w:tcBorders>
              <w:top w:val="nil"/>
              <w:bottom w:val="nil"/>
            </w:tcBorders>
          </w:tcPr>
          <w:p w:rsidRPr="00FF0207" w:rsidR="00242FC4" w:rsidP="00AF56AE" w:rsidRDefault="00242FC4" w14:paraId="21E88F3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71CB845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27A15A3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740E0069" w14:textId="77777777">
            <w:pPr>
              <w:tabs>
                <w:tab w:val="right" w:leader="dot" w:pos="10631"/>
                <w:tab w:val="right" w:leader="dot" w:pos="10773"/>
              </w:tabs>
              <w:spacing w:line="240" w:lineRule="auto"/>
              <w:jc w:val="left"/>
              <w:rPr>
                <w:sz w:val="18"/>
                <w:szCs w:val="18"/>
                <w:lang w:val="nl-BE"/>
              </w:rPr>
            </w:pPr>
          </w:p>
        </w:tc>
      </w:tr>
      <w:tr w:rsidRPr="00C90532" w:rsidR="00242FC4" w:rsidTr="00AF56AE" w14:paraId="6AB96D4F" w14:textId="77777777">
        <w:trPr>
          <w:trHeight w:val="283"/>
        </w:trPr>
        <w:tc>
          <w:tcPr>
            <w:tcW w:w="4876" w:type="dxa"/>
            <w:tcBorders>
              <w:top w:val="nil"/>
              <w:bottom w:val="nil"/>
            </w:tcBorders>
          </w:tcPr>
          <w:p w:rsidRPr="00FF0207" w:rsidR="00242FC4" w:rsidP="00AF56AE" w:rsidRDefault="00242FC4" w14:paraId="2AC732C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36F4DB6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6A92051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7ED9204F" w14:textId="77777777">
            <w:pPr>
              <w:tabs>
                <w:tab w:val="right" w:leader="dot" w:pos="10631"/>
                <w:tab w:val="right" w:leader="dot" w:pos="10773"/>
              </w:tabs>
              <w:spacing w:line="240" w:lineRule="auto"/>
              <w:jc w:val="left"/>
              <w:rPr>
                <w:sz w:val="18"/>
                <w:szCs w:val="18"/>
                <w:lang w:val="nl-BE"/>
              </w:rPr>
            </w:pPr>
          </w:p>
        </w:tc>
      </w:tr>
      <w:tr w:rsidRPr="00C90532" w:rsidR="00242FC4" w:rsidTr="00AF56AE" w14:paraId="29E21035" w14:textId="77777777">
        <w:trPr>
          <w:trHeight w:val="283"/>
        </w:trPr>
        <w:tc>
          <w:tcPr>
            <w:tcW w:w="4876" w:type="dxa"/>
            <w:tcBorders>
              <w:top w:val="nil"/>
              <w:bottom w:val="nil"/>
            </w:tcBorders>
          </w:tcPr>
          <w:p w:rsidRPr="00FF0207" w:rsidR="00242FC4" w:rsidP="00AF56AE" w:rsidRDefault="00242FC4" w14:paraId="66A35E3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2462611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6D34560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0BD5F343" w14:textId="77777777">
            <w:pPr>
              <w:tabs>
                <w:tab w:val="right" w:leader="dot" w:pos="10631"/>
                <w:tab w:val="right" w:leader="dot" w:pos="10773"/>
              </w:tabs>
              <w:spacing w:line="240" w:lineRule="auto"/>
              <w:jc w:val="left"/>
              <w:rPr>
                <w:sz w:val="18"/>
                <w:szCs w:val="18"/>
                <w:lang w:val="nl-BE"/>
              </w:rPr>
            </w:pPr>
          </w:p>
        </w:tc>
      </w:tr>
      <w:tr w:rsidRPr="00C90532" w:rsidR="00242FC4" w:rsidTr="00AF56AE" w14:paraId="72E9A058" w14:textId="77777777">
        <w:trPr>
          <w:trHeight w:val="283"/>
        </w:trPr>
        <w:tc>
          <w:tcPr>
            <w:tcW w:w="4876" w:type="dxa"/>
            <w:tcBorders>
              <w:top w:val="nil"/>
              <w:bottom w:val="nil"/>
            </w:tcBorders>
          </w:tcPr>
          <w:p w:rsidRPr="00FF0207" w:rsidR="00242FC4" w:rsidP="00AF56AE" w:rsidRDefault="00242FC4" w14:paraId="609483F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3C96815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74ED3A8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4BEA346A" w14:textId="77777777">
            <w:pPr>
              <w:tabs>
                <w:tab w:val="right" w:leader="dot" w:pos="10631"/>
                <w:tab w:val="right" w:leader="dot" w:pos="10773"/>
              </w:tabs>
              <w:spacing w:line="240" w:lineRule="auto"/>
              <w:jc w:val="left"/>
              <w:rPr>
                <w:sz w:val="18"/>
                <w:szCs w:val="18"/>
                <w:lang w:val="nl-BE"/>
              </w:rPr>
            </w:pPr>
          </w:p>
        </w:tc>
      </w:tr>
      <w:tr w:rsidRPr="00C90532" w:rsidR="00242FC4" w:rsidTr="00AF56AE" w14:paraId="6D7D63E1" w14:textId="77777777">
        <w:trPr>
          <w:trHeight w:val="283"/>
        </w:trPr>
        <w:tc>
          <w:tcPr>
            <w:tcW w:w="4876" w:type="dxa"/>
            <w:tcBorders>
              <w:top w:val="nil"/>
              <w:bottom w:val="nil"/>
            </w:tcBorders>
          </w:tcPr>
          <w:p w:rsidRPr="00FF0207" w:rsidR="00242FC4" w:rsidP="00AF56AE" w:rsidRDefault="00242FC4" w14:paraId="07B9480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6A0C27E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6F63A51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CC0DA23" w14:textId="77777777">
            <w:pPr>
              <w:tabs>
                <w:tab w:val="right" w:leader="dot" w:pos="10631"/>
                <w:tab w:val="right" w:leader="dot" w:pos="10773"/>
              </w:tabs>
              <w:spacing w:line="240" w:lineRule="auto"/>
              <w:jc w:val="left"/>
              <w:rPr>
                <w:sz w:val="18"/>
                <w:szCs w:val="18"/>
                <w:lang w:val="nl-BE"/>
              </w:rPr>
            </w:pPr>
          </w:p>
        </w:tc>
      </w:tr>
      <w:tr w:rsidRPr="00C90532" w:rsidR="00242FC4" w:rsidTr="00AF56AE" w14:paraId="7CE902BB" w14:textId="77777777">
        <w:trPr>
          <w:trHeight w:val="283"/>
        </w:trPr>
        <w:tc>
          <w:tcPr>
            <w:tcW w:w="4876" w:type="dxa"/>
            <w:tcBorders>
              <w:top w:val="nil"/>
              <w:bottom w:val="nil"/>
            </w:tcBorders>
          </w:tcPr>
          <w:p w:rsidRPr="00FF0207" w:rsidR="00242FC4" w:rsidP="00AF56AE" w:rsidRDefault="00242FC4" w14:paraId="7E6D8F8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4C28BB6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1AA84F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5BC8939" w14:textId="77777777">
            <w:pPr>
              <w:tabs>
                <w:tab w:val="right" w:leader="dot" w:pos="10631"/>
                <w:tab w:val="right" w:leader="dot" w:pos="10773"/>
              </w:tabs>
              <w:spacing w:line="240" w:lineRule="auto"/>
              <w:jc w:val="left"/>
              <w:rPr>
                <w:sz w:val="18"/>
                <w:szCs w:val="18"/>
                <w:lang w:val="nl-BE"/>
              </w:rPr>
            </w:pPr>
          </w:p>
        </w:tc>
      </w:tr>
      <w:tr w:rsidRPr="00C90532" w:rsidR="00242FC4" w:rsidTr="00AF56AE" w14:paraId="05F6DA15" w14:textId="77777777">
        <w:trPr>
          <w:trHeight w:val="283"/>
        </w:trPr>
        <w:tc>
          <w:tcPr>
            <w:tcW w:w="4876" w:type="dxa"/>
            <w:tcBorders>
              <w:top w:val="nil"/>
              <w:bottom w:val="nil"/>
            </w:tcBorders>
          </w:tcPr>
          <w:p w:rsidRPr="00FF0207" w:rsidR="00242FC4" w:rsidP="00AF56AE" w:rsidRDefault="00242FC4" w14:paraId="121AB48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258C446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12A224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872C4DC" w14:textId="77777777">
            <w:pPr>
              <w:tabs>
                <w:tab w:val="right" w:leader="dot" w:pos="10631"/>
                <w:tab w:val="right" w:leader="dot" w:pos="10773"/>
              </w:tabs>
              <w:spacing w:line="240" w:lineRule="auto"/>
              <w:jc w:val="left"/>
              <w:rPr>
                <w:sz w:val="18"/>
                <w:szCs w:val="18"/>
                <w:lang w:val="nl-BE"/>
              </w:rPr>
            </w:pPr>
          </w:p>
        </w:tc>
      </w:tr>
      <w:tr w:rsidRPr="00C90532" w:rsidR="00242FC4" w:rsidTr="00AF56AE" w14:paraId="57EF2013" w14:textId="77777777">
        <w:trPr>
          <w:trHeight w:val="283"/>
        </w:trPr>
        <w:tc>
          <w:tcPr>
            <w:tcW w:w="4876" w:type="dxa"/>
            <w:tcBorders>
              <w:top w:val="nil"/>
              <w:bottom w:val="nil"/>
            </w:tcBorders>
          </w:tcPr>
          <w:p w:rsidRPr="00FF0207" w:rsidR="00242FC4" w:rsidP="00AF56AE" w:rsidRDefault="00242FC4" w14:paraId="6A1906E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D2AE3B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16F0A3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2BE6FFC6" w14:textId="77777777">
            <w:pPr>
              <w:tabs>
                <w:tab w:val="right" w:leader="dot" w:pos="10631"/>
                <w:tab w:val="right" w:leader="dot" w:pos="10773"/>
              </w:tabs>
              <w:spacing w:line="240" w:lineRule="auto"/>
              <w:jc w:val="left"/>
              <w:rPr>
                <w:sz w:val="18"/>
                <w:szCs w:val="18"/>
                <w:lang w:val="nl-BE"/>
              </w:rPr>
            </w:pPr>
          </w:p>
        </w:tc>
      </w:tr>
      <w:tr w:rsidRPr="00C90532" w:rsidR="00242FC4" w:rsidTr="00AF56AE" w14:paraId="54450E3C" w14:textId="77777777">
        <w:trPr>
          <w:trHeight w:val="283"/>
        </w:trPr>
        <w:tc>
          <w:tcPr>
            <w:tcW w:w="4876" w:type="dxa"/>
            <w:tcBorders>
              <w:top w:val="nil"/>
              <w:bottom w:val="nil"/>
            </w:tcBorders>
          </w:tcPr>
          <w:p w:rsidRPr="00FF0207" w:rsidR="00242FC4" w:rsidP="00AF56AE" w:rsidRDefault="00242FC4" w14:paraId="0BAE6E3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3DC8053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3D7D97E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63A43BB" w14:textId="77777777">
            <w:pPr>
              <w:tabs>
                <w:tab w:val="right" w:leader="dot" w:pos="10631"/>
                <w:tab w:val="right" w:leader="dot" w:pos="10773"/>
              </w:tabs>
              <w:spacing w:line="240" w:lineRule="auto"/>
              <w:jc w:val="left"/>
              <w:rPr>
                <w:sz w:val="18"/>
                <w:szCs w:val="18"/>
                <w:lang w:val="nl-BE"/>
              </w:rPr>
            </w:pPr>
          </w:p>
        </w:tc>
      </w:tr>
      <w:tr w:rsidRPr="00C90532" w:rsidR="00242FC4" w:rsidTr="00AF56AE" w14:paraId="3621ADEE" w14:textId="77777777">
        <w:trPr>
          <w:trHeight w:val="283"/>
        </w:trPr>
        <w:tc>
          <w:tcPr>
            <w:tcW w:w="4876" w:type="dxa"/>
            <w:tcBorders>
              <w:top w:val="nil"/>
              <w:bottom w:val="nil"/>
            </w:tcBorders>
          </w:tcPr>
          <w:p w:rsidRPr="00FF0207" w:rsidR="00242FC4" w:rsidP="00AF56AE" w:rsidRDefault="00242FC4" w14:paraId="7840019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4A88F57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033E7FC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0FB88DB9" w14:textId="77777777">
            <w:pPr>
              <w:tabs>
                <w:tab w:val="right" w:leader="dot" w:pos="10631"/>
                <w:tab w:val="right" w:leader="dot" w:pos="10773"/>
              </w:tabs>
              <w:spacing w:line="240" w:lineRule="auto"/>
              <w:jc w:val="left"/>
              <w:rPr>
                <w:sz w:val="18"/>
                <w:szCs w:val="18"/>
                <w:lang w:val="nl-BE"/>
              </w:rPr>
            </w:pPr>
          </w:p>
        </w:tc>
      </w:tr>
      <w:tr w:rsidRPr="00C90532" w:rsidR="00242FC4" w:rsidTr="00AF56AE" w14:paraId="4AF3E202" w14:textId="77777777">
        <w:trPr>
          <w:trHeight w:val="283"/>
        </w:trPr>
        <w:tc>
          <w:tcPr>
            <w:tcW w:w="4876" w:type="dxa"/>
            <w:tcBorders>
              <w:top w:val="nil"/>
              <w:bottom w:val="nil"/>
            </w:tcBorders>
          </w:tcPr>
          <w:p w:rsidRPr="00FF0207" w:rsidR="00242FC4" w:rsidP="00AF56AE" w:rsidRDefault="00242FC4" w14:paraId="451A450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BD6CE8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ABEA2C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E76B469" w14:textId="77777777">
            <w:pPr>
              <w:tabs>
                <w:tab w:val="right" w:leader="dot" w:pos="10631"/>
                <w:tab w:val="right" w:leader="dot" w:pos="10773"/>
              </w:tabs>
              <w:spacing w:line="240" w:lineRule="auto"/>
              <w:jc w:val="left"/>
              <w:rPr>
                <w:sz w:val="18"/>
                <w:szCs w:val="18"/>
                <w:lang w:val="nl-BE"/>
              </w:rPr>
            </w:pPr>
          </w:p>
        </w:tc>
      </w:tr>
      <w:tr w:rsidRPr="00C90532" w:rsidR="00242FC4" w:rsidTr="00AF56AE" w14:paraId="5243D13D" w14:textId="77777777">
        <w:trPr>
          <w:trHeight w:val="283"/>
        </w:trPr>
        <w:tc>
          <w:tcPr>
            <w:tcW w:w="4876" w:type="dxa"/>
            <w:tcBorders>
              <w:top w:val="nil"/>
              <w:bottom w:val="nil"/>
            </w:tcBorders>
          </w:tcPr>
          <w:p w:rsidRPr="00FF0207" w:rsidR="00242FC4" w:rsidP="00AF56AE" w:rsidRDefault="00242FC4" w14:paraId="0932339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65F282B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238DBCA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0F8A935B" w14:textId="77777777">
            <w:pPr>
              <w:tabs>
                <w:tab w:val="right" w:leader="dot" w:pos="10631"/>
                <w:tab w:val="right" w:leader="dot" w:pos="10773"/>
              </w:tabs>
              <w:spacing w:line="240" w:lineRule="auto"/>
              <w:jc w:val="left"/>
              <w:rPr>
                <w:sz w:val="18"/>
                <w:szCs w:val="18"/>
                <w:lang w:val="nl-BE"/>
              </w:rPr>
            </w:pPr>
          </w:p>
        </w:tc>
      </w:tr>
      <w:tr w:rsidRPr="00C90532" w:rsidR="00242FC4" w:rsidTr="00AF56AE" w14:paraId="426FC53B" w14:textId="77777777">
        <w:trPr>
          <w:trHeight w:val="283"/>
        </w:trPr>
        <w:tc>
          <w:tcPr>
            <w:tcW w:w="4876" w:type="dxa"/>
            <w:tcBorders>
              <w:top w:val="nil"/>
              <w:bottom w:val="nil"/>
            </w:tcBorders>
          </w:tcPr>
          <w:p w:rsidRPr="00FF0207" w:rsidR="00242FC4" w:rsidP="00AF56AE" w:rsidRDefault="00242FC4" w14:paraId="0EBF006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0804BA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64E45C9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27C16C98" w14:textId="77777777">
            <w:pPr>
              <w:tabs>
                <w:tab w:val="right" w:leader="dot" w:pos="10631"/>
                <w:tab w:val="right" w:leader="dot" w:pos="10773"/>
              </w:tabs>
              <w:spacing w:line="240" w:lineRule="auto"/>
              <w:jc w:val="left"/>
              <w:rPr>
                <w:sz w:val="18"/>
                <w:szCs w:val="18"/>
                <w:lang w:val="nl-BE"/>
              </w:rPr>
            </w:pPr>
          </w:p>
        </w:tc>
      </w:tr>
      <w:tr w:rsidRPr="00C90532" w:rsidR="00242FC4" w:rsidTr="00AF56AE" w14:paraId="256D83A5" w14:textId="77777777">
        <w:trPr>
          <w:trHeight w:val="283"/>
        </w:trPr>
        <w:tc>
          <w:tcPr>
            <w:tcW w:w="4876" w:type="dxa"/>
            <w:tcBorders>
              <w:top w:val="nil"/>
              <w:bottom w:val="nil"/>
            </w:tcBorders>
          </w:tcPr>
          <w:p w:rsidRPr="00FF0207" w:rsidR="00242FC4" w:rsidP="00AF56AE" w:rsidRDefault="00242FC4" w14:paraId="54EE433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396A76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5A1A46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352D499B" w14:textId="77777777">
            <w:pPr>
              <w:tabs>
                <w:tab w:val="right" w:leader="dot" w:pos="10631"/>
                <w:tab w:val="right" w:leader="dot" w:pos="10773"/>
              </w:tabs>
              <w:spacing w:line="240" w:lineRule="auto"/>
              <w:jc w:val="left"/>
              <w:rPr>
                <w:sz w:val="18"/>
                <w:szCs w:val="18"/>
                <w:lang w:val="nl-BE"/>
              </w:rPr>
            </w:pPr>
          </w:p>
        </w:tc>
      </w:tr>
      <w:tr w:rsidRPr="00C90532" w:rsidR="00242FC4" w:rsidTr="00AF56AE" w14:paraId="700676D1" w14:textId="77777777">
        <w:trPr>
          <w:trHeight w:val="283"/>
        </w:trPr>
        <w:tc>
          <w:tcPr>
            <w:tcW w:w="4876" w:type="dxa"/>
            <w:tcBorders>
              <w:top w:val="nil"/>
              <w:bottom w:val="nil"/>
            </w:tcBorders>
          </w:tcPr>
          <w:p w:rsidRPr="00FF0207" w:rsidR="00242FC4" w:rsidP="00AF56AE" w:rsidRDefault="00242FC4" w14:paraId="75601D9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035C231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00BAFF4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20E0ED90" w14:textId="77777777">
            <w:pPr>
              <w:tabs>
                <w:tab w:val="right" w:leader="dot" w:pos="10631"/>
                <w:tab w:val="right" w:leader="dot" w:pos="10773"/>
              </w:tabs>
              <w:spacing w:line="240" w:lineRule="auto"/>
              <w:jc w:val="left"/>
              <w:rPr>
                <w:sz w:val="18"/>
                <w:szCs w:val="18"/>
                <w:lang w:val="nl-BE"/>
              </w:rPr>
            </w:pPr>
          </w:p>
        </w:tc>
      </w:tr>
      <w:tr w:rsidRPr="00C90532" w:rsidR="00242FC4" w:rsidTr="00AF56AE" w14:paraId="362C09C0" w14:textId="77777777">
        <w:trPr>
          <w:trHeight w:val="283"/>
        </w:trPr>
        <w:tc>
          <w:tcPr>
            <w:tcW w:w="4876" w:type="dxa"/>
            <w:tcBorders>
              <w:top w:val="nil"/>
              <w:bottom w:val="nil"/>
            </w:tcBorders>
          </w:tcPr>
          <w:p w:rsidRPr="00FF0207" w:rsidR="00242FC4" w:rsidP="00AF56AE" w:rsidRDefault="00242FC4" w14:paraId="43091C8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4F98858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2946F95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22D73C2B" w14:textId="77777777">
            <w:pPr>
              <w:tabs>
                <w:tab w:val="right" w:leader="dot" w:pos="10631"/>
                <w:tab w:val="right" w:leader="dot" w:pos="10773"/>
              </w:tabs>
              <w:spacing w:line="240" w:lineRule="auto"/>
              <w:jc w:val="left"/>
              <w:rPr>
                <w:sz w:val="18"/>
                <w:szCs w:val="18"/>
                <w:lang w:val="nl-BE"/>
              </w:rPr>
            </w:pPr>
          </w:p>
        </w:tc>
      </w:tr>
      <w:tr w:rsidRPr="00C90532" w:rsidR="00242FC4" w:rsidTr="00AF56AE" w14:paraId="0C82815F" w14:textId="77777777">
        <w:trPr>
          <w:trHeight w:val="283"/>
        </w:trPr>
        <w:tc>
          <w:tcPr>
            <w:tcW w:w="4876" w:type="dxa"/>
            <w:tcBorders>
              <w:top w:val="nil"/>
              <w:bottom w:val="nil"/>
            </w:tcBorders>
          </w:tcPr>
          <w:p w:rsidRPr="00FF0207" w:rsidR="00242FC4" w:rsidP="00AF56AE" w:rsidRDefault="00242FC4" w14:paraId="527ED33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6679648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A128BC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489FB83" w14:textId="77777777">
            <w:pPr>
              <w:tabs>
                <w:tab w:val="right" w:leader="dot" w:pos="10631"/>
                <w:tab w:val="right" w:leader="dot" w:pos="10773"/>
              </w:tabs>
              <w:spacing w:line="240" w:lineRule="auto"/>
              <w:jc w:val="left"/>
              <w:rPr>
                <w:sz w:val="18"/>
                <w:szCs w:val="18"/>
                <w:lang w:val="nl-BE"/>
              </w:rPr>
            </w:pPr>
          </w:p>
        </w:tc>
      </w:tr>
      <w:tr w:rsidRPr="00C90532" w:rsidR="00242FC4" w:rsidTr="00AF56AE" w14:paraId="31594C1D" w14:textId="77777777">
        <w:trPr>
          <w:trHeight w:val="283"/>
        </w:trPr>
        <w:tc>
          <w:tcPr>
            <w:tcW w:w="4876" w:type="dxa"/>
            <w:tcBorders>
              <w:top w:val="nil"/>
              <w:bottom w:val="nil"/>
            </w:tcBorders>
          </w:tcPr>
          <w:p w:rsidRPr="00FF0207" w:rsidR="00242FC4" w:rsidP="00AF56AE" w:rsidRDefault="00242FC4" w14:paraId="05A9D68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F96E72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3B2ED0A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0E06AE4C" w14:textId="77777777">
            <w:pPr>
              <w:tabs>
                <w:tab w:val="right" w:leader="dot" w:pos="10631"/>
                <w:tab w:val="right" w:leader="dot" w:pos="10773"/>
              </w:tabs>
              <w:spacing w:line="240" w:lineRule="auto"/>
              <w:jc w:val="left"/>
              <w:rPr>
                <w:sz w:val="18"/>
                <w:szCs w:val="18"/>
                <w:lang w:val="nl-BE"/>
              </w:rPr>
            </w:pPr>
          </w:p>
        </w:tc>
      </w:tr>
      <w:tr w:rsidRPr="00C90532" w:rsidR="00242FC4" w:rsidTr="00AF56AE" w14:paraId="6F6714BC" w14:textId="77777777">
        <w:trPr>
          <w:trHeight w:val="283"/>
        </w:trPr>
        <w:tc>
          <w:tcPr>
            <w:tcW w:w="4876" w:type="dxa"/>
            <w:tcBorders>
              <w:top w:val="nil"/>
              <w:bottom w:val="nil"/>
            </w:tcBorders>
          </w:tcPr>
          <w:p w:rsidRPr="00FF0207" w:rsidR="00242FC4" w:rsidP="00AF56AE" w:rsidRDefault="00242FC4" w14:paraId="49C9B85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5AB1F09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7766DA6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3FD527DD" w14:textId="77777777">
            <w:pPr>
              <w:tabs>
                <w:tab w:val="right" w:leader="dot" w:pos="10631"/>
                <w:tab w:val="right" w:leader="dot" w:pos="10773"/>
              </w:tabs>
              <w:spacing w:line="240" w:lineRule="auto"/>
              <w:jc w:val="left"/>
              <w:rPr>
                <w:sz w:val="18"/>
                <w:szCs w:val="18"/>
                <w:lang w:val="nl-BE"/>
              </w:rPr>
            </w:pPr>
          </w:p>
        </w:tc>
      </w:tr>
      <w:tr w:rsidRPr="00C90532" w:rsidR="00242FC4" w:rsidTr="00AF56AE" w14:paraId="77496BFF" w14:textId="77777777">
        <w:trPr>
          <w:trHeight w:val="283"/>
        </w:trPr>
        <w:tc>
          <w:tcPr>
            <w:tcW w:w="4876" w:type="dxa"/>
            <w:tcBorders>
              <w:top w:val="nil"/>
              <w:bottom w:val="nil"/>
            </w:tcBorders>
          </w:tcPr>
          <w:p w:rsidRPr="00FF0207" w:rsidR="00242FC4" w:rsidP="00AF56AE" w:rsidRDefault="00242FC4" w14:paraId="60936D2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2CE562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10CB840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F56AE" w:rsidRDefault="00242FC4" w14:paraId="6A9528C1" w14:textId="77777777">
            <w:pPr>
              <w:tabs>
                <w:tab w:val="right" w:leader="dot" w:pos="10631"/>
                <w:tab w:val="right" w:leader="dot" w:pos="10773"/>
              </w:tabs>
              <w:spacing w:line="240" w:lineRule="auto"/>
              <w:jc w:val="left"/>
              <w:rPr>
                <w:sz w:val="18"/>
                <w:szCs w:val="18"/>
                <w:lang w:val="nl-BE"/>
              </w:rPr>
            </w:pPr>
          </w:p>
        </w:tc>
      </w:tr>
      <w:tr w:rsidRPr="00C90532" w:rsidR="00242FC4" w:rsidTr="00242FC4" w14:paraId="7CCB6D94" w14:textId="77777777">
        <w:trPr>
          <w:trHeight w:val="283"/>
        </w:trPr>
        <w:tc>
          <w:tcPr>
            <w:tcW w:w="4876" w:type="dxa"/>
            <w:tcBorders>
              <w:top w:val="nil"/>
              <w:bottom w:val="nil"/>
            </w:tcBorders>
          </w:tcPr>
          <w:p w:rsidRPr="00FF0207" w:rsidR="00242FC4" w:rsidP="00A85B0F" w:rsidRDefault="00242FC4" w14:paraId="56C1077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85B0F" w:rsidRDefault="00242FC4" w14:paraId="4647C3A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85B0F" w:rsidRDefault="00242FC4" w14:paraId="4A2AE28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242FC4" w:rsidP="00A85B0F" w:rsidRDefault="00242FC4" w14:paraId="6A41E3C2" w14:textId="77777777">
            <w:pPr>
              <w:tabs>
                <w:tab w:val="right" w:leader="dot" w:pos="10631"/>
                <w:tab w:val="right" w:leader="dot" w:pos="10773"/>
              </w:tabs>
              <w:spacing w:line="240" w:lineRule="auto"/>
              <w:jc w:val="left"/>
              <w:rPr>
                <w:sz w:val="18"/>
                <w:szCs w:val="18"/>
                <w:lang w:val="nl-BE"/>
              </w:rPr>
            </w:pPr>
          </w:p>
        </w:tc>
      </w:tr>
      <w:tr w:rsidRPr="00C90532" w:rsidR="00242FC4" w:rsidTr="00242FC4" w14:paraId="16AA8162" w14:textId="77777777">
        <w:trPr>
          <w:trHeight w:val="283"/>
        </w:trPr>
        <w:tc>
          <w:tcPr>
            <w:tcW w:w="4876" w:type="dxa"/>
            <w:tcBorders>
              <w:top w:val="nil"/>
            </w:tcBorders>
          </w:tcPr>
          <w:p w:rsidRPr="00FF0207" w:rsidR="00242FC4" w:rsidP="00A85B0F" w:rsidRDefault="00242FC4" w14:paraId="2337BA62" w14:textId="77777777">
            <w:pPr>
              <w:tabs>
                <w:tab w:val="right" w:leader="dot" w:pos="10631"/>
                <w:tab w:val="right" w:leader="dot" w:pos="10773"/>
              </w:tabs>
              <w:spacing w:line="240" w:lineRule="auto"/>
              <w:jc w:val="left"/>
              <w:rPr>
                <w:sz w:val="18"/>
                <w:szCs w:val="18"/>
                <w:lang w:val="nl-BE"/>
              </w:rPr>
            </w:pPr>
          </w:p>
        </w:tc>
        <w:tc>
          <w:tcPr>
            <w:tcW w:w="1984" w:type="dxa"/>
            <w:tcBorders>
              <w:top w:val="nil"/>
            </w:tcBorders>
          </w:tcPr>
          <w:p w:rsidRPr="00FF0207" w:rsidR="00242FC4" w:rsidP="00A85B0F" w:rsidRDefault="00242FC4" w14:paraId="2BF5FF92" w14:textId="77777777">
            <w:pPr>
              <w:tabs>
                <w:tab w:val="right" w:leader="dot" w:pos="10631"/>
                <w:tab w:val="right" w:leader="dot" w:pos="10773"/>
              </w:tabs>
              <w:spacing w:line="240" w:lineRule="auto"/>
              <w:jc w:val="left"/>
              <w:rPr>
                <w:sz w:val="18"/>
                <w:szCs w:val="18"/>
                <w:lang w:val="nl-BE"/>
              </w:rPr>
            </w:pPr>
          </w:p>
        </w:tc>
        <w:tc>
          <w:tcPr>
            <w:tcW w:w="1984" w:type="dxa"/>
            <w:tcBorders>
              <w:top w:val="nil"/>
            </w:tcBorders>
          </w:tcPr>
          <w:p w:rsidRPr="00FF0207" w:rsidR="00242FC4" w:rsidP="00A85B0F" w:rsidRDefault="00242FC4" w14:paraId="175A3FD6" w14:textId="77777777">
            <w:pPr>
              <w:tabs>
                <w:tab w:val="right" w:leader="dot" w:pos="10631"/>
                <w:tab w:val="right" w:leader="dot" w:pos="10773"/>
              </w:tabs>
              <w:spacing w:line="240" w:lineRule="auto"/>
              <w:jc w:val="left"/>
              <w:rPr>
                <w:sz w:val="18"/>
                <w:szCs w:val="18"/>
                <w:lang w:val="nl-BE"/>
              </w:rPr>
            </w:pPr>
          </w:p>
        </w:tc>
        <w:tc>
          <w:tcPr>
            <w:tcW w:w="1984" w:type="dxa"/>
            <w:tcBorders>
              <w:top w:val="nil"/>
            </w:tcBorders>
          </w:tcPr>
          <w:p w:rsidRPr="00FF0207" w:rsidR="00242FC4" w:rsidP="00A85B0F" w:rsidRDefault="00242FC4" w14:paraId="7C4FA644" w14:textId="77777777">
            <w:pPr>
              <w:tabs>
                <w:tab w:val="right" w:leader="dot" w:pos="10631"/>
                <w:tab w:val="right" w:leader="dot" w:pos="10773"/>
              </w:tabs>
              <w:spacing w:line="240" w:lineRule="auto"/>
              <w:jc w:val="left"/>
              <w:rPr>
                <w:sz w:val="18"/>
                <w:szCs w:val="18"/>
                <w:lang w:val="nl-BE"/>
              </w:rPr>
            </w:pPr>
          </w:p>
        </w:tc>
      </w:tr>
    </w:tbl>
    <w:p w:rsidRPr="00FF0207" w:rsidR="00294D21" w:rsidP="00A85B0F" w:rsidRDefault="00294D21" w14:paraId="263237B0" w14:textId="77777777">
      <w:pPr>
        <w:tabs>
          <w:tab w:val="right" w:leader="dot" w:pos="10631"/>
          <w:tab w:val="right" w:leader="dot" w:pos="10773"/>
        </w:tabs>
        <w:spacing w:line="240" w:lineRule="auto"/>
        <w:jc w:val="left"/>
        <w:rPr>
          <w:sz w:val="18"/>
          <w:szCs w:val="18"/>
          <w:lang w:val="nl-BE"/>
        </w:rPr>
      </w:pPr>
    </w:p>
    <w:p w:rsidRPr="00FF0207" w:rsidR="00AF56AE" w:rsidP="00A85B0F" w:rsidRDefault="00AF56AE" w14:paraId="6F8F1F6B" w14:textId="77777777">
      <w:pPr>
        <w:tabs>
          <w:tab w:val="right" w:leader="dot" w:pos="10631"/>
          <w:tab w:val="right" w:leader="dot" w:pos="10773"/>
        </w:tabs>
        <w:spacing w:line="240" w:lineRule="auto"/>
        <w:jc w:val="left"/>
        <w:rPr>
          <w:sz w:val="18"/>
          <w:szCs w:val="18"/>
          <w:lang w:val="nl-BE"/>
        </w:rPr>
        <w:sectPr w:rsidRPr="00FF0207" w:rsidR="00AF56AE" w:rsidSect="00DE6EE9">
          <w:endnotePr>
            <w:numFmt w:val="decimal"/>
          </w:endnotePr>
          <w:type w:val="continuous"/>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AF56AE" w:rsidTr="00AF56AE" w14:paraId="1F67C91B"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AF56AE" w:rsidP="00C66F9E" w:rsidRDefault="00AF56AE" w14:paraId="60B54CD2" w14:textId="77777777">
            <w:pPr>
              <w:spacing w:line="240" w:lineRule="atLeast"/>
              <w:jc w:val="left"/>
              <w:rPr>
                <w:lang w:val="nl-BE"/>
              </w:rPr>
            </w:pPr>
            <w:r w:rsidRPr="00FF0207">
              <w:rPr>
                <w:lang w:val="nl-BE"/>
              </w:rPr>
              <w:lastRenderedPageBreak/>
              <w:t>N</w:t>
            </w:r>
            <w:r w:rsidRPr="00FF0207" w:rsidR="00C66F9E">
              <w:rPr>
                <w:lang w:val="nl-BE"/>
              </w:rPr>
              <w:t>r.</w:t>
            </w:r>
          </w:p>
        </w:tc>
        <w:tc>
          <w:tcPr>
            <w:tcW w:w="2891" w:type="dxa"/>
            <w:tcBorders>
              <w:left w:val="single" w:color="auto" w:sz="6" w:space="0"/>
              <w:bottom w:val="single" w:color="auto" w:sz="6" w:space="0"/>
              <w:right w:val="single" w:color="auto" w:sz="6" w:space="0"/>
            </w:tcBorders>
            <w:vAlign w:val="center"/>
          </w:tcPr>
          <w:p w:rsidRPr="00FF0207" w:rsidR="00AF56AE" w:rsidP="00AF56AE" w:rsidRDefault="00AF56AE" w14:paraId="2651055C"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AF56AE" w:rsidP="00AF56AE" w:rsidRDefault="00AF56AE" w14:paraId="0D475193"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AF56AE" w:rsidP="00652377" w:rsidRDefault="00AF56AE" w14:paraId="04111BE5" w14:textId="77777777">
            <w:pPr>
              <w:spacing w:line="240" w:lineRule="atLeast"/>
              <w:jc w:val="left"/>
              <w:rPr>
                <w:lang w:val="nl-BE"/>
              </w:rPr>
            </w:pPr>
            <w:r w:rsidRPr="00FF0207">
              <w:rPr>
                <w:lang w:val="nl-BE"/>
              </w:rPr>
              <w:t xml:space="preserve">CONSO </w:t>
            </w:r>
            <w:r w:rsidRPr="00FF0207" w:rsidR="00652377">
              <w:rPr>
                <w:lang w:val="nl-BE"/>
              </w:rPr>
              <w:t>5</w:t>
            </w:r>
            <w:r w:rsidRPr="00FF0207">
              <w:rPr>
                <w:lang w:val="nl-BE"/>
              </w:rPr>
              <w:t>.1 bis</w:t>
            </w:r>
          </w:p>
        </w:tc>
      </w:tr>
    </w:tbl>
    <w:p w:rsidRPr="00FF0207" w:rsidR="00AF56AE" w:rsidP="00AF56AE" w:rsidRDefault="00AF56AE" w14:paraId="6B9ACB07" w14:textId="77777777">
      <w:pPr>
        <w:spacing w:line="240" w:lineRule="auto"/>
        <w:jc w:val="left"/>
        <w:rPr>
          <w:sz w:val="18"/>
          <w:szCs w:val="18"/>
          <w:lang w:val="nl-BE"/>
        </w:rPr>
      </w:pPr>
    </w:p>
    <w:p w:rsidRPr="00FF0207" w:rsidR="00AF56AE" w:rsidP="006064F9" w:rsidRDefault="00C66F9E" w14:paraId="2C6BAA8E" w14:textId="77777777">
      <w:pPr>
        <w:spacing w:before="120" w:line="240" w:lineRule="atLeast"/>
        <w:jc w:val="left"/>
        <w:rPr>
          <w:b/>
          <w:caps/>
          <w:lang w:val="nl-BE"/>
        </w:rPr>
      </w:pPr>
      <w:r w:rsidRPr="00FF0207">
        <w:rPr>
          <w:b/>
          <w:caps/>
          <w:lang w:val="nl-BE"/>
        </w:rPr>
        <w:t>Lijst van de geconsolideerde dochterondernemingen en van de vennootschappen waarop de vermogensmutatiemethode wordt toegepast (</w:t>
      </w:r>
      <w:r w:rsidRPr="00FF0207">
        <w:rPr>
          <w:b/>
          <w:lang w:val="nl-BE"/>
        </w:rPr>
        <w:t>vervolg</w:t>
      </w:r>
      <w:r w:rsidRPr="00FF0207">
        <w:rPr>
          <w:b/>
          <w:caps/>
          <w:lang w:val="nl-BE"/>
        </w:rPr>
        <w:t>)</w:t>
      </w:r>
    </w:p>
    <w:p w:rsidRPr="00FF0207" w:rsidR="00AF56AE" w:rsidP="00C257B3" w:rsidRDefault="00AF56AE" w14:paraId="397AC95A" w14:textId="77777777">
      <w:pPr>
        <w:spacing w:line="240" w:lineRule="auto"/>
        <w:jc w:val="left"/>
        <w:rPr>
          <w:sz w:val="18"/>
          <w:szCs w:val="18"/>
          <w:lang w:val="nl-BE"/>
        </w:rPr>
      </w:pPr>
    </w:p>
    <w:p w:rsidRPr="00FF0207" w:rsidR="006064F9" w:rsidP="00C257B3" w:rsidRDefault="006064F9" w14:paraId="368B4B47" w14:textId="77777777">
      <w:pPr>
        <w:spacing w:line="240" w:lineRule="auto"/>
        <w:jc w:val="left"/>
        <w:rPr>
          <w:sz w:val="18"/>
          <w:szCs w:val="18"/>
          <w:lang w:val="nl-BE"/>
        </w:rPr>
      </w:pPr>
    </w:p>
    <w:tbl>
      <w:tblPr>
        <w:tblStyle w:val="TableGrid"/>
        <w:tblW w:w="10828" w:type="dxa"/>
        <w:tblLook w:val="04A0" w:firstRow="1" w:lastRow="0" w:firstColumn="1" w:lastColumn="0" w:noHBand="0" w:noVBand="1"/>
      </w:tblPr>
      <w:tblGrid>
        <w:gridCol w:w="4876"/>
        <w:gridCol w:w="1984"/>
        <w:gridCol w:w="1984"/>
        <w:gridCol w:w="1984"/>
      </w:tblGrid>
      <w:tr w:rsidRPr="00C90532" w:rsidR="00AF56AE" w:rsidTr="00F654F2" w14:paraId="69D46254" w14:textId="77777777">
        <w:trPr>
          <w:trHeight w:val="1134"/>
        </w:trPr>
        <w:tc>
          <w:tcPr>
            <w:tcW w:w="4876" w:type="dxa"/>
            <w:tcBorders>
              <w:bottom w:val="single" w:color="auto" w:sz="4" w:space="0"/>
            </w:tcBorders>
            <w:vAlign w:val="center"/>
          </w:tcPr>
          <w:p w:rsidRPr="00FF0207" w:rsidR="00AF56AE" w:rsidP="00F654F2" w:rsidRDefault="00E140F2" w14:paraId="18D3A482" w14:textId="77777777">
            <w:pPr>
              <w:tabs>
                <w:tab w:val="right" w:leader="dot" w:pos="10631"/>
                <w:tab w:val="right" w:leader="dot" w:pos="10773"/>
              </w:tabs>
              <w:spacing w:line="240" w:lineRule="atLeast"/>
              <w:jc w:val="center"/>
              <w:rPr>
                <w:sz w:val="16"/>
                <w:szCs w:val="16"/>
                <w:lang w:val="nl-BE"/>
              </w:rPr>
            </w:pPr>
            <w:r w:rsidRPr="00FF0207">
              <w:rPr>
                <w:sz w:val="16"/>
                <w:lang w:val="nl-BE"/>
              </w:rPr>
              <w:t>NAAM, volledig adres van de ZETEL en, zo het een onderneming naar Belgisch recht betreft, het ONDERNEMINGSNUMMER</w:t>
            </w:r>
          </w:p>
        </w:tc>
        <w:tc>
          <w:tcPr>
            <w:tcW w:w="1984" w:type="dxa"/>
            <w:tcBorders>
              <w:bottom w:val="single" w:color="auto" w:sz="4" w:space="0"/>
            </w:tcBorders>
            <w:vAlign w:val="center"/>
          </w:tcPr>
          <w:p w:rsidRPr="00FF0207" w:rsidR="00E140F2" w:rsidP="00F654F2" w:rsidRDefault="00E140F2" w14:paraId="0A5ACE2C" w14:textId="77777777">
            <w:pPr>
              <w:spacing w:line="240" w:lineRule="atLeast"/>
              <w:ind w:left="-57" w:right="-57"/>
              <w:jc w:val="center"/>
              <w:rPr>
                <w:sz w:val="16"/>
                <w:lang w:val="nl-BE"/>
              </w:rPr>
            </w:pPr>
            <w:r w:rsidRPr="00FF0207">
              <w:rPr>
                <w:sz w:val="16"/>
                <w:lang w:val="nl-BE"/>
              </w:rPr>
              <w:t>Toegepaste methode</w:t>
            </w:r>
          </w:p>
          <w:p w:rsidRPr="00FF0207" w:rsidR="00AF56AE" w:rsidP="00F654F2" w:rsidRDefault="00E140F2" w14:paraId="58A41146" w14:textId="77777777">
            <w:pPr>
              <w:spacing w:line="240" w:lineRule="atLeast"/>
              <w:ind w:left="-57" w:right="-57"/>
              <w:jc w:val="center"/>
              <w:rPr>
                <w:sz w:val="16"/>
                <w:szCs w:val="16"/>
                <w:lang w:val="nl-BE"/>
              </w:rPr>
            </w:pPr>
            <w:r w:rsidRPr="00FF0207">
              <w:rPr>
                <w:sz w:val="16"/>
                <w:lang w:val="nl-BE"/>
              </w:rPr>
              <w:t>(I/E/V1/V2/V3/V4)</w:t>
            </w:r>
          </w:p>
        </w:tc>
        <w:tc>
          <w:tcPr>
            <w:tcW w:w="1984" w:type="dxa"/>
            <w:tcBorders>
              <w:bottom w:val="single" w:color="auto" w:sz="4" w:space="0"/>
            </w:tcBorders>
            <w:vAlign w:val="center"/>
          </w:tcPr>
          <w:p w:rsidRPr="00FF0207" w:rsidR="00E140F2" w:rsidP="00F654F2" w:rsidRDefault="00E140F2" w14:paraId="2937997A" w14:textId="77777777">
            <w:pPr>
              <w:spacing w:line="240" w:lineRule="atLeast"/>
              <w:jc w:val="center"/>
              <w:rPr>
                <w:sz w:val="16"/>
                <w:lang w:val="nl-BE"/>
              </w:rPr>
            </w:pPr>
            <w:r w:rsidRPr="00FF0207">
              <w:rPr>
                <w:sz w:val="16"/>
                <w:lang w:val="nl-BE"/>
              </w:rPr>
              <w:t>Gehouden deel van het kapitaal</w:t>
            </w:r>
            <w:r w:rsidRPr="00FF0207" w:rsidR="0054232A">
              <w:rPr>
                <w:sz w:val="16"/>
                <w:lang w:val="nl-BE"/>
              </w:rPr>
              <w:t xml:space="preserve"> of de inbreng</w:t>
            </w:r>
          </w:p>
          <w:p w:rsidRPr="00FF0207" w:rsidR="00AF56AE" w:rsidP="00F654F2" w:rsidRDefault="00E140F2" w14:paraId="55079823" w14:textId="77777777">
            <w:pPr>
              <w:tabs>
                <w:tab w:val="right" w:leader="dot" w:pos="10631"/>
                <w:tab w:val="right" w:leader="dot" w:pos="10773"/>
              </w:tabs>
              <w:spacing w:line="240" w:lineRule="atLeast"/>
              <w:jc w:val="center"/>
              <w:rPr>
                <w:sz w:val="16"/>
                <w:szCs w:val="16"/>
                <w:lang w:val="nl-BE"/>
              </w:rPr>
            </w:pPr>
            <w:r w:rsidRPr="00FF0207">
              <w:rPr>
                <w:sz w:val="16"/>
                <w:lang w:val="nl-BE"/>
              </w:rPr>
              <w:t>(in %)</w:t>
            </w:r>
          </w:p>
        </w:tc>
        <w:tc>
          <w:tcPr>
            <w:tcW w:w="1984" w:type="dxa"/>
            <w:tcBorders>
              <w:bottom w:val="single" w:color="auto" w:sz="4" w:space="0"/>
            </w:tcBorders>
            <w:vAlign w:val="center"/>
          </w:tcPr>
          <w:p w:rsidRPr="00FF0207" w:rsidR="00AF56AE" w:rsidP="00F654F2" w:rsidRDefault="00E140F2" w14:paraId="1F64671C" w14:textId="77777777">
            <w:pPr>
              <w:tabs>
                <w:tab w:val="right" w:leader="dot" w:pos="10631"/>
                <w:tab w:val="right" w:leader="dot" w:pos="10773"/>
              </w:tabs>
              <w:spacing w:line="240" w:lineRule="atLeast"/>
              <w:jc w:val="center"/>
              <w:rPr>
                <w:sz w:val="16"/>
                <w:szCs w:val="16"/>
                <w:lang w:val="nl-BE"/>
              </w:rPr>
            </w:pPr>
            <w:r w:rsidRPr="00FF0207">
              <w:rPr>
                <w:sz w:val="16"/>
                <w:lang w:val="nl-BE"/>
              </w:rPr>
              <w:t xml:space="preserve">Wijziging in het percentage van het gehouden kapitaal </w:t>
            </w:r>
            <w:r w:rsidRPr="00FF0207" w:rsidR="0054232A">
              <w:rPr>
                <w:sz w:val="16"/>
                <w:lang w:val="nl-BE"/>
              </w:rPr>
              <w:t xml:space="preserve">of de gehouden inbreng </w:t>
            </w:r>
            <w:r w:rsidRPr="00FF0207">
              <w:rPr>
                <w:sz w:val="16"/>
                <w:lang w:val="nl-BE"/>
              </w:rPr>
              <w:t>(t.o.v. het vorige boekjaar)</w:t>
            </w:r>
          </w:p>
        </w:tc>
      </w:tr>
      <w:tr w:rsidRPr="00C90532" w:rsidR="00AF56AE" w:rsidTr="00AF56AE" w14:paraId="773E349A" w14:textId="77777777">
        <w:trPr>
          <w:trHeight w:val="283"/>
        </w:trPr>
        <w:tc>
          <w:tcPr>
            <w:tcW w:w="4876" w:type="dxa"/>
            <w:tcBorders>
              <w:bottom w:val="nil"/>
            </w:tcBorders>
          </w:tcPr>
          <w:p w:rsidRPr="00FF0207" w:rsidR="00AF56AE" w:rsidP="00AF56AE" w:rsidRDefault="00AF56AE" w14:paraId="13CD2375" w14:textId="77777777">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Pr="00FF0207" w:rsidR="00AF56AE" w:rsidP="00AF56AE" w:rsidRDefault="00AF56AE" w14:paraId="3FD60B68" w14:textId="77777777">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Pr="00FF0207" w:rsidR="00AF56AE" w:rsidP="00AF56AE" w:rsidRDefault="00AF56AE" w14:paraId="11806EB3" w14:textId="77777777">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Pr="00FF0207" w:rsidR="00AF56AE" w:rsidP="00AF56AE" w:rsidRDefault="00AF56AE" w14:paraId="07237B4F" w14:textId="77777777">
            <w:pPr>
              <w:tabs>
                <w:tab w:val="right" w:leader="dot" w:pos="10631"/>
                <w:tab w:val="right" w:leader="dot" w:pos="10773"/>
              </w:tabs>
              <w:spacing w:line="240" w:lineRule="auto"/>
              <w:jc w:val="left"/>
              <w:rPr>
                <w:sz w:val="18"/>
                <w:szCs w:val="18"/>
                <w:lang w:val="nl-BE"/>
              </w:rPr>
            </w:pPr>
          </w:p>
        </w:tc>
      </w:tr>
      <w:tr w:rsidRPr="00C90532" w:rsidR="00AF56AE" w:rsidTr="00AF56AE" w14:paraId="00784E94" w14:textId="77777777">
        <w:trPr>
          <w:trHeight w:val="283"/>
        </w:trPr>
        <w:tc>
          <w:tcPr>
            <w:tcW w:w="4876" w:type="dxa"/>
            <w:tcBorders>
              <w:top w:val="nil"/>
              <w:bottom w:val="nil"/>
            </w:tcBorders>
          </w:tcPr>
          <w:p w:rsidRPr="00FF0207" w:rsidR="00AF56AE" w:rsidP="00AF56AE" w:rsidRDefault="00AF56AE" w14:paraId="2874ECE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8B16EF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9FA44F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1352FD1" w14:textId="77777777">
            <w:pPr>
              <w:tabs>
                <w:tab w:val="right" w:leader="dot" w:pos="10631"/>
                <w:tab w:val="right" w:leader="dot" w:pos="10773"/>
              </w:tabs>
              <w:spacing w:line="240" w:lineRule="auto"/>
              <w:jc w:val="left"/>
              <w:rPr>
                <w:sz w:val="18"/>
                <w:szCs w:val="18"/>
                <w:lang w:val="nl-BE"/>
              </w:rPr>
            </w:pPr>
          </w:p>
        </w:tc>
      </w:tr>
      <w:tr w:rsidRPr="00C90532" w:rsidR="00AF56AE" w:rsidTr="00AF56AE" w14:paraId="537FA3F8" w14:textId="77777777">
        <w:trPr>
          <w:trHeight w:val="283"/>
        </w:trPr>
        <w:tc>
          <w:tcPr>
            <w:tcW w:w="4876" w:type="dxa"/>
            <w:tcBorders>
              <w:top w:val="nil"/>
              <w:bottom w:val="nil"/>
            </w:tcBorders>
          </w:tcPr>
          <w:p w:rsidRPr="00FF0207" w:rsidR="00AF56AE" w:rsidP="00AF56AE" w:rsidRDefault="00AF56AE" w14:paraId="226B3B9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6D9CFB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D01BBB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768B27B8" w14:textId="77777777">
            <w:pPr>
              <w:tabs>
                <w:tab w:val="right" w:leader="dot" w:pos="10631"/>
                <w:tab w:val="right" w:leader="dot" w:pos="10773"/>
              </w:tabs>
              <w:spacing w:line="240" w:lineRule="auto"/>
              <w:jc w:val="left"/>
              <w:rPr>
                <w:sz w:val="18"/>
                <w:szCs w:val="18"/>
                <w:lang w:val="nl-BE"/>
              </w:rPr>
            </w:pPr>
          </w:p>
        </w:tc>
      </w:tr>
      <w:tr w:rsidRPr="00C90532" w:rsidR="00AF56AE" w:rsidTr="00AF56AE" w14:paraId="4DF59A0B" w14:textId="77777777">
        <w:trPr>
          <w:trHeight w:val="283"/>
        </w:trPr>
        <w:tc>
          <w:tcPr>
            <w:tcW w:w="4876" w:type="dxa"/>
            <w:tcBorders>
              <w:top w:val="nil"/>
              <w:bottom w:val="nil"/>
            </w:tcBorders>
          </w:tcPr>
          <w:p w:rsidRPr="00FF0207" w:rsidR="00AF56AE" w:rsidP="00AF56AE" w:rsidRDefault="00AF56AE" w14:paraId="62C2511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3AE8E3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A92B52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93CD64A" w14:textId="77777777">
            <w:pPr>
              <w:tabs>
                <w:tab w:val="right" w:leader="dot" w:pos="10631"/>
                <w:tab w:val="right" w:leader="dot" w:pos="10773"/>
              </w:tabs>
              <w:spacing w:line="240" w:lineRule="auto"/>
              <w:jc w:val="left"/>
              <w:rPr>
                <w:sz w:val="18"/>
                <w:szCs w:val="18"/>
                <w:lang w:val="nl-BE"/>
              </w:rPr>
            </w:pPr>
          </w:p>
        </w:tc>
      </w:tr>
      <w:tr w:rsidRPr="00C90532" w:rsidR="00AF56AE" w:rsidTr="00AF56AE" w14:paraId="229C871A" w14:textId="77777777">
        <w:trPr>
          <w:trHeight w:val="283"/>
        </w:trPr>
        <w:tc>
          <w:tcPr>
            <w:tcW w:w="4876" w:type="dxa"/>
            <w:tcBorders>
              <w:top w:val="nil"/>
              <w:bottom w:val="nil"/>
            </w:tcBorders>
          </w:tcPr>
          <w:p w:rsidRPr="00FF0207" w:rsidR="00AF56AE" w:rsidP="00AF56AE" w:rsidRDefault="00AF56AE" w14:paraId="6223649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2D6274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CAEB53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56C30E5" w14:textId="77777777">
            <w:pPr>
              <w:tabs>
                <w:tab w:val="right" w:leader="dot" w:pos="10631"/>
                <w:tab w:val="right" w:leader="dot" w:pos="10773"/>
              </w:tabs>
              <w:spacing w:line="240" w:lineRule="auto"/>
              <w:jc w:val="left"/>
              <w:rPr>
                <w:sz w:val="18"/>
                <w:szCs w:val="18"/>
                <w:lang w:val="nl-BE"/>
              </w:rPr>
            </w:pPr>
          </w:p>
        </w:tc>
      </w:tr>
      <w:tr w:rsidRPr="00C90532" w:rsidR="00AF56AE" w:rsidTr="00AF56AE" w14:paraId="175FD64D" w14:textId="77777777">
        <w:trPr>
          <w:trHeight w:val="283"/>
        </w:trPr>
        <w:tc>
          <w:tcPr>
            <w:tcW w:w="4876" w:type="dxa"/>
            <w:tcBorders>
              <w:top w:val="nil"/>
              <w:bottom w:val="nil"/>
            </w:tcBorders>
          </w:tcPr>
          <w:p w:rsidRPr="00FF0207" w:rsidR="00AF56AE" w:rsidP="00AF56AE" w:rsidRDefault="00AF56AE" w14:paraId="69F7B5F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F0D273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6A72CD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66F5014" w14:textId="77777777">
            <w:pPr>
              <w:tabs>
                <w:tab w:val="right" w:leader="dot" w:pos="10631"/>
                <w:tab w:val="right" w:leader="dot" w:pos="10773"/>
              </w:tabs>
              <w:spacing w:line="240" w:lineRule="auto"/>
              <w:jc w:val="left"/>
              <w:rPr>
                <w:sz w:val="18"/>
                <w:szCs w:val="18"/>
                <w:lang w:val="nl-BE"/>
              </w:rPr>
            </w:pPr>
          </w:p>
        </w:tc>
      </w:tr>
      <w:tr w:rsidRPr="00C90532" w:rsidR="00AF56AE" w:rsidTr="00AF56AE" w14:paraId="3F6CFD7C" w14:textId="77777777">
        <w:trPr>
          <w:trHeight w:val="283"/>
        </w:trPr>
        <w:tc>
          <w:tcPr>
            <w:tcW w:w="4876" w:type="dxa"/>
            <w:tcBorders>
              <w:top w:val="nil"/>
              <w:bottom w:val="nil"/>
            </w:tcBorders>
          </w:tcPr>
          <w:p w:rsidRPr="00FF0207" w:rsidR="00AF56AE" w:rsidP="00AF56AE" w:rsidRDefault="00AF56AE" w14:paraId="52AD02F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256AF8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2983E3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5985120" w14:textId="77777777">
            <w:pPr>
              <w:tabs>
                <w:tab w:val="right" w:leader="dot" w:pos="10631"/>
                <w:tab w:val="right" w:leader="dot" w:pos="10773"/>
              </w:tabs>
              <w:spacing w:line="240" w:lineRule="auto"/>
              <w:jc w:val="left"/>
              <w:rPr>
                <w:sz w:val="18"/>
                <w:szCs w:val="18"/>
                <w:lang w:val="nl-BE"/>
              </w:rPr>
            </w:pPr>
          </w:p>
        </w:tc>
      </w:tr>
      <w:tr w:rsidRPr="00C90532" w:rsidR="00AF56AE" w:rsidTr="00AF56AE" w14:paraId="42EE4372" w14:textId="77777777">
        <w:trPr>
          <w:trHeight w:val="283"/>
        </w:trPr>
        <w:tc>
          <w:tcPr>
            <w:tcW w:w="4876" w:type="dxa"/>
            <w:tcBorders>
              <w:top w:val="nil"/>
              <w:bottom w:val="nil"/>
            </w:tcBorders>
          </w:tcPr>
          <w:p w:rsidRPr="00FF0207" w:rsidR="00AF56AE" w:rsidP="00AF56AE" w:rsidRDefault="00AF56AE" w14:paraId="5345551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5DF15E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7A58D72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D42B388" w14:textId="77777777">
            <w:pPr>
              <w:tabs>
                <w:tab w:val="right" w:leader="dot" w:pos="10631"/>
                <w:tab w:val="right" w:leader="dot" w:pos="10773"/>
              </w:tabs>
              <w:spacing w:line="240" w:lineRule="auto"/>
              <w:jc w:val="left"/>
              <w:rPr>
                <w:sz w:val="18"/>
                <w:szCs w:val="18"/>
                <w:lang w:val="nl-BE"/>
              </w:rPr>
            </w:pPr>
          </w:p>
        </w:tc>
      </w:tr>
      <w:tr w:rsidRPr="00C90532" w:rsidR="00AF56AE" w:rsidTr="00AF56AE" w14:paraId="58CBBBD5" w14:textId="77777777">
        <w:trPr>
          <w:trHeight w:val="283"/>
        </w:trPr>
        <w:tc>
          <w:tcPr>
            <w:tcW w:w="4876" w:type="dxa"/>
            <w:tcBorders>
              <w:top w:val="nil"/>
              <w:bottom w:val="nil"/>
            </w:tcBorders>
          </w:tcPr>
          <w:p w:rsidRPr="00FF0207" w:rsidR="00AF56AE" w:rsidP="00AF56AE" w:rsidRDefault="00AF56AE" w14:paraId="499E3A7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636B19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B47C21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AED3309" w14:textId="77777777">
            <w:pPr>
              <w:tabs>
                <w:tab w:val="right" w:leader="dot" w:pos="10631"/>
                <w:tab w:val="right" w:leader="dot" w:pos="10773"/>
              </w:tabs>
              <w:spacing w:line="240" w:lineRule="auto"/>
              <w:jc w:val="left"/>
              <w:rPr>
                <w:sz w:val="18"/>
                <w:szCs w:val="18"/>
                <w:lang w:val="nl-BE"/>
              </w:rPr>
            </w:pPr>
          </w:p>
        </w:tc>
      </w:tr>
      <w:tr w:rsidRPr="00C90532" w:rsidR="00AF56AE" w:rsidTr="00AF56AE" w14:paraId="4ADBD3C6" w14:textId="77777777">
        <w:trPr>
          <w:trHeight w:val="283"/>
        </w:trPr>
        <w:tc>
          <w:tcPr>
            <w:tcW w:w="4876" w:type="dxa"/>
            <w:tcBorders>
              <w:top w:val="nil"/>
              <w:bottom w:val="nil"/>
            </w:tcBorders>
          </w:tcPr>
          <w:p w:rsidRPr="00FF0207" w:rsidR="00AF56AE" w:rsidP="00AF56AE" w:rsidRDefault="00AF56AE" w14:paraId="1AF1B2D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567DC5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C7CF2D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07BDD0C" w14:textId="77777777">
            <w:pPr>
              <w:tabs>
                <w:tab w:val="right" w:leader="dot" w:pos="10631"/>
                <w:tab w:val="right" w:leader="dot" w:pos="10773"/>
              </w:tabs>
              <w:spacing w:line="240" w:lineRule="auto"/>
              <w:jc w:val="left"/>
              <w:rPr>
                <w:sz w:val="18"/>
                <w:szCs w:val="18"/>
                <w:lang w:val="nl-BE"/>
              </w:rPr>
            </w:pPr>
          </w:p>
        </w:tc>
      </w:tr>
      <w:tr w:rsidRPr="00C90532" w:rsidR="00AF56AE" w:rsidTr="00AF56AE" w14:paraId="225E9D81" w14:textId="77777777">
        <w:trPr>
          <w:trHeight w:val="283"/>
        </w:trPr>
        <w:tc>
          <w:tcPr>
            <w:tcW w:w="4876" w:type="dxa"/>
            <w:tcBorders>
              <w:top w:val="nil"/>
              <w:bottom w:val="nil"/>
            </w:tcBorders>
          </w:tcPr>
          <w:p w:rsidRPr="00FF0207" w:rsidR="00AF56AE" w:rsidP="00AF56AE" w:rsidRDefault="00AF56AE" w14:paraId="6E58388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97D9EE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7347157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90F1328" w14:textId="77777777">
            <w:pPr>
              <w:tabs>
                <w:tab w:val="right" w:leader="dot" w:pos="10631"/>
                <w:tab w:val="right" w:leader="dot" w:pos="10773"/>
              </w:tabs>
              <w:spacing w:line="240" w:lineRule="auto"/>
              <w:jc w:val="left"/>
              <w:rPr>
                <w:sz w:val="18"/>
                <w:szCs w:val="18"/>
                <w:lang w:val="nl-BE"/>
              </w:rPr>
            </w:pPr>
          </w:p>
        </w:tc>
      </w:tr>
      <w:tr w:rsidRPr="00C90532" w:rsidR="00AF56AE" w:rsidTr="00AF56AE" w14:paraId="20A0C23F" w14:textId="77777777">
        <w:trPr>
          <w:trHeight w:val="283"/>
        </w:trPr>
        <w:tc>
          <w:tcPr>
            <w:tcW w:w="4876" w:type="dxa"/>
            <w:tcBorders>
              <w:top w:val="nil"/>
              <w:bottom w:val="nil"/>
            </w:tcBorders>
          </w:tcPr>
          <w:p w:rsidRPr="00FF0207" w:rsidR="00AF56AE" w:rsidP="00AF56AE" w:rsidRDefault="00AF56AE" w14:paraId="22CD2BA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40FFAE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41894C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E118179" w14:textId="77777777">
            <w:pPr>
              <w:tabs>
                <w:tab w:val="right" w:leader="dot" w:pos="10631"/>
                <w:tab w:val="right" w:leader="dot" w:pos="10773"/>
              </w:tabs>
              <w:spacing w:line="240" w:lineRule="auto"/>
              <w:jc w:val="left"/>
              <w:rPr>
                <w:sz w:val="18"/>
                <w:szCs w:val="18"/>
                <w:lang w:val="nl-BE"/>
              </w:rPr>
            </w:pPr>
          </w:p>
        </w:tc>
      </w:tr>
      <w:tr w:rsidRPr="00C90532" w:rsidR="00AF56AE" w:rsidTr="00AF56AE" w14:paraId="37E5CF07" w14:textId="77777777">
        <w:trPr>
          <w:trHeight w:val="283"/>
        </w:trPr>
        <w:tc>
          <w:tcPr>
            <w:tcW w:w="4876" w:type="dxa"/>
            <w:tcBorders>
              <w:top w:val="nil"/>
              <w:bottom w:val="nil"/>
            </w:tcBorders>
          </w:tcPr>
          <w:p w:rsidRPr="00FF0207" w:rsidR="00AF56AE" w:rsidP="00AF56AE" w:rsidRDefault="00AF56AE" w14:paraId="5248A2B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796DFF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21A8A8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F42272D" w14:textId="77777777">
            <w:pPr>
              <w:tabs>
                <w:tab w:val="right" w:leader="dot" w:pos="10631"/>
                <w:tab w:val="right" w:leader="dot" w:pos="10773"/>
              </w:tabs>
              <w:spacing w:line="240" w:lineRule="auto"/>
              <w:jc w:val="left"/>
              <w:rPr>
                <w:sz w:val="18"/>
                <w:szCs w:val="18"/>
                <w:lang w:val="nl-BE"/>
              </w:rPr>
            </w:pPr>
          </w:p>
        </w:tc>
      </w:tr>
      <w:tr w:rsidRPr="00C90532" w:rsidR="00AF56AE" w:rsidTr="00AF56AE" w14:paraId="550B59D0" w14:textId="77777777">
        <w:trPr>
          <w:trHeight w:val="283"/>
        </w:trPr>
        <w:tc>
          <w:tcPr>
            <w:tcW w:w="4876" w:type="dxa"/>
            <w:tcBorders>
              <w:top w:val="nil"/>
              <w:bottom w:val="nil"/>
            </w:tcBorders>
          </w:tcPr>
          <w:p w:rsidRPr="00FF0207" w:rsidR="00AF56AE" w:rsidP="00AF56AE" w:rsidRDefault="00AF56AE" w14:paraId="06441CA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7E0D109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642080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E3A1383" w14:textId="77777777">
            <w:pPr>
              <w:tabs>
                <w:tab w:val="right" w:leader="dot" w:pos="10631"/>
                <w:tab w:val="right" w:leader="dot" w:pos="10773"/>
              </w:tabs>
              <w:spacing w:line="240" w:lineRule="auto"/>
              <w:jc w:val="left"/>
              <w:rPr>
                <w:sz w:val="18"/>
                <w:szCs w:val="18"/>
                <w:lang w:val="nl-BE"/>
              </w:rPr>
            </w:pPr>
          </w:p>
        </w:tc>
      </w:tr>
      <w:tr w:rsidRPr="00C90532" w:rsidR="00AF56AE" w:rsidTr="00AF56AE" w14:paraId="4402CE9A" w14:textId="77777777">
        <w:trPr>
          <w:trHeight w:val="283"/>
        </w:trPr>
        <w:tc>
          <w:tcPr>
            <w:tcW w:w="4876" w:type="dxa"/>
            <w:tcBorders>
              <w:top w:val="nil"/>
              <w:bottom w:val="nil"/>
            </w:tcBorders>
          </w:tcPr>
          <w:p w:rsidRPr="00FF0207" w:rsidR="00AF56AE" w:rsidP="00AF56AE" w:rsidRDefault="00AF56AE" w14:paraId="2F81568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FE079D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1AE106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7DB92D11" w14:textId="77777777">
            <w:pPr>
              <w:tabs>
                <w:tab w:val="right" w:leader="dot" w:pos="10631"/>
                <w:tab w:val="right" w:leader="dot" w:pos="10773"/>
              </w:tabs>
              <w:spacing w:line="240" w:lineRule="auto"/>
              <w:jc w:val="left"/>
              <w:rPr>
                <w:sz w:val="18"/>
                <w:szCs w:val="18"/>
                <w:lang w:val="nl-BE"/>
              </w:rPr>
            </w:pPr>
          </w:p>
        </w:tc>
      </w:tr>
      <w:tr w:rsidRPr="00C90532" w:rsidR="00AF56AE" w:rsidTr="00AF56AE" w14:paraId="0A9FCF7E" w14:textId="77777777">
        <w:trPr>
          <w:trHeight w:val="283"/>
        </w:trPr>
        <w:tc>
          <w:tcPr>
            <w:tcW w:w="4876" w:type="dxa"/>
            <w:tcBorders>
              <w:top w:val="nil"/>
              <w:bottom w:val="nil"/>
            </w:tcBorders>
          </w:tcPr>
          <w:p w:rsidRPr="00FF0207" w:rsidR="00AF56AE" w:rsidP="00AF56AE" w:rsidRDefault="00AF56AE" w14:paraId="3ABCB34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7437642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C09AAB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9E829FD" w14:textId="77777777">
            <w:pPr>
              <w:tabs>
                <w:tab w:val="right" w:leader="dot" w:pos="10631"/>
                <w:tab w:val="right" w:leader="dot" w:pos="10773"/>
              </w:tabs>
              <w:spacing w:line="240" w:lineRule="auto"/>
              <w:jc w:val="left"/>
              <w:rPr>
                <w:sz w:val="18"/>
                <w:szCs w:val="18"/>
                <w:lang w:val="nl-BE"/>
              </w:rPr>
            </w:pPr>
          </w:p>
        </w:tc>
      </w:tr>
      <w:tr w:rsidRPr="00C90532" w:rsidR="00AF56AE" w:rsidTr="00AF56AE" w14:paraId="1C1D4D63" w14:textId="77777777">
        <w:trPr>
          <w:trHeight w:val="283"/>
        </w:trPr>
        <w:tc>
          <w:tcPr>
            <w:tcW w:w="4876" w:type="dxa"/>
            <w:tcBorders>
              <w:top w:val="nil"/>
              <w:bottom w:val="nil"/>
            </w:tcBorders>
          </w:tcPr>
          <w:p w:rsidRPr="00FF0207" w:rsidR="00AF56AE" w:rsidP="00AF56AE" w:rsidRDefault="00AF56AE" w14:paraId="2FE7BC9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839A51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67F802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4654537" w14:textId="77777777">
            <w:pPr>
              <w:tabs>
                <w:tab w:val="right" w:leader="dot" w:pos="10631"/>
                <w:tab w:val="right" w:leader="dot" w:pos="10773"/>
              </w:tabs>
              <w:spacing w:line="240" w:lineRule="auto"/>
              <w:jc w:val="left"/>
              <w:rPr>
                <w:sz w:val="18"/>
                <w:szCs w:val="18"/>
                <w:lang w:val="nl-BE"/>
              </w:rPr>
            </w:pPr>
          </w:p>
        </w:tc>
      </w:tr>
      <w:tr w:rsidRPr="00C90532" w:rsidR="00AF56AE" w:rsidTr="00AF56AE" w14:paraId="620081D6" w14:textId="77777777">
        <w:trPr>
          <w:trHeight w:val="283"/>
        </w:trPr>
        <w:tc>
          <w:tcPr>
            <w:tcW w:w="4876" w:type="dxa"/>
            <w:tcBorders>
              <w:top w:val="nil"/>
              <w:bottom w:val="nil"/>
            </w:tcBorders>
          </w:tcPr>
          <w:p w:rsidRPr="00FF0207" w:rsidR="00AF56AE" w:rsidP="00AF56AE" w:rsidRDefault="00AF56AE" w14:paraId="2B2E92D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4C47E6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7131FAA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569AC37" w14:textId="77777777">
            <w:pPr>
              <w:tabs>
                <w:tab w:val="right" w:leader="dot" w:pos="10631"/>
                <w:tab w:val="right" w:leader="dot" w:pos="10773"/>
              </w:tabs>
              <w:spacing w:line="240" w:lineRule="auto"/>
              <w:jc w:val="left"/>
              <w:rPr>
                <w:sz w:val="18"/>
                <w:szCs w:val="18"/>
                <w:lang w:val="nl-BE"/>
              </w:rPr>
            </w:pPr>
          </w:p>
        </w:tc>
      </w:tr>
      <w:tr w:rsidRPr="00C90532" w:rsidR="00AF56AE" w:rsidTr="00AF56AE" w14:paraId="6F504CDF" w14:textId="77777777">
        <w:trPr>
          <w:trHeight w:val="283"/>
        </w:trPr>
        <w:tc>
          <w:tcPr>
            <w:tcW w:w="4876" w:type="dxa"/>
            <w:tcBorders>
              <w:top w:val="nil"/>
              <w:bottom w:val="nil"/>
            </w:tcBorders>
          </w:tcPr>
          <w:p w:rsidRPr="00FF0207" w:rsidR="00AF56AE" w:rsidP="00AF56AE" w:rsidRDefault="00AF56AE" w14:paraId="4881D00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715610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A36FE0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ABC9296" w14:textId="77777777">
            <w:pPr>
              <w:tabs>
                <w:tab w:val="right" w:leader="dot" w:pos="10631"/>
                <w:tab w:val="right" w:leader="dot" w:pos="10773"/>
              </w:tabs>
              <w:spacing w:line="240" w:lineRule="auto"/>
              <w:jc w:val="left"/>
              <w:rPr>
                <w:sz w:val="18"/>
                <w:szCs w:val="18"/>
                <w:lang w:val="nl-BE"/>
              </w:rPr>
            </w:pPr>
          </w:p>
        </w:tc>
      </w:tr>
      <w:tr w:rsidRPr="00C90532" w:rsidR="00AF56AE" w:rsidTr="00AF56AE" w14:paraId="2F4F8A97" w14:textId="77777777">
        <w:trPr>
          <w:trHeight w:val="283"/>
        </w:trPr>
        <w:tc>
          <w:tcPr>
            <w:tcW w:w="4876" w:type="dxa"/>
            <w:tcBorders>
              <w:top w:val="nil"/>
              <w:bottom w:val="nil"/>
            </w:tcBorders>
          </w:tcPr>
          <w:p w:rsidRPr="00FF0207" w:rsidR="00AF56AE" w:rsidP="00AF56AE" w:rsidRDefault="00AF56AE" w14:paraId="76A1F2A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DE7FE2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80E5BF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9EAC9E1" w14:textId="77777777">
            <w:pPr>
              <w:tabs>
                <w:tab w:val="right" w:leader="dot" w:pos="10631"/>
                <w:tab w:val="right" w:leader="dot" w:pos="10773"/>
              </w:tabs>
              <w:spacing w:line="240" w:lineRule="auto"/>
              <w:jc w:val="left"/>
              <w:rPr>
                <w:sz w:val="18"/>
                <w:szCs w:val="18"/>
                <w:lang w:val="nl-BE"/>
              </w:rPr>
            </w:pPr>
          </w:p>
        </w:tc>
      </w:tr>
      <w:tr w:rsidRPr="00C90532" w:rsidR="00AF56AE" w:rsidTr="00AF56AE" w14:paraId="494D3B10" w14:textId="77777777">
        <w:trPr>
          <w:trHeight w:val="283"/>
        </w:trPr>
        <w:tc>
          <w:tcPr>
            <w:tcW w:w="4876" w:type="dxa"/>
            <w:tcBorders>
              <w:top w:val="nil"/>
              <w:bottom w:val="nil"/>
            </w:tcBorders>
          </w:tcPr>
          <w:p w:rsidRPr="00FF0207" w:rsidR="00AF56AE" w:rsidP="00AF56AE" w:rsidRDefault="00AF56AE" w14:paraId="1984922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DE6DC9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CA8AC0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DDD2E7D" w14:textId="77777777">
            <w:pPr>
              <w:tabs>
                <w:tab w:val="right" w:leader="dot" w:pos="10631"/>
                <w:tab w:val="right" w:leader="dot" w:pos="10773"/>
              </w:tabs>
              <w:spacing w:line="240" w:lineRule="auto"/>
              <w:jc w:val="left"/>
              <w:rPr>
                <w:sz w:val="18"/>
                <w:szCs w:val="18"/>
                <w:lang w:val="nl-BE"/>
              </w:rPr>
            </w:pPr>
          </w:p>
        </w:tc>
      </w:tr>
      <w:tr w:rsidRPr="00C90532" w:rsidR="00AF56AE" w:rsidTr="00AF56AE" w14:paraId="4C652B77" w14:textId="77777777">
        <w:trPr>
          <w:trHeight w:val="283"/>
        </w:trPr>
        <w:tc>
          <w:tcPr>
            <w:tcW w:w="4876" w:type="dxa"/>
            <w:tcBorders>
              <w:top w:val="nil"/>
              <w:bottom w:val="nil"/>
            </w:tcBorders>
          </w:tcPr>
          <w:p w:rsidRPr="00FF0207" w:rsidR="00AF56AE" w:rsidP="00AF56AE" w:rsidRDefault="00AF56AE" w14:paraId="32DFC3D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D6989B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4D6080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1FFC640" w14:textId="77777777">
            <w:pPr>
              <w:tabs>
                <w:tab w:val="right" w:leader="dot" w:pos="10631"/>
                <w:tab w:val="right" w:leader="dot" w:pos="10773"/>
              </w:tabs>
              <w:spacing w:line="240" w:lineRule="auto"/>
              <w:jc w:val="left"/>
              <w:rPr>
                <w:sz w:val="18"/>
                <w:szCs w:val="18"/>
                <w:lang w:val="nl-BE"/>
              </w:rPr>
            </w:pPr>
          </w:p>
        </w:tc>
      </w:tr>
      <w:tr w:rsidRPr="00C90532" w:rsidR="00AF56AE" w:rsidTr="00AF56AE" w14:paraId="1AF5FD03" w14:textId="77777777">
        <w:trPr>
          <w:trHeight w:val="283"/>
        </w:trPr>
        <w:tc>
          <w:tcPr>
            <w:tcW w:w="4876" w:type="dxa"/>
            <w:tcBorders>
              <w:top w:val="nil"/>
              <w:bottom w:val="nil"/>
            </w:tcBorders>
          </w:tcPr>
          <w:p w:rsidRPr="00FF0207" w:rsidR="00AF56AE" w:rsidP="00AF56AE" w:rsidRDefault="00AF56AE" w14:paraId="6041402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246494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D75ABA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64688AC" w14:textId="77777777">
            <w:pPr>
              <w:tabs>
                <w:tab w:val="right" w:leader="dot" w:pos="10631"/>
                <w:tab w:val="right" w:leader="dot" w:pos="10773"/>
              </w:tabs>
              <w:spacing w:line="240" w:lineRule="auto"/>
              <w:jc w:val="left"/>
              <w:rPr>
                <w:sz w:val="18"/>
                <w:szCs w:val="18"/>
                <w:lang w:val="nl-BE"/>
              </w:rPr>
            </w:pPr>
          </w:p>
        </w:tc>
      </w:tr>
      <w:tr w:rsidRPr="00C90532" w:rsidR="00AF56AE" w:rsidTr="00AF56AE" w14:paraId="085A06D9" w14:textId="77777777">
        <w:trPr>
          <w:trHeight w:val="283"/>
        </w:trPr>
        <w:tc>
          <w:tcPr>
            <w:tcW w:w="4876" w:type="dxa"/>
            <w:tcBorders>
              <w:top w:val="nil"/>
              <w:bottom w:val="nil"/>
            </w:tcBorders>
          </w:tcPr>
          <w:p w:rsidRPr="00FF0207" w:rsidR="00AF56AE" w:rsidP="00AF56AE" w:rsidRDefault="00AF56AE" w14:paraId="69F81D5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E8AE78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1E1EE9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38B76D1" w14:textId="77777777">
            <w:pPr>
              <w:tabs>
                <w:tab w:val="right" w:leader="dot" w:pos="10631"/>
                <w:tab w:val="right" w:leader="dot" w:pos="10773"/>
              </w:tabs>
              <w:spacing w:line="240" w:lineRule="auto"/>
              <w:jc w:val="left"/>
              <w:rPr>
                <w:sz w:val="18"/>
                <w:szCs w:val="18"/>
                <w:lang w:val="nl-BE"/>
              </w:rPr>
            </w:pPr>
          </w:p>
        </w:tc>
      </w:tr>
      <w:tr w:rsidRPr="00C90532" w:rsidR="00AF56AE" w:rsidTr="00AF56AE" w14:paraId="193FFA42" w14:textId="77777777">
        <w:trPr>
          <w:trHeight w:val="283"/>
        </w:trPr>
        <w:tc>
          <w:tcPr>
            <w:tcW w:w="4876" w:type="dxa"/>
            <w:tcBorders>
              <w:top w:val="nil"/>
              <w:bottom w:val="nil"/>
            </w:tcBorders>
          </w:tcPr>
          <w:p w:rsidRPr="00FF0207" w:rsidR="00AF56AE" w:rsidP="00AF56AE" w:rsidRDefault="00AF56AE" w14:paraId="00C55AE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E3DCA0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37C548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3C35FD3" w14:textId="77777777">
            <w:pPr>
              <w:tabs>
                <w:tab w:val="right" w:leader="dot" w:pos="10631"/>
                <w:tab w:val="right" w:leader="dot" w:pos="10773"/>
              </w:tabs>
              <w:spacing w:line="240" w:lineRule="auto"/>
              <w:jc w:val="left"/>
              <w:rPr>
                <w:sz w:val="18"/>
                <w:szCs w:val="18"/>
                <w:lang w:val="nl-BE"/>
              </w:rPr>
            </w:pPr>
          </w:p>
        </w:tc>
      </w:tr>
      <w:tr w:rsidRPr="00C90532" w:rsidR="00AF56AE" w:rsidTr="00AF56AE" w14:paraId="347835A5" w14:textId="77777777">
        <w:trPr>
          <w:trHeight w:val="283"/>
        </w:trPr>
        <w:tc>
          <w:tcPr>
            <w:tcW w:w="4876" w:type="dxa"/>
            <w:tcBorders>
              <w:top w:val="nil"/>
              <w:bottom w:val="nil"/>
            </w:tcBorders>
          </w:tcPr>
          <w:p w:rsidRPr="00FF0207" w:rsidR="00AF56AE" w:rsidP="00AF56AE" w:rsidRDefault="00AF56AE" w14:paraId="4670749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335359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B5669C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D23E0EA" w14:textId="77777777">
            <w:pPr>
              <w:tabs>
                <w:tab w:val="right" w:leader="dot" w:pos="10631"/>
                <w:tab w:val="right" w:leader="dot" w:pos="10773"/>
              </w:tabs>
              <w:spacing w:line="240" w:lineRule="auto"/>
              <w:jc w:val="left"/>
              <w:rPr>
                <w:sz w:val="18"/>
                <w:szCs w:val="18"/>
                <w:lang w:val="nl-BE"/>
              </w:rPr>
            </w:pPr>
          </w:p>
        </w:tc>
      </w:tr>
      <w:tr w:rsidRPr="00C90532" w:rsidR="00AF56AE" w:rsidTr="00AF56AE" w14:paraId="3A94C1B3" w14:textId="77777777">
        <w:trPr>
          <w:trHeight w:val="283"/>
        </w:trPr>
        <w:tc>
          <w:tcPr>
            <w:tcW w:w="4876" w:type="dxa"/>
            <w:tcBorders>
              <w:top w:val="nil"/>
              <w:bottom w:val="nil"/>
            </w:tcBorders>
          </w:tcPr>
          <w:p w:rsidRPr="00FF0207" w:rsidR="00AF56AE" w:rsidP="00AF56AE" w:rsidRDefault="00AF56AE" w14:paraId="02AEBD1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499773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E7E907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878BA6D" w14:textId="77777777">
            <w:pPr>
              <w:tabs>
                <w:tab w:val="right" w:leader="dot" w:pos="10631"/>
                <w:tab w:val="right" w:leader="dot" w:pos="10773"/>
              </w:tabs>
              <w:spacing w:line="240" w:lineRule="auto"/>
              <w:jc w:val="left"/>
              <w:rPr>
                <w:sz w:val="18"/>
                <w:szCs w:val="18"/>
                <w:lang w:val="nl-BE"/>
              </w:rPr>
            </w:pPr>
          </w:p>
        </w:tc>
      </w:tr>
      <w:tr w:rsidRPr="00C90532" w:rsidR="00AF56AE" w:rsidTr="00AF56AE" w14:paraId="7D010BC3" w14:textId="77777777">
        <w:trPr>
          <w:trHeight w:val="283"/>
        </w:trPr>
        <w:tc>
          <w:tcPr>
            <w:tcW w:w="4876" w:type="dxa"/>
            <w:tcBorders>
              <w:top w:val="nil"/>
              <w:bottom w:val="nil"/>
            </w:tcBorders>
          </w:tcPr>
          <w:p w:rsidRPr="00FF0207" w:rsidR="00AF56AE" w:rsidP="00AF56AE" w:rsidRDefault="00AF56AE" w14:paraId="77D7C6E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BF6906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D0E2B9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3AA07FC" w14:textId="77777777">
            <w:pPr>
              <w:tabs>
                <w:tab w:val="right" w:leader="dot" w:pos="10631"/>
                <w:tab w:val="right" w:leader="dot" w:pos="10773"/>
              </w:tabs>
              <w:spacing w:line="240" w:lineRule="auto"/>
              <w:jc w:val="left"/>
              <w:rPr>
                <w:sz w:val="18"/>
                <w:szCs w:val="18"/>
                <w:lang w:val="nl-BE"/>
              </w:rPr>
            </w:pPr>
          </w:p>
        </w:tc>
      </w:tr>
      <w:tr w:rsidRPr="00C90532" w:rsidR="00AF56AE" w:rsidTr="00AF56AE" w14:paraId="7EC93665" w14:textId="77777777">
        <w:trPr>
          <w:trHeight w:val="283"/>
        </w:trPr>
        <w:tc>
          <w:tcPr>
            <w:tcW w:w="4876" w:type="dxa"/>
            <w:tcBorders>
              <w:top w:val="nil"/>
              <w:bottom w:val="nil"/>
            </w:tcBorders>
          </w:tcPr>
          <w:p w:rsidRPr="00FF0207" w:rsidR="00AF56AE" w:rsidP="00AF56AE" w:rsidRDefault="00AF56AE" w14:paraId="2C2D210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A59575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079B01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764BD91" w14:textId="77777777">
            <w:pPr>
              <w:tabs>
                <w:tab w:val="right" w:leader="dot" w:pos="10631"/>
                <w:tab w:val="right" w:leader="dot" w:pos="10773"/>
              </w:tabs>
              <w:spacing w:line="240" w:lineRule="auto"/>
              <w:jc w:val="left"/>
              <w:rPr>
                <w:sz w:val="18"/>
                <w:szCs w:val="18"/>
                <w:lang w:val="nl-BE"/>
              </w:rPr>
            </w:pPr>
          </w:p>
        </w:tc>
      </w:tr>
      <w:tr w:rsidRPr="00C90532" w:rsidR="00AF56AE" w:rsidTr="00AF56AE" w14:paraId="7FE85FCC" w14:textId="77777777">
        <w:trPr>
          <w:trHeight w:val="283"/>
        </w:trPr>
        <w:tc>
          <w:tcPr>
            <w:tcW w:w="4876" w:type="dxa"/>
            <w:tcBorders>
              <w:top w:val="nil"/>
              <w:bottom w:val="nil"/>
            </w:tcBorders>
          </w:tcPr>
          <w:p w:rsidRPr="00FF0207" w:rsidR="00AF56AE" w:rsidP="00AF56AE" w:rsidRDefault="00AF56AE" w14:paraId="0838AEE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019B01F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2A7ABC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576214C" w14:textId="77777777">
            <w:pPr>
              <w:tabs>
                <w:tab w:val="right" w:leader="dot" w:pos="10631"/>
                <w:tab w:val="right" w:leader="dot" w:pos="10773"/>
              </w:tabs>
              <w:spacing w:line="240" w:lineRule="auto"/>
              <w:jc w:val="left"/>
              <w:rPr>
                <w:sz w:val="18"/>
                <w:szCs w:val="18"/>
                <w:lang w:val="nl-BE"/>
              </w:rPr>
            </w:pPr>
          </w:p>
        </w:tc>
      </w:tr>
      <w:tr w:rsidRPr="00C90532" w:rsidR="00AF56AE" w:rsidTr="00AF56AE" w14:paraId="3DDA030D" w14:textId="77777777">
        <w:trPr>
          <w:trHeight w:val="283"/>
        </w:trPr>
        <w:tc>
          <w:tcPr>
            <w:tcW w:w="4876" w:type="dxa"/>
            <w:tcBorders>
              <w:top w:val="nil"/>
              <w:bottom w:val="nil"/>
            </w:tcBorders>
          </w:tcPr>
          <w:p w:rsidRPr="00FF0207" w:rsidR="00AF56AE" w:rsidP="00AF56AE" w:rsidRDefault="00AF56AE" w14:paraId="10B00EF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D3A1AE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925EFB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F6A58B5" w14:textId="77777777">
            <w:pPr>
              <w:tabs>
                <w:tab w:val="right" w:leader="dot" w:pos="10631"/>
                <w:tab w:val="right" w:leader="dot" w:pos="10773"/>
              </w:tabs>
              <w:spacing w:line="240" w:lineRule="auto"/>
              <w:jc w:val="left"/>
              <w:rPr>
                <w:sz w:val="18"/>
                <w:szCs w:val="18"/>
                <w:lang w:val="nl-BE"/>
              </w:rPr>
            </w:pPr>
          </w:p>
        </w:tc>
      </w:tr>
      <w:tr w:rsidRPr="00C90532" w:rsidR="00AF56AE" w:rsidTr="00AF56AE" w14:paraId="3C7BF7B5" w14:textId="77777777">
        <w:trPr>
          <w:trHeight w:val="283"/>
        </w:trPr>
        <w:tc>
          <w:tcPr>
            <w:tcW w:w="4876" w:type="dxa"/>
            <w:tcBorders>
              <w:top w:val="nil"/>
              <w:bottom w:val="nil"/>
            </w:tcBorders>
          </w:tcPr>
          <w:p w:rsidRPr="00FF0207" w:rsidR="00AF56AE" w:rsidP="00AF56AE" w:rsidRDefault="00AF56AE" w14:paraId="6FB3E7C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3CED5B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0EAB2F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6E07883" w14:textId="77777777">
            <w:pPr>
              <w:tabs>
                <w:tab w:val="right" w:leader="dot" w:pos="10631"/>
                <w:tab w:val="right" w:leader="dot" w:pos="10773"/>
              </w:tabs>
              <w:spacing w:line="240" w:lineRule="auto"/>
              <w:jc w:val="left"/>
              <w:rPr>
                <w:sz w:val="18"/>
                <w:szCs w:val="18"/>
                <w:lang w:val="nl-BE"/>
              </w:rPr>
            </w:pPr>
          </w:p>
        </w:tc>
      </w:tr>
      <w:tr w:rsidRPr="00C90532" w:rsidR="00AF56AE" w:rsidTr="00AF56AE" w14:paraId="67BC7059" w14:textId="77777777">
        <w:trPr>
          <w:trHeight w:val="283"/>
        </w:trPr>
        <w:tc>
          <w:tcPr>
            <w:tcW w:w="4876" w:type="dxa"/>
            <w:tcBorders>
              <w:top w:val="nil"/>
              <w:bottom w:val="nil"/>
            </w:tcBorders>
          </w:tcPr>
          <w:p w:rsidRPr="00FF0207" w:rsidR="00AF56AE" w:rsidP="00AF56AE" w:rsidRDefault="00AF56AE" w14:paraId="7ADAA47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0E4F8B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B25A1C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DBD06D8" w14:textId="77777777">
            <w:pPr>
              <w:tabs>
                <w:tab w:val="right" w:leader="dot" w:pos="10631"/>
                <w:tab w:val="right" w:leader="dot" w:pos="10773"/>
              </w:tabs>
              <w:spacing w:line="240" w:lineRule="auto"/>
              <w:jc w:val="left"/>
              <w:rPr>
                <w:sz w:val="18"/>
                <w:szCs w:val="18"/>
                <w:lang w:val="nl-BE"/>
              </w:rPr>
            </w:pPr>
          </w:p>
        </w:tc>
      </w:tr>
      <w:tr w:rsidRPr="00C90532" w:rsidR="00AF56AE" w:rsidTr="00AF56AE" w14:paraId="40277559" w14:textId="77777777">
        <w:trPr>
          <w:trHeight w:val="283"/>
        </w:trPr>
        <w:tc>
          <w:tcPr>
            <w:tcW w:w="4876" w:type="dxa"/>
            <w:tcBorders>
              <w:top w:val="nil"/>
              <w:bottom w:val="nil"/>
            </w:tcBorders>
          </w:tcPr>
          <w:p w:rsidRPr="00FF0207" w:rsidR="00AF56AE" w:rsidP="00AF56AE" w:rsidRDefault="00AF56AE" w14:paraId="432EE50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7915A13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DD7EE5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FDE59C9" w14:textId="77777777">
            <w:pPr>
              <w:tabs>
                <w:tab w:val="right" w:leader="dot" w:pos="10631"/>
                <w:tab w:val="right" w:leader="dot" w:pos="10773"/>
              </w:tabs>
              <w:spacing w:line="240" w:lineRule="auto"/>
              <w:jc w:val="left"/>
              <w:rPr>
                <w:sz w:val="18"/>
                <w:szCs w:val="18"/>
                <w:lang w:val="nl-BE"/>
              </w:rPr>
            </w:pPr>
          </w:p>
        </w:tc>
      </w:tr>
      <w:tr w:rsidRPr="00C90532" w:rsidR="00AF56AE" w:rsidTr="00AF56AE" w14:paraId="7E3A041B" w14:textId="77777777">
        <w:trPr>
          <w:trHeight w:val="283"/>
        </w:trPr>
        <w:tc>
          <w:tcPr>
            <w:tcW w:w="4876" w:type="dxa"/>
            <w:tcBorders>
              <w:top w:val="nil"/>
              <w:bottom w:val="nil"/>
            </w:tcBorders>
          </w:tcPr>
          <w:p w:rsidRPr="00FF0207" w:rsidR="00AF56AE" w:rsidP="00AF56AE" w:rsidRDefault="00AF56AE" w14:paraId="44CD9E9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F49D6B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EBF8F8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5F25F2C" w14:textId="77777777">
            <w:pPr>
              <w:tabs>
                <w:tab w:val="right" w:leader="dot" w:pos="10631"/>
                <w:tab w:val="right" w:leader="dot" w:pos="10773"/>
              </w:tabs>
              <w:spacing w:line="240" w:lineRule="auto"/>
              <w:jc w:val="left"/>
              <w:rPr>
                <w:sz w:val="18"/>
                <w:szCs w:val="18"/>
                <w:lang w:val="nl-BE"/>
              </w:rPr>
            </w:pPr>
          </w:p>
        </w:tc>
      </w:tr>
      <w:tr w:rsidRPr="00C90532" w:rsidR="00AF56AE" w:rsidTr="00AF56AE" w14:paraId="7B4E81A9" w14:textId="77777777">
        <w:trPr>
          <w:trHeight w:val="283"/>
        </w:trPr>
        <w:tc>
          <w:tcPr>
            <w:tcW w:w="4876" w:type="dxa"/>
            <w:tcBorders>
              <w:top w:val="nil"/>
              <w:bottom w:val="nil"/>
            </w:tcBorders>
          </w:tcPr>
          <w:p w:rsidRPr="00FF0207" w:rsidR="00AF56AE" w:rsidP="00AF56AE" w:rsidRDefault="00AF56AE" w14:paraId="12BC79F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39EEF6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35284D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FBE8703" w14:textId="77777777">
            <w:pPr>
              <w:tabs>
                <w:tab w:val="right" w:leader="dot" w:pos="10631"/>
                <w:tab w:val="right" w:leader="dot" w:pos="10773"/>
              </w:tabs>
              <w:spacing w:line="240" w:lineRule="auto"/>
              <w:jc w:val="left"/>
              <w:rPr>
                <w:sz w:val="18"/>
                <w:szCs w:val="18"/>
                <w:lang w:val="nl-BE"/>
              </w:rPr>
            </w:pPr>
          </w:p>
        </w:tc>
      </w:tr>
      <w:tr w:rsidRPr="00C90532" w:rsidR="00AF56AE" w:rsidTr="00AF56AE" w14:paraId="4906076E" w14:textId="77777777">
        <w:trPr>
          <w:trHeight w:val="283"/>
        </w:trPr>
        <w:tc>
          <w:tcPr>
            <w:tcW w:w="4876" w:type="dxa"/>
            <w:tcBorders>
              <w:top w:val="nil"/>
              <w:bottom w:val="nil"/>
            </w:tcBorders>
          </w:tcPr>
          <w:p w:rsidRPr="00FF0207" w:rsidR="00AF56AE" w:rsidP="00AF56AE" w:rsidRDefault="00AF56AE" w14:paraId="0DD12F1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D08B1EB"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19E440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FA5DC6C" w14:textId="77777777">
            <w:pPr>
              <w:tabs>
                <w:tab w:val="right" w:leader="dot" w:pos="10631"/>
                <w:tab w:val="right" w:leader="dot" w:pos="10773"/>
              </w:tabs>
              <w:spacing w:line="240" w:lineRule="auto"/>
              <w:jc w:val="left"/>
              <w:rPr>
                <w:sz w:val="18"/>
                <w:szCs w:val="18"/>
                <w:lang w:val="nl-BE"/>
              </w:rPr>
            </w:pPr>
          </w:p>
        </w:tc>
      </w:tr>
      <w:tr w:rsidRPr="00C90532" w:rsidR="00AF56AE" w:rsidTr="00AF56AE" w14:paraId="07A1D3AD" w14:textId="77777777">
        <w:trPr>
          <w:trHeight w:val="283"/>
        </w:trPr>
        <w:tc>
          <w:tcPr>
            <w:tcW w:w="4876" w:type="dxa"/>
            <w:tcBorders>
              <w:top w:val="nil"/>
              <w:bottom w:val="nil"/>
            </w:tcBorders>
          </w:tcPr>
          <w:p w:rsidRPr="00FF0207" w:rsidR="00AF56AE" w:rsidP="00AF56AE" w:rsidRDefault="00AF56AE" w14:paraId="0757EBE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5301570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75739EA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F9A259C" w14:textId="77777777">
            <w:pPr>
              <w:tabs>
                <w:tab w:val="right" w:leader="dot" w:pos="10631"/>
                <w:tab w:val="right" w:leader="dot" w:pos="10773"/>
              </w:tabs>
              <w:spacing w:line="240" w:lineRule="auto"/>
              <w:jc w:val="left"/>
              <w:rPr>
                <w:sz w:val="18"/>
                <w:szCs w:val="18"/>
                <w:lang w:val="nl-BE"/>
              </w:rPr>
            </w:pPr>
          </w:p>
        </w:tc>
      </w:tr>
      <w:tr w:rsidRPr="00C90532" w:rsidR="00AF56AE" w:rsidTr="00AF56AE" w14:paraId="1AC2DE81" w14:textId="77777777">
        <w:trPr>
          <w:trHeight w:val="283"/>
        </w:trPr>
        <w:tc>
          <w:tcPr>
            <w:tcW w:w="4876" w:type="dxa"/>
            <w:tcBorders>
              <w:top w:val="nil"/>
              <w:bottom w:val="nil"/>
            </w:tcBorders>
          </w:tcPr>
          <w:p w:rsidRPr="00FF0207" w:rsidR="00AF56AE" w:rsidP="00AF56AE" w:rsidRDefault="00AF56AE" w14:paraId="66424D0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1891830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215B43B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454247A2" w14:textId="77777777">
            <w:pPr>
              <w:tabs>
                <w:tab w:val="right" w:leader="dot" w:pos="10631"/>
                <w:tab w:val="right" w:leader="dot" w:pos="10773"/>
              </w:tabs>
              <w:spacing w:line="240" w:lineRule="auto"/>
              <w:jc w:val="left"/>
              <w:rPr>
                <w:sz w:val="18"/>
                <w:szCs w:val="18"/>
                <w:lang w:val="nl-BE"/>
              </w:rPr>
            </w:pPr>
          </w:p>
        </w:tc>
      </w:tr>
      <w:tr w:rsidRPr="00C90532" w:rsidR="00AF56AE" w:rsidTr="00AF56AE" w14:paraId="25E62469" w14:textId="77777777">
        <w:trPr>
          <w:trHeight w:val="283"/>
        </w:trPr>
        <w:tc>
          <w:tcPr>
            <w:tcW w:w="4876" w:type="dxa"/>
            <w:tcBorders>
              <w:top w:val="nil"/>
              <w:bottom w:val="nil"/>
            </w:tcBorders>
          </w:tcPr>
          <w:p w:rsidRPr="00FF0207" w:rsidR="00AF56AE" w:rsidP="00AF56AE" w:rsidRDefault="00AF56AE" w14:paraId="40DECDB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E877B1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6E89FA5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AF56AE" w:rsidP="00AF56AE" w:rsidRDefault="00AF56AE" w14:paraId="3E56E042" w14:textId="77777777">
            <w:pPr>
              <w:tabs>
                <w:tab w:val="right" w:leader="dot" w:pos="10631"/>
                <w:tab w:val="right" w:leader="dot" w:pos="10773"/>
              </w:tabs>
              <w:spacing w:line="240" w:lineRule="auto"/>
              <w:jc w:val="left"/>
              <w:rPr>
                <w:sz w:val="18"/>
                <w:szCs w:val="18"/>
                <w:lang w:val="nl-BE"/>
              </w:rPr>
            </w:pPr>
          </w:p>
        </w:tc>
      </w:tr>
      <w:tr w:rsidRPr="00C90532" w:rsidR="00AF56AE" w:rsidTr="00AF56AE" w14:paraId="29800B43" w14:textId="77777777">
        <w:trPr>
          <w:trHeight w:val="283"/>
        </w:trPr>
        <w:tc>
          <w:tcPr>
            <w:tcW w:w="4876" w:type="dxa"/>
            <w:tcBorders>
              <w:top w:val="nil"/>
            </w:tcBorders>
          </w:tcPr>
          <w:p w:rsidRPr="00FF0207" w:rsidR="00AF56AE" w:rsidP="00AF56AE" w:rsidRDefault="00AF56AE" w14:paraId="090FA138" w14:textId="77777777">
            <w:pPr>
              <w:tabs>
                <w:tab w:val="right" w:leader="dot" w:pos="10631"/>
                <w:tab w:val="right" w:leader="dot" w:pos="10773"/>
              </w:tabs>
              <w:spacing w:line="240" w:lineRule="auto"/>
              <w:jc w:val="left"/>
              <w:rPr>
                <w:sz w:val="18"/>
                <w:szCs w:val="18"/>
                <w:lang w:val="nl-BE"/>
              </w:rPr>
            </w:pPr>
          </w:p>
        </w:tc>
        <w:tc>
          <w:tcPr>
            <w:tcW w:w="1984" w:type="dxa"/>
            <w:tcBorders>
              <w:top w:val="nil"/>
            </w:tcBorders>
          </w:tcPr>
          <w:p w:rsidRPr="00FF0207" w:rsidR="00AF56AE" w:rsidP="00AF56AE" w:rsidRDefault="00AF56AE" w14:paraId="37A8A95A" w14:textId="77777777">
            <w:pPr>
              <w:tabs>
                <w:tab w:val="right" w:leader="dot" w:pos="10631"/>
                <w:tab w:val="right" w:leader="dot" w:pos="10773"/>
              </w:tabs>
              <w:spacing w:line="240" w:lineRule="auto"/>
              <w:jc w:val="left"/>
              <w:rPr>
                <w:sz w:val="18"/>
                <w:szCs w:val="18"/>
                <w:lang w:val="nl-BE"/>
              </w:rPr>
            </w:pPr>
          </w:p>
        </w:tc>
        <w:tc>
          <w:tcPr>
            <w:tcW w:w="1984" w:type="dxa"/>
            <w:tcBorders>
              <w:top w:val="nil"/>
            </w:tcBorders>
          </w:tcPr>
          <w:p w:rsidRPr="00FF0207" w:rsidR="00AF56AE" w:rsidP="00AF56AE" w:rsidRDefault="00AF56AE" w14:paraId="5C75AA86" w14:textId="77777777">
            <w:pPr>
              <w:tabs>
                <w:tab w:val="right" w:leader="dot" w:pos="10631"/>
                <w:tab w:val="right" w:leader="dot" w:pos="10773"/>
              </w:tabs>
              <w:spacing w:line="240" w:lineRule="auto"/>
              <w:jc w:val="left"/>
              <w:rPr>
                <w:sz w:val="18"/>
                <w:szCs w:val="18"/>
                <w:lang w:val="nl-BE"/>
              </w:rPr>
            </w:pPr>
          </w:p>
        </w:tc>
        <w:tc>
          <w:tcPr>
            <w:tcW w:w="1984" w:type="dxa"/>
            <w:tcBorders>
              <w:top w:val="nil"/>
            </w:tcBorders>
          </w:tcPr>
          <w:p w:rsidRPr="00FF0207" w:rsidR="00AF56AE" w:rsidP="00AF56AE" w:rsidRDefault="00AF56AE" w14:paraId="291BC5CD" w14:textId="77777777">
            <w:pPr>
              <w:tabs>
                <w:tab w:val="right" w:leader="dot" w:pos="10631"/>
                <w:tab w:val="right" w:leader="dot" w:pos="10773"/>
              </w:tabs>
              <w:spacing w:line="240" w:lineRule="auto"/>
              <w:jc w:val="left"/>
              <w:rPr>
                <w:sz w:val="18"/>
                <w:szCs w:val="18"/>
                <w:lang w:val="nl-BE"/>
              </w:rPr>
            </w:pPr>
          </w:p>
        </w:tc>
      </w:tr>
    </w:tbl>
    <w:p w:rsidRPr="00FF0207" w:rsidR="00AF56AE" w:rsidP="00C257B3" w:rsidRDefault="00AF56AE" w14:paraId="303CCF40" w14:textId="77777777">
      <w:pPr>
        <w:spacing w:line="240" w:lineRule="auto"/>
        <w:jc w:val="left"/>
        <w:rPr>
          <w:sz w:val="18"/>
          <w:szCs w:val="18"/>
          <w:lang w:val="nl-BE"/>
        </w:rPr>
      </w:pPr>
    </w:p>
    <w:p w:rsidRPr="00FF0207" w:rsidR="00B02652" w:rsidP="00AF56AE" w:rsidRDefault="00E33E04" w14:paraId="27E78FC9" w14:textId="77777777">
      <w:pPr>
        <w:tabs>
          <w:tab w:val="left" w:pos="284"/>
        </w:tabs>
        <w:spacing w:line="240" w:lineRule="atLeast"/>
        <w:jc w:val="right"/>
        <w:rPr>
          <w:sz w:val="18"/>
          <w:lang w:val="nl-BE"/>
        </w:rPr>
      </w:pPr>
      <w:r w:rsidRPr="00FF0207">
        <w:rPr>
          <w:sz w:val="18"/>
          <w:lang w:val="nl-BE"/>
        </w:rPr>
        <w:t xml:space="preserve">(eventueel vervolg op blz. CONSO </w:t>
      </w:r>
      <w:r w:rsidRPr="00FF0207" w:rsidR="004061DC">
        <w:rPr>
          <w:sz w:val="18"/>
          <w:lang w:val="nl-BE"/>
        </w:rPr>
        <w:t>5</w:t>
      </w:r>
      <w:r w:rsidRPr="00FF0207">
        <w:rPr>
          <w:sz w:val="18"/>
          <w:lang w:val="nl-BE"/>
        </w:rPr>
        <w:t>.1 ter, ........)</w:t>
      </w:r>
    </w:p>
    <w:p w:rsidRPr="00FF0207" w:rsidR="00527415" w:rsidP="00AF56AE" w:rsidRDefault="00527415" w14:paraId="7983DB12" w14:textId="77777777">
      <w:pPr>
        <w:tabs>
          <w:tab w:val="left" w:pos="284"/>
        </w:tabs>
        <w:spacing w:line="240" w:lineRule="atLeast"/>
        <w:jc w:val="right"/>
        <w:rPr>
          <w:sz w:val="18"/>
          <w:lang w:val="nl-BE"/>
        </w:rPr>
      </w:pPr>
    </w:p>
    <w:p w:rsidRPr="00FF0207" w:rsidR="00527415" w:rsidP="00AF56AE" w:rsidRDefault="00527415" w14:paraId="52784590" w14:textId="77777777">
      <w:pPr>
        <w:tabs>
          <w:tab w:val="left" w:pos="284"/>
        </w:tabs>
        <w:spacing w:line="240" w:lineRule="atLeast"/>
        <w:jc w:val="right"/>
        <w:rPr>
          <w:sz w:val="18"/>
          <w:lang w:val="nl-BE"/>
        </w:rPr>
        <w:sectPr w:rsidRPr="00FF0207" w:rsidR="00527415"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7B39A0" w:rsidTr="00C06951" w14:paraId="4A4A30A7"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7B39A0" w:rsidP="00E33E04" w:rsidRDefault="007B39A0" w14:paraId="6B11813F" w14:textId="77777777">
            <w:pPr>
              <w:spacing w:line="240" w:lineRule="atLeast"/>
              <w:jc w:val="left"/>
              <w:rPr>
                <w:lang w:val="nl-BE"/>
              </w:rPr>
            </w:pPr>
            <w:r w:rsidRPr="00FF0207">
              <w:rPr>
                <w:lang w:val="nl-BE"/>
              </w:rPr>
              <w:lastRenderedPageBreak/>
              <w:t>N</w:t>
            </w:r>
            <w:r w:rsidRPr="00FF0207" w:rsidR="00E33E04">
              <w:rPr>
                <w:lang w:val="nl-BE"/>
              </w:rPr>
              <w:t>r.</w:t>
            </w:r>
          </w:p>
        </w:tc>
        <w:tc>
          <w:tcPr>
            <w:tcW w:w="2891" w:type="dxa"/>
            <w:tcBorders>
              <w:left w:val="single" w:color="auto" w:sz="6" w:space="0"/>
              <w:bottom w:val="single" w:color="auto" w:sz="6" w:space="0"/>
              <w:right w:val="single" w:color="auto" w:sz="6" w:space="0"/>
            </w:tcBorders>
            <w:vAlign w:val="center"/>
          </w:tcPr>
          <w:p w:rsidRPr="00FF0207" w:rsidR="007B39A0" w:rsidP="00C06951" w:rsidRDefault="007B39A0" w14:paraId="19984939"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7B39A0" w:rsidP="00C06951" w:rsidRDefault="007B39A0" w14:paraId="023DC296"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7B39A0" w:rsidP="004061DC" w:rsidRDefault="007B39A0" w14:paraId="165EB4C9" w14:textId="77777777">
            <w:pPr>
              <w:spacing w:line="240" w:lineRule="atLeast"/>
              <w:jc w:val="left"/>
              <w:rPr>
                <w:lang w:val="nl-BE"/>
              </w:rPr>
            </w:pPr>
            <w:r w:rsidRPr="00FF0207">
              <w:rPr>
                <w:lang w:val="nl-BE"/>
              </w:rPr>
              <w:t xml:space="preserve">CONSO </w:t>
            </w:r>
            <w:r w:rsidRPr="00FF0207" w:rsidR="004061DC">
              <w:rPr>
                <w:lang w:val="nl-BE"/>
              </w:rPr>
              <w:t>5</w:t>
            </w:r>
            <w:r w:rsidRPr="00FF0207">
              <w:rPr>
                <w:lang w:val="nl-BE"/>
              </w:rPr>
              <w:t>.2</w:t>
            </w:r>
          </w:p>
        </w:tc>
      </w:tr>
    </w:tbl>
    <w:p w:rsidRPr="00FF0207" w:rsidR="007B39A0" w:rsidP="007B39A0" w:rsidRDefault="007B39A0" w14:paraId="1B3958E7" w14:textId="77777777">
      <w:pPr>
        <w:spacing w:line="240" w:lineRule="auto"/>
        <w:jc w:val="left"/>
        <w:rPr>
          <w:sz w:val="18"/>
          <w:szCs w:val="18"/>
          <w:lang w:val="nl-BE"/>
        </w:rPr>
      </w:pPr>
    </w:p>
    <w:p w:rsidRPr="00FF0207" w:rsidR="007B39A0" w:rsidP="006064F9" w:rsidRDefault="00E33E04" w14:paraId="02144E6B" w14:textId="77777777">
      <w:pPr>
        <w:spacing w:before="120" w:line="240" w:lineRule="atLeast"/>
        <w:jc w:val="left"/>
        <w:rPr>
          <w:sz w:val="18"/>
          <w:szCs w:val="18"/>
          <w:lang w:val="nl-BE"/>
        </w:rPr>
      </w:pPr>
      <w:r w:rsidRPr="00FF0207">
        <w:rPr>
          <w:b/>
          <w:caps/>
          <w:color w:val="000000"/>
          <w:lang w:val="nl-BE"/>
        </w:rPr>
        <w:t>Lijst van de exclusieve EN gemeenschapPelijke dochterondernemingen die niet worden opgenomen</w:t>
      </w:r>
      <w:r w:rsidRPr="00FF0207">
        <w:rPr>
          <w:b/>
          <w:caps/>
          <w:lang w:val="nl-BE"/>
        </w:rPr>
        <w:t xml:space="preserve"> </w:t>
      </w:r>
      <w:r w:rsidRPr="00FF0207">
        <w:rPr>
          <w:b/>
          <w:i/>
          <w:sz w:val="18"/>
          <w:szCs w:val="18"/>
          <w:lang w:val="nl-BE"/>
        </w:rPr>
        <w:t>(</w:t>
      </w:r>
      <w:r w:rsidRPr="00FF0207">
        <w:rPr>
          <w:b/>
          <w:i/>
          <w:color w:val="000000"/>
          <w:sz w:val="18"/>
          <w:szCs w:val="18"/>
          <w:lang w:val="nl-BE"/>
        </w:rPr>
        <w:t>in toepassing van artikel</w:t>
      </w:r>
      <w:bookmarkStart w:name="_Hlk22813333" w:id="10"/>
      <w:r w:rsidRPr="00FF0207">
        <w:rPr>
          <w:b/>
          <w:i/>
          <w:color w:val="000000"/>
          <w:sz w:val="18"/>
          <w:szCs w:val="18"/>
          <w:lang w:val="nl-BE"/>
        </w:rPr>
        <w:t xml:space="preserve"> </w:t>
      </w:r>
      <w:r w:rsidRPr="00FF0207" w:rsidR="002A6BF5">
        <w:rPr>
          <w:b/>
          <w:i/>
          <w:color w:val="000000"/>
          <w:sz w:val="18"/>
          <w:szCs w:val="18"/>
          <w:lang w:val="nl-BE"/>
        </w:rPr>
        <w:t xml:space="preserve">3:97 </w:t>
      </w:r>
      <w:bookmarkEnd w:id="10"/>
      <w:r w:rsidRPr="00FF0207">
        <w:rPr>
          <w:b/>
          <w:i/>
          <w:color w:val="000000"/>
          <w:sz w:val="18"/>
          <w:szCs w:val="18"/>
          <w:lang w:val="nl-BE"/>
        </w:rPr>
        <w:t xml:space="preserve">van het koninklijk besluit van </w:t>
      </w:r>
      <w:r w:rsidRPr="00FF0207" w:rsidR="00030296">
        <w:rPr>
          <w:b/>
          <w:i/>
          <w:color w:val="000000"/>
          <w:sz w:val="18"/>
          <w:szCs w:val="18"/>
          <w:lang w:val="nl-BE"/>
        </w:rPr>
        <w:t xml:space="preserve">29 april 2019 </w:t>
      </w:r>
      <w:r w:rsidRPr="00FF0207">
        <w:rPr>
          <w:b/>
          <w:i/>
          <w:color w:val="000000"/>
          <w:sz w:val="18"/>
          <w:szCs w:val="18"/>
          <w:lang w:val="nl-BE"/>
        </w:rPr>
        <w:t>tot uitvoering van het Wetboek van vennootschappen</w:t>
      </w:r>
      <w:r w:rsidRPr="00FF0207" w:rsidR="00030296">
        <w:rPr>
          <w:b/>
          <w:i/>
          <w:color w:val="000000"/>
          <w:sz w:val="18"/>
          <w:szCs w:val="18"/>
          <w:lang w:val="nl-BE"/>
        </w:rPr>
        <w:t xml:space="preserve"> en verenigingen</w:t>
      </w:r>
      <w:r w:rsidRPr="00FF0207">
        <w:rPr>
          <w:b/>
          <w:i/>
          <w:caps/>
          <w:color w:val="000000"/>
          <w:sz w:val="18"/>
          <w:szCs w:val="18"/>
          <w:lang w:val="nl-BE"/>
        </w:rPr>
        <w:t>)</w:t>
      </w:r>
      <w:r w:rsidRPr="00FF0207">
        <w:rPr>
          <w:b/>
          <w:caps/>
          <w:color w:val="000000"/>
          <w:lang w:val="nl-BE"/>
        </w:rPr>
        <w:t xml:space="preserve"> en van de geassocieerde vennootschappen waarop de vermogensmutatiemethode niet wordt toegepast </w:t>
      </w:r>
      <w:r w:rsidRPr="00FF0207">
        <w:rPr>
          <w:b/>
          <w:i/>
          <w:sz w:val="18"/>
          <w:szCs w:val="18"/>
          <w:lang w:val="nl-BE"/>
        </w:rPr>
        <w:t>(in toepassing van artikel</w:t>
      </w:r>
      <w:bookmarkStart w:name="_Hlk22813383" w:id="11"/>
      <w:r w:rsidRPr="00FF0207" w:rsidR="00030296">
        <w:rPr>
          <w:b/>
          <w:i/>
          <w:sz w:val="18"/>
          <w:szCs w:val="18"/>
          <w:lang w:val="nl-BE"/>
        </w:rPr>
        <w:t xml:space="preserve"> 3:148</w:t>
      </w:r>
      <w:r w:rsidRPr="00FF0207">
        <w:rPr>
          <w:b/>
          <w:i/>
          <w:sz w:val="18"/>
          <w:szCs w:val="18"/>
          <w:lang w:val="nl-BE"/>
        </w:rPr>
        <w:t xml:space="preserve"> </w:t>
      </w:r>
      <w:bookmarkEnd w:id="11"/>
      <w:r w:rsidRPr="00FF0207">
        <w:rPr>
          <w:b/>
          <w:i/>
          <w:sz w:val="18"/>
          <w:szCs w:val="18"/>
          <w:lang w:val="nl-BE"/>
        </w:rPr>
        <w:t>van voormeld koninklijk besluit)</w:t>
      </w:r>
    </w:p>
    <w:p w:rsidRPr="00FF0207" w:rsidR="007B39A0" w:rsidP="00C257B3" w:rsidRDefault="007B39A0" w14:paraId="601110B2" w14:textId="77777777">
      <w:pPr>
        <w:spacing w:line="240" w:lineRule="auto"/>
        <w:jc w:val="left"/>
        <w:rPr>
          <w:sz w:val="18"/>
          <w:szCs w:val="18"/>
          <w:lang w:val="nl-BE"/>
        </w:rPr>
      </w:pPr>
    </w:p>
    <w:p w:rsidRPr="00FF0207" w:rsidR="006064F9" w:rsidP="00C257B3" w:rsidRDefault="006064F9" w14:paraId="09BA74DB" w14:textId="77777777">
      <w:pPr>
        <w:spacing w:line="240" w:lineRule="auto"/>
        <w:jc w:val="left"/>
        <w:rPr>
          <w:sz w:val="18"/>
          <w:szCs w:val="18"/>
          <w:lang w:val="nl-BE"/>
        </w:rPr>
      </w:pPr>
    </w:p>
    <w:tbl>
      <w:tblPr>
        <w:tblStyle w:val="TableGrid"/>
        <w:tblW w:w="10828" w:type="dxa"/>
        <w:tblLook w:val="04A0" w:firstRow="1" w:lastRow="0" w:firstColumn="1" w:lastColumn="0" w:noHBand="0" w:noVBand="1"/>
      </w:tblPr>
      <w:tblGrid>
        <w:gridCol w:w="4876"/>
        <w:gridCol w:w="1984"/>
        <w:gridCol w:w="1984"/>
        <w:gridCol w:w="1984"/>
      </w:tblGrid>
      <w:tr w:rsidRPr="00C90532" w:rsidR="007B39A0" w:rsidTr="00F654F2" w14:paraId="0F397961" w14:textId="77777777">
        <w:trPr>
          <w:trHeight w:val="1134"/>
        </w:trPr>
        <w:tc>
          <w:tcPr>
            <w:tcW w:w="4876" w:type="dxa"/>
            <w:tcBorders>
              <w:bottom w:val="single" w:color="auto" w:sz="4" w:space="0"/>
            </w:tcBorders>
            <w:vAlign w:val="center"/>
          </w:tcPr>
          <w:p w:rsidRPr="00FF0207" w:rsidR="007B39A0" w:rsidP="00F654F2" w:rsidRDefault="00E33E04" w14:paraId="5121A729" w14:textId="77777777">
            <w:pPr>
              <w:tabs>
                <w:tab w:val="right" w:leader="dot" w:pos="10631"/>
                <w:tab w:val="right" w:leader="dot" w:pos="10773"/>
              </w:tabs>
              <w:spacing w:line="240" w:lineRule="atLeast"/>
              <w:jc w:val="center"/>
              <w:rPr>
                <w:sz w:val="16"/>
                <w:szCs w:val="16"/>
                <w:lang w:val="nl-BE"/>
              </w:rPr>
            </w:pPr>
            <w:r w:rsidRPr="00FF0207">
              <w:rPr>
                <w:sz w:val="16"/>
                <w:lang w:val="nl-BE"/>
              </w:rPr>
              <w:t>NAAM, volledig adres van de ZETEL en, zo het een onderneming naar Belgisch recht betreft, het ONDERNEMINGSNUMMER</w:t>
            </w:r>
          </w:p>
        </w:tc>
        <w:tc>
          <w:tcPr>
            <w:tcW w:w="1984" w:type="dxa"/>
            <w:tcBorders>
              <w:bottom w:val="single" w:color="auto" w:sz="4" w:space="0"/>
            </w:tcBorders>
            <w:vAlign w:val="center"/>
          </w:tcPr>
          <w:p w:rsidRPr="00FF0207" w:rsidR="00E33E04" w:rsidP="00F654F2" w:rsidRDefault="00E33E04" w14:paraId="1316B32D" w14:textId="77777777">
            <w:pPr>
              <w:tabs>
                <w:tab w:val="left" w:pos="284"/>
                <w:tab w:val="left" w:pos="426"/>
              </w:tabs>
              <w:spacing w:line="240" w:lineRule="atLeast"/>
              <w:jc w:val="center"/>
              <w:rPr>
                <w:sz w:val="16"/>
                <w:lang w:val="nl-BE"/>
              </w:rPr>
            </w:pPr>
            <w:r w:rsidRPr="00FF0207">
              <w:rPr>
                <w:sz w:val="16"/>
                <w:lang w:val="nl-BE"/>
              </w:rPr>
              <w:t>Reden van de uitsluiting</w:t>
            </w:r>
          </w:p>
          <w:p w:rsidRPr="00FF0207" w:rsidR="007B39A0" w:rsidP="00F654F2" w:rsidRDefault="00E33E04" w14:paraId="68E492AC" w14:textId="77777777">
            <w:pPr>
              <w:tabs>
                <w:tab w:val="right" w:leader="dot" w:pos="10631"/>
                <w:tab w:val="right" w:leader="dot" w:pos="10773"/>
              </w:tabs>
              <w:spacing w:line="240" w:lineRule="atLeast"/>
              <w:jc w:val="center"/>
              <w:rPr>
                <w:sz w:val="16"/>
                <w:szCs w:val="16"/>
                <w:lang w:val="nl-BE"/>
              </w:rPr>
            </w:pPr>
            <w:r w:rsidRPr="00FF0207">
              <w:rPr>
                <w:sz w:val="16"/>
                <w:lang w:val="nl-BE"/>
              </w:rPr>
              <w:t>(A, B, C, D of E)</w:t>
            </w:r>
            <w:r w:rsidRPr="00FF0207" w:rsidR="0054232A">
              <w:rPr>
                <w:rStyle w:val="FootnoteReference"/>
                <w:sz w:val="14"/>
                <w:szCs w:val="14"/>
                <w:lang w:val="nl-BE"/>
              </w:rPr>
              <w:footnoteReference w:id="14"/>
            </w:r>
          </w:p>
        </w:tc>
        <w:tc>
          <w:tcPr>
            <w:tcW w:w="1984" w:type="dxa"/>
            <w:tcBorders>
              <w:bottom w:val="single" w:color="auto" w:sz="4" w:space="0"/>
            </w:tcBorders>
            <w:vAlign w:val="center"/>
          </w:tcPr>
          <w:p w:rsidRPr="00FF0207" w:rsidR="00E33E04" w:rsidP="00F654F2" w:rsidRDefault="00E33E04" w14:paraId="3FBCE5D2" w14:textId="77777777">
            <w:pPr>
              <w:tabs>
                <w:tab w:val="left" w:pos="284"/>
                <w:tab w:val="left" w:pos="426"/>
              </w:tabs>
              <w:spacing w:line="240" w:lineRule="atLeast"/>
              <w:jc w:val="center"/>
              <w:rPr>
                <w:sz w:val="16"/>
                <w:lang w:val="nl-BE"/>
              </w:rPr>
            </w:pPr>
            <w:r w:rsidRPr="00FF0207">
              <w:rPr>
                <w:sz w:val="16"/>
                <w:lang w:val="nl-BE"/>
              </w:rPr>
              <w:t>Gehouden deel</w:t>
            </w:r>
          </w:p>
          <w:p w:rsidRPr="00FF0207" w:rsidR="00E33E04" w:rsidP="00F654F2" w:rsidRDefault="00E33E04" w14:paraId="4CC985AD" w14:textId="77777777">
            <w:pPr>
              <w:tabs>
                <w:tab w:val="left" w:pos="284"/>
                <w:tab w:val="left" w:pos="426"/>
              </w:tabs>
              <w:spacing w:line="240" w:lineRule="atLeast"/>
              <w:jc w:val="center"/>
              <w:rPr>
                <w:sz w:val="16"/>
                <w:lang w:val="nl-BE"/>
              </w:rPr>
            </w:pPr>
            <w:r w:rsidRPr="00FF0207">
              <w:rPr>
                <w:sz w:val="16"/>
                <w:lang w:val="nl-BE"/>
              </w:rPr>
              <w:t>van het kapitaal</w:t>
            </w:r>
            <w:r w:rsidRPr="00FF0207" w:rsidR="0054232A">
              <w:rPr>
                <w:sz w:val="16"/>
                <w:lang w:val="nl-BE"/>
              </w:rPr>
              <w:t xml:space="preserve"> of de inbreng</w:t>
            </w:r>
            <w:r w:rsidRPr="00FF0207" w:rsidR="0054232A">
              <w:rPr>
                <w:rStyle w:val="FootnoteReference"/>
                <w:sz w:val="14"/>
                <w:szCs w:val="14"/>
                <w:lang w:val="nl-BE"/>
              </w:rPr>
              <w:footnoteReference w:id="15"/>
            </w:r>
          </w:p>
          <w:p w:rsidRPr="00FF0207" w:rsidR="007B39A0" w:rsidP="00F654F2" w:rsidRDefault="00E33E04" w14:paraId="05D4EF12" w14:textId="77777777">
            <w:pPr>
              <w:tabs>
                <w:tab w:val="right" w:leader="dot" w:pos="10631"/>
                <w:tab w:val="right" w:leader="dot" w:pos="10773"/>
              </w:tabs>
              <w:spacing w:line="240" w:lineRule="atLeast"/>
              <w:jc w:val="center"/>
              <w:rPr>
                <w:sz w:val="16"/>
                <w:szCs w:val="16"/>
                <w:lang w:val="nl-BE"/>
              </w:rPr>
            </w:pPr>
            <w:r w:rsidRPr="00FF0207">
              <w:rPr>
                <w:sz w:val="16"/>
                <w:lang w:val="nl-BE"/>
              </w:rPr>
              <w:t>(in %)</w:t>
            </w:r>
          </w:p>
        </w:tc>
        <w:tc>
          <w:tcPr>
            <w:tcW w:w="1984" w:type="dxa"/>
            <w:tcBorders>
              <w:bottom w:val="single" w:color="auto" w:sz="4" w:space="0"/>
            </w:tcBorders>
            <w:vAlign w:val="center"/>
          </w:tcPr>
          <w:p w:rsidRPr="00FF0207" w:rsidR="007B39A0" w:rsidP="00F654F2" w:rsidRDefault="00E33E04" w14:paraId="54E43A23" w14:textId="77777777">
            <w:pPr>
              <w:tabs>
                <w:tab w:val="right" w:leader="dot" w:pos="10631"/>
                <w:tab w:val="right" w:leader="dot" w:pos="10773"/>
              </w:tabs>
              <w:spacing w:line="240" w:lineRule="atLeast"/>
              <w:jc w:val="center"/>
              <w:rPr>
                <w:sz w:val="16"/>
                <w:szCs w:val="16"/>
                <w:lang w:val="nl-BE"/>
              </w:rPr>
            </w:pPr>
            <w:r w:rsidRPr="00FF0207">
              <w:rPr>
                <w:sz w:val="16"/>
                <w:lang w:val="nl-BE"/>
              </w:rPr>
              <w:t>Wijziging in het percentage van het gehouden kapitaal</w:t>
            </w:r>
            <w:r w:rsidRPr="00FF0207" w:rsidR="0054232A">
              <w:rPr>
                <w:sz w:val="16"/>
                <w:lang w:val="nl-BE"/>
              </w:rPr>
              <w:t xml:space="preserve"> of de gehouden inbreng</w:t>
            </w:r>
            <w:r w:rsidRPr="00FF0207">
              <w:rPr>
                <w:sz w:val="16"/>
                <w:lang w:val="nl-BE"/>
              </w:rPr>
              <w:t xml:space="preserve"> (t.o.v. het vorige boekjaar)</w:t>
            </w:r>
            <w:r w:rsidRPr="00FF0207" w:rsidR="0054232A">
              <w:rPr>
                <w:rStyle w:val="FootnoteReference"/>
                <w:sz w:val="14"/>
                <w:szCs w:val="14"/>
                <w:lang w:val="nl-BE"/>
              </w:rPr>
              <w:footnoteReference w:id="16"/>
            </w:r>
          </w:p>
        </w:tc>
      </w:tr>
      <w:tr w:rsidRPr="00C90532" w:rsidR="007B39A0" w:rsidTr="00C06951" w14:paraId="4A2C3895" w14:textId="77777777">
        <w:trPr>
          <w:trHeight w:val="283"/>
        </w:trPr>
        <w:tc>
          <w:tcPr>
            <w:tcW w:w="4876" w:type="dxa"/>
            <w:tcBorders>
              <w:bottom w:val="nil"/>
            </w:tcBorders>
          </w:tcPr>
          <w:p w:rsidRPr="00FF0207" w:rsidR="007B39A0" w:rsidP="00C06951" w:rsidRDefault="007B39A0" w14:paraId="2AF22BB9" w14:textId="77777777">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Pr="00FF0207" w:rsidR="007B39A0" w:rsidP="00C06951" w:rsidRDefault="007B39A0" w14:paraId="27841580" w14:textId="77777777">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Pr="00FF0207" w:rsidR="007B39A0" w:rsidP="00C06951" w:rsidRDefault="007B39A0" w14:paraId="1139994F" w14:textId="77777777">
            <w:pPr>
              <w:tabs>
                <w:tab w:val="right" w:leader="dot" w:pos="10631"/>
                <w:tab w:val="right" w:leader="dot" w:pos="10773"/>
              </w:tabs>
              <w:spacing w:line="240" w:lineRule="auto"/>
              <w:jc w:val="left"/>
              <w:rPr>
                <w:sz w:val="18"/>
                <w:szCs w:val="18"/>
                <w:lang w:val="nl-BE"/>
              </w:rPr>
            </w:pPr>
          </w:p>
        </w:tc>
        <w:tc>
          <w:tcPr>
            <w:tcW w:w="1984" w:type="dxa"/>
            <w:tcBorders>
              <w:bottom w:val="nil"/>
            </w:tcBorders>
          </w:tcPr>
          <w:p w:rsidRPr="00FF0207" w:rsidR="007B39A0" w:rsidP="00C06951" w:rsidRDefault="007B39A0" w14:paraId="69BB1BF3" w14:textId="77777777">
            <w:pPr>
              <w:tabs>
                <w:tab w:val="right" w:leader="dot" w:pos="10631"/>
                <w:tab w:val="right" w:leader="dot" w:pos="10773"/>
              </w:tabs>
              <w:spacing w:line="240" w:lineRule="auto"/>
              <w:jc w:val="left"/>
              <w:rPr>
                <w:sz w:val="18"/>
                <w:szCs w:val="18"/>
                <w:lang w:val="nl-BE"/>
              </w:rPr>
            </w:pPr>
          </w:p>
        </w:tc>
      </w:tr>
      <w:tr w:rsidRPr="00C90532" w:rsidR="007B39A0" w:rsidTr="00C06951" w14:paraId="6A525CFF" w14:textId="77777777">
        <w:trPr>
          <w:trHeight w:val="283"/>
        </w:trPr>
        <w:tc>
          <w:tcPr>
            <w:tcW w:w="4876" w:type="dxa"/>
            <w:tcBorders>
              <w:top w:val="nil"/>
              <w:bottom w:val="nil"/>
            </w:tcBorders>
          </w:tcPr>
          <w:p w:rsidRPr="00FF0207" w:rsidR="007B39A0" w:rsidP="00C06951" w:rsidRDefault="007B39A0" w14:paraId="1D8376E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77586C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2BFB09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EE5A0B1" w14:textId="77777777">
            <w:pPr>
              <w:tabs>
                <w:tab w:val="right" w:leader="dot" w:pos="10631"/>
                <w:tab w:val="right" w:leader="dot" w:pos="10773"/>
              </w:tabs>
              <w:spacing w:line="240" w:lineRule="auto"/>
              <w:jc w:val="left"/>
              <w:rPr>
                <w:sz w:val="18"/>
                <w:szCs w:val="18"/>
                <w:lang w:val="nl-BE"/>
              </w:rPr>
            </w:pPr>
          </w:p>
        </w:tc>
      </w:tr>
      <w:tr w:rsidRPr="00C90532" w:rsidR="007B39A0" w:rsidTr="00C06951" w14:paraId="7AF67EB6" w14:textId="77777777">
        <w:trPr>
          <w:trHeight w:val="283"/>
        </w:trPr>
        <w:tc>
          <w:tcPr>
            <w:tcW w:w="4876" w:type="dxa"/>
            <w:tcBorders>
              <w:top w:val="nil"/>
              <w:bottom w:val="nil"/>
            </w:tcBorders>
          </w:tcPr>
          <w:p w:rsidRPr="00FF0207" w:rsidR="007B39A0" w:rsidP="00C06951" w:rsidRDefault="007B39A0" w14:paraId="74C6936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111BE6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0C2ED3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112D807" w14:textId="77777777">
            <w:pPr>
              <w:tabs>
                <w:tab w:val="right" w:leader="dot" w:pos="10631"/>
                <w:tab w:val="right" w:leader="dot" w:pos="10773"/>
              </w:tabs>
              <w:spacing w:line="240" w:lineRule="auto"/>
              <w:jc w:val="left"/>
              <w:rPr>
                <w:sz w:val="18"/>
                <w:szCs w:val="18"/>
                <w:lang w:val="nl-BE"/>
              </w:rPr>
            </w:pPr>
          </w:p>
        </w:tc>
      </w:tr>
      <w:tr w:rsidRPr="00C90532" w:rsidR="007B39A0" w:rsidTr="00C06951" w14:paraId="3EF8A71E" w14:textId="77777777">
        <w:trPr>
          <w:trHeight w:val="283"/>
        </w:trPr>
        <w:tc>
          <w:tcPr>
            <w:tcW w:w="4876" w:type="dxa"/>
            <w:tcBorders>
              <w:top w:val="nil"/>
              <w:bottom w:val="nil"/>
            </w:tcBorders>
          </w:tcPr>
          <w:p w:rsidRPr="00FF0207" w:rsidR="007B39A0" w:rsidP="00C06951" w:rsidRDefault="007B39A0" w14:paraId="5D67FF9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9C4CD8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E0D51B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3004B0A0" w14:textId="77777777">
            <w:pPr>
              <w:tabs>
                <w:tab w:val="right" w:leader="dot" w:pos="10631"/>
                <w:tab w:val="right" w:leader="dot" w:pos="10773"/>
              </w:tabs>
              <w:spacing w:line="240" w:lineRule="auto"/>
              <w:jc w:val="left"/>
              <w:rPr>
                <w:sz w:val="18"/>
                <w:szCs w:val="18"/>
                <w:lang w:val="nl-BE"/>
              </w:rPr>
            </w:pPr>
          </w:p>
        </w:tc>
      </w:tr>
      <w:tr w:rsidRPr="00C90532" w:rsidR="007B39A0" w:rsidTr="00C06951" w14:paraId="60AA25B1" w14:textId="77777777">
        <w:trPr>
          <w:trHeight w:val="283"/>
        </w:trPr>
        <w:tc>
          <w:tcPr>
            <w:tcW w:w="4876" w:type="dxa"/>
            <w:tcBorders>
              <w:top w:val="nil"/>
              <w:bottom w:val="nil"/>
            </w:tcBorders>
          </w:tcPr>
          <w:p w:rsidRPr="00FF0207" w:rsidR="007B39A0" w:rsidP="00C06951" w:rsidRDefault="007B39A0" w14:paraId="642FFE3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03784E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CF2695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4AC0C749" w14:textId="77777777">
            <w:pPr>
              <w:tabs>
                <w:tab w:val="right" w:leader="dot" w:pos="10631"/>
                <w:tab w:val="right" w:leader="dot" w:pos="10773"/>
              </w:tabs>
              <w:spacing w:line="240" w:lineRule="auto"/>
              <w:jc w:val="left"/>
              <w:rPr>
                <w:sz w:val="18"/>
                <w:szCs w:val="18"/>
                <w:lang w:val="nl-BE"/>
              </w:rPr>
            </w:pPr>
          </w:p>
        </w:tc>
      </w:tr>
      <w:tr w:rsidRPr="00C90532" w:rsidR="007B39A0" w:rsidTr="00C06951" w14:paraId="38678E8B" w14:textId="77777777">
        <w:trPr>
          <w:trHeight w:val="283"/>
        </w:trPr>
        <w:tc>
          <w:tcPr>
            <w:tcW w:w="4876" w:type="dxa"/>
            <w:tcBorders>
              <w:top w:val="nil"/>
              <w:bottom w:val="nil"/>
            </w:tcBorders>
          </w:tcPr>
          <w:p w:rsidRPr="00FF0207" w:rsidR="007B39A0" w:rsidP="00C06951" w:rsidRDefault="007B39A0" w14:paraId="7A74DFE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0BE6A4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3FFD2A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8420932" w14:textId="77777777">
            <w:pPr>
              <w:tabs>
                <w:tab w:val="right" w:leader="dot" w:pos="10631"/>
                <w:tab w:val="right" w:leader="dot" w:pos="10773"/>
              </w:tabs>
              <w:spacing w:line="240" w:lineRule="auto"/>
              <w:jc w:val="left"/>
              <w:rPr>
                <w:sz w:val="18"/>
                <w:szCs w:val="18"/>
                <w:lang w:val="nl-BE"/>
              </w:rPr>
            </w:pPr>
          </w:p>
        </w:tc>
      </w:tr>
      <w:tr w:rsidRPr="00C90532" w:rsidR="007B39A0" w:rsidTr="00C06951" w14:paraId="0F2A99FE" w14:textId="77777777">
        <w:trPr>
          <w:trHeight w:val="283"/>
        </w:trPr>
        <w:tc>
          <w:tcPr>
            <w:tcW w:w="4876" w:type="dxa"/>
            <w:tcBorders>
              <w:top w:val="nil"/>
              <w:bottom w:val="nil"/>
            </w:tcBorders>
          </w:tcPr>
          <w:p w:rsidRPr="00FF0207" w:rsidR="007B39A0" w:rsidP="00C06951" w:rsidRDefault="007B39A0" w14:paraId="77D439F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3C1BAC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A269D7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674854D" w14:textId="77777777">
            <w:pPr>
              <w:tabs>
                <w:tab w:val="right" w:leader="dot" w:pos="10631"/>
                <w:tab w:val="right" w:leader="dot" w:pos="10773"/>
              </w:tabs>
              <w:spacing w:line="240" w:lineRule="auto"/>
              <w:jc w:val="left"/>
              <w:rPr>
                <w:sz w:val="18"/>
                <w:szCs w:val="18"/>
                <w:lang w:val="nl-BE"/>
              </w:rPr>
            </w:pPr>
          </w:p>
        </w:tc>
      </w:tr>
      <w:tr w:rsidRPr="00C90532" w:rsidR="007B39A0" w:rsidTr="00C06951" w14:paraId="2952F2F4" w14:textId="77777777">
        <w:trPr>
          <w:trHeight w:val="283"/>
        </w:trPr>
        <w:tc>
          <w:tcPr>
            <w:tcW w:w="4876" w:type="dxa"/>
            <w:tcBorders>
              <w:top w:val="nil"/>
              <w:bottom w:val="nil"/>
            </w:tcBorders>
          </w:tcPr>
          <w:p w:rsidRPr="00FF0207" w:rsidR="007B39A0" w:rsidP="00C06951" w:rsidRDefault="007B39A0" w14:paraId="70624F8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691FF55"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9FD1B2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6E074E47" w14:textId="77777777">
            <w:pPr>
              <w:tabs>
                <w:tab w:val="right" w:leader="dot" w:pos="10631"/>
                <w:tab w:val="right" w:leader="dot" w:pos="10773"/>
              </w:tabs>
              <w:spacing w:line="240" w:lineRule="auto"/>
              <w:jc w:val="left"/>
              <w:rPr>
                <w:sz w:val="18"/>
                <w:szCs w:val="18"/>
                <w:lang w:val="nl-BE"/>
              </w:rPr>
            </w:pPr>
          </w:p>
        </w:tc>
      </w:tr>
      <w:tr w:rsidRPr="00C90532" w:rsidR="007B39A0" w:rsidTr="00C06951" w14:paraId="2A2AF03E" w14:textId="77777777">
        <w:trPr>
          <w:trHeight w:val="283"/>
        </w:trPr>
        <w:tc>
          <w:tcPr>
            <w:tcW w:w="4876" w:type="dxa"/>
            <w:tcBorders>
              <w:top w:val="nil"/>
              <w:bottom w:val="nil"/>
            </w:tcBorders>
          </w:tcPr>
          <w:p w:rsidRPr="00FF0207" w:rsidR="007B39A0" w:rsidP="00C06951" w:rsidRDefault="007B39A0" w14:paraId="6E3F498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CF5173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31894C6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B453C65" w14:textId="77777777">
            <w:pPr>
              <w:tabs>
                <w:tab w:val="right" w:leader="dot" w:pos="10631"/>
                <w:tab w:val="right" w:leader="dot" w:pos="10773"/>
              </w:tabs>
              <w:spacing w:line="240" w:lineRule="auto"/>
              <w:jc w:val="left"/>
              <w:rPr>
                <w:sz w:val="18"/>
                <w:szCs w:val="18"/>
                <w:lang w:val="nl-BE"/>
              </w:rPr>
            </w:pPr>
          </w:p>
        </w:tc>
      </w:tr>
      <w:tr w:rsidRPr="00C90532" w:rsidR="007B39A0" w:rsidTr="00C06951" w14:paraId="1102D6B3" w14:textId="77777777">
        <w:trPr>
          <w:trHeight w:val="283"/>
        </w:trPr>
        <w:tc>
          <w:tcPr>
            <w:tcW w:w="4876" w:type="dxa"/>
            <w:tcBorders>
              <w:top w:val="nil"/>
              <w:bottom w:val="nil"/>
            </w:tcBorders>
          </w:tcPr>
          <w:p w:rsidRPr="00FF0207" w:rsidR="007B39A0" w:rsidP="00C06951" w:rsidRDefault="007B39A0" w14:paraId="4C4F569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ABA819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009DB9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53AEF81" w14:textId="77777777">
            <w:pPr>
              <w:tabs>
                <w:tab w:val="right" w:leader="dot" w:pos="10631"/>
                <w:tab w:val="right" w:leader="dot" w:pos="10773"/>
              </w:tabs>
              <w:spacing w:line="240" w:lineRule="auto"/>
              <w:jc w:val="left"/>
              <w:rPr>
                <w:sz w:val="18"/>
                <w:szCs w:val="18"/>
                <w:lang w:val="nl-BE"/>
              </w:rPr>
            </w:pPr>
          </w:p>
        </w:tc>
      </w:tr>
      <w:tr w:rsidRPr="00C90532" w:rsidR="007B39A0" w:rsidTr="00C06951" w14:paraId="35E82CB1" w14:textId="77777777">
        <w:trPr>
          <w:trHeight w:val="283"/>
        </w:trPr>
        <w:tc>
          <w:tcPr>
            <w:tcW w:w="4876" w:type="dxa"/>
            <w:tcBorders>
              <w:top w:val="nil"/>
              <w:bottom w:val="nil"/>
            </w:tcBorders>
          </w:tcPr>
          <w:p w:rsidRPr="00FF0207" w:rsidR="007B39A0" w:rsidP="00C06951" w:rsidRDefault="007B39A0" w14:paraId="34F33FF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2E93A6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871F24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466899FC" w14:textId="77777777">
            <w:pPr>
              <w:tabs>
                <w:tab w:val="right" w:leader="dot" w:pos="10631"/>
                <w:tab w:val="right" w:leader="dot" w:pos="10773"/>
              </w:tabs>
              <w:spacing w:line="240" w:lineRule="auto"/>
              <w:jc w:val="left"/>
              <w:rPr>
                <w:sz w:val="18"/>
                <w:szCs w:val="18"/>
                <w:lang w:val="nl-BE"/>
              </w:rPr>
            </w:pPr>
          </w:p>
        </w:tc>
      </w:tr>
      <w:tr w:rsidRPr="00C90532" w:rsidR="007B39A0" w:rsidTr="00C06951" w14:paraId="2E4171D8" w14:textId="77777777">
        <w:trPr>
          <w:trHeight w:val="283"/>
        </w:trPr>
        <w:tc>
          <w:tcPr>
            <w:tcW w:w="4876" w:type="dxa"/>
            <w:tcBorders>
              <w:top w:val="nil"/>
              <w:bottom w:val="nil"/>
            </w:tcBorders>
          </w:tcPr>
          <w:p w:rsidRPr="00FF0207" w:rsidR="007B39A0" w:rsidP="00C06951" w:rsidRDefault="007B39A0" w14:paraId="27075B7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604CC3E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C04C01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D4B567A" w14:textId="77777777">
            <w:pPr>
              <w:tabs>
                <w:tab w:val="right" w:leader="dot" w:pos="10631"/>
                <w:tab w:val="right" w:leader="dot" w:pos="10773"/>
              </w:tabs>
              <w:spacing w:line="240" w:lineRule="auto"/>
              <w:jc w:val="left"/>
              <w:rPr>
                <w:sz w:val="18"/>
                <w:szCs w:val="18"/>
                <w:lang w:val="nl-BE"/>
              </w:rPr>
            </w:pPr>
          </w:p>
        </w:tc>
      </w:tr>
      <w:tr w:rsidRPr="00C90532" w:rsidR="007B39A0" w:rsidTr="00C06951" w14:paraId="35A3C4E2" w14:textId="77777777">
        <w:trPr>
          <w:trHeight w:val="283"/>
        </w:trPr>
        <w:tc>
          <w:tcPr>
            <w:tcW w:w="4876" w:type="dxa"/>
            <w:tcBorders>
              <w:top w:val="nil"/>
              <w:bottom w:val="nil"/>
            </w:tcBorders>
          </w:tcPr>
          <w:p w:rsidRPr="00FF0207" w:rsidR="007B39A0" w:rsidP="00C06951" w:rsidRDefault="007B39A0" w14:paraId="1FB9380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FA7F04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8B9144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3F4ADA41" w14:textId="77777777">
            <w:pPr>
              <w:tabs>
                <w:tab w:val="right" w:leader="dot" w:pos="10631"/>
                <w:tab w:val="right" w:leader="dot" w:pos="10773"/>
              </w:tabs>
              <w:spacing w:line="240" w:lineRule="auto"/>
              <w:jc w:val="left"/>
              <w:rPr>
                <w:sz w:val="18"/>
                <w:szCs w:val="18"/>
                <w:lang w:val="nl-BE"/>
              </w:rPr>
            </w:pPr>
          </w:p>
        </w:tc>
      </w:tr>
      <w:tr w:rsidRPr="00C90532" w:rsidR="007B39A0" w:rsidTr="00C06951" w14:paraId="6E68B41A" w14:textId="77777777">
        <w:trPr>
          <w:trHeight w:val="283"/>
        </w:trPr>
        <w:tc>
          <w:tcPr>
            <w:tcW w:w="4876" w:type="dxa"/>
            <w:tcBorders>
              <w:top w:val="nil"/>
              <w:bottom w:val="nil"/>
            </w:tcBorders>
          </w:tcPr>
          <w:p w:rsidRPr="00FF0207" w:rsidR="007B39A0" w:rsidP="00C06951" w:rsidRDefault="007B39A0" w14:paraId="66C4E0B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9ED21A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92FAE8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54620E5" w14:textId="77777777">
            <w:pPr>
              <w:tabs>
                <w:tab w:val="right" w:leader="dot" w:pos="10631"/>
                <w:tab w:val="right" w:leader="dot" w:pos="10773"/>
              </w:tabs>
              <w:spacing w:line="240" w:lineRule="auto"/>
              <w:jc w:val="left"/>
              <w:rPr>
                <w:sz w:val="18"/>
                <w:szCs w:val="18"/>
                <w:lang w:val="nl-BE"/>
              </w:rPr>
            </w:pPr>
          </w:p>
        </w:tc>
      </w:tr>
      <w:tr w:rsidRPr="00C90532" w:rsidR="007B39A0" w:rsidTr="00C06951" w14:paraId="06ADD20B" w14:textId="77777777">
        <w:trPr>
          <w:trHeight w:val="283"/>
        </w:trPr>
        <w:tc>
          <w:tcPr>
            <w:tcW w:w="4876" w:type="dxa"/>
            <w:tcBorders>
              <w:top w:val="nil"/>
              <w:bottom w:val="nil"/>
            </w:tcBorders>
          </w:tcPr>
          <w:p w:rsidRPr="00FF0207" w:rsidR="007B39A0" w:rsidP="00C06951" w:rsidRDefault="007B39A0" w14:paraId="41D22B2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36CE4B9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33794B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650D951" w14:textId="77777777">
            <w:pPr>
              <w:tabs>
                <w:tab w:val="right" w:leader="dot" w:pos="10631"/>
                <w:tab w:val="right" w:leader="dot" w:pos="10773"/>
              </w:tabs>
              <w:spacing w:line="240" w:lineRule="auto"/>
              <w:jc w:val="left"/>
              <w:rPr>
                <w:sz w:val="18"/>
                <w:szCs w:val="18"/>
                <w:lang w:val="nl-BE"/>
              </w:rPr>
            </w:pPr>
          </w:p>
        </w:tc>
      </w:tr>
      <w:tr w:rsidRPr="00C90532" w:rsidR="007B39A0" w:rsidTr="00C06951" w14:paraId="07B6C53E" w14:textId="77777777">
        <w:trPr>
          <w:trHeight w:val="283"/>
        </w:trPr>
        <w:tc>
          <w:tcPr>
            <w:tcW w:w="4876" w:type="dxa"/>
            <w:tcBorders>
              <w:top w:val="nil"/>
              <w:bottom w:val="nil"/>
            </w:tcBorders>
          </w:tcPr>
          <w:p w:rsidRPr="00FF0207" w:rsidR="007B39A0" w:rsidP="00C06951" w:rsidRDefault="007B39A0" w14:paraId="555FACC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2739A9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37FE865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3A73CE1B" w14:textId="77777777">
            <w:pPr>
              <w:tabs>
                <w:tab w:val="right" w:leader="dot" w:pos="10631"/>
                <w:tab w:val="right" w:leader="dot" w:pos="10773"/>
              </w:tabs>
              <w:spacing w:line="240" w:lineRule="auto"/>
              <w:jc w:val="left"/>
              <w:rPr>
                <w:sz w:val="18"/>
                <w:szCs w:val="18"/>
                <w:lang w:val="nl-BE"/>
              </w:rPr>
            </w:pPr>
          </w:p>
        </w:tc>
      </w:tr>
      <w:tr w:rsidRPr="00C90532" w:rsidR="007B39A0" w:rsidTr="00C06951" w14:paraId="174B09B6" w14:textId="77777777">
        <w:trPr>
          <w:trHeight w:val="283"/>
        </w:trPr>
        <w:tc>
          <w:tcPr>
            <w:tcW w:w="4876" w:type="dxa"/>
            <w:tcBorders>
              <w:top w:val="nil"/>
              <w:bottom w:val="nil"/>
            </w:tcBorders>
          </w:tcPr>
          <w:p w:rsidRPr="00FF0207" w:rsidR="007B39A0" w:rsidP="00C06951" w:rsidRDefault="007B39A0" w14:paraId="09B9906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EE66237"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752AFC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A2EFA75" w14:textId="77777777">
            <w:pPr>
              <w:tabs>
                <w:tab w:val="right" w:leader="dot" w:pos="10631"/>
                <w:tab w:val="right" w:leader="dot" w:pos="10773"/>
              </w:tabs>
              <w:spacing w:line="240" w:lineRule="auto"/>
              <w:jc w:val="left"/>
              <w:rPr>
                <w:sz w:val="18"/>
                <w:szCs w:val="18"/>
                <w:lang w:val="nl-BE"/>
              </w:rPr>
            </w:pPr>
          </w:p>
        </w:tc>
      </w:tr>
      <w:tr w:rsidRPr="00C90532" w:rsidR="007B39A0" w:rsidTr="00C06951" w14:paraId="28F154DC" w14:textId="77777777">
        <w:trPr>
          <w:trHeight w:val="283"/>
        </w:trPr>
        <w:tc>
          <w:tcPr>
            <w:tcW w:w="4876" w:type="dxa"/>
            <w:tcBorders>
              <w:top w:val="nil"/>
              <w:bottom w:val="nil"/>
            </w:tcBorders>
          </w:tcPr>
          <w:p w:rsidRPr="00FF0207" w:rsidR="007B39A0" w:rsidP="00C06951" w:rsidRDefault="007B39A0" w14:paraId="34C04F3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0AC422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B73BDF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24AC196" w14:textId="77777777">
            <w:pPr>
              <w:tabs>
                <w:tab w:val="right" w:leader="dot" w:pos="10631"/>
                <w:tab w:val="right" w:leader="dot" w:pos="10773"/>
              </w:tabs>
              <w:spacing w:line="240" w:lineRule="auto"/>
              <w:jc w:val="left"/>
              <w:rPr>
                <w:sz w:val="18"/>
                <w:szCs w:val="18"/>
                <w:lang w:val="nl-BE"/>
              </w:rPr>
            </w:pPr>
          </w:p>
        </w:tc>
      </w:tr>
      <w:tr w:rsidRPr="00C90532" w:rsidR="007B39A0" w:rsidTr="00C06951" w14:paraId="3916FC40" w14:textId="77777777">
        <w:trPr>
          <w:trHeight w:val="283"/>
        </w:trPr>
        <w:tc>
          <w:tcPr>
            <w:tcW w:w="4876" w:type="dxa"/>
            <w:tcBorders>
              <w:top w:val="nil"/>
              <w:bottom w:val="nil"/>
            </w:tcBorders>
          </w:tcPr>
          <w:p w:rsidRPr="00FF0207" w:rsidR="007B39A0" w:rsidP="00C06951" w:rsidRDefault="007B39A0" w14:paraId="4D514CB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42F81B2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4336CD3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86B57E0" w14:textId="77777777">
            <w:pPr>
              <w:tabs>
                <w:tab w:val="right" w:leader="dot" w:pos="10631"/>
                <w:tab w:val="right" w:leader="dot" w:pos="10773"/>
              </w:tabs>
              <w:spacing w:line="240" w:lineRule="auto"/>
              <w:jc w:val="left"/>
              <w:rPr>
                <w:sz w:val="18"/>
                <w:szCs w:val="18"/>
                <w:lang w:val="nl-BE"/>
              </w:rPr>
            </w:pPr>
          </w:p>
        </w:tc>
      </w:tr>
      <w:tr w:rsidRPr="00C90532" w:rsidR="007B39A0" w:rsidTr="00C06951" w14:paraId="337E5784" w14:textId="77777777">
        <w:trPr>
          <w:trHeight w:val="283"/>
        </w:trPr>
        <w:tc>
          <w:tcPr>
            <w:tcW w:w="4876" w:type="dxa"/>
            <w:tcBorders>
              <w:top w:val="nil"/>
              <w:bottom w:val="nil"/>
            </w:tcBorders>
          </w:tcPr>
          <w:p w:rsidRPr="00FF0207" w:rsidR="007B39A0" w:rsidP="00C06951" w:rsidRDefault="007B39A0" w14:paraId="41D7EED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3F3059A"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6D2AA7B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8709E87" w14:textId="77777777">
            <w:pPr>
              <w:tabs>
                <w:tab w:val="right" w:leader="dot" w:pos="10631"/>
                <w:tab w:val="right" w:leader="dot" w:pos="10773"/>
              </w:tabs>
              <w:spacing w:line="240" w:lineRule="auto"/>
              <w:jc w:val="left"/>
              <w:rPr>
                <w:sz w:val="18"/>
                <w:szCs w:val="18"/>
                <w:lang w:val="nl-BE"/>
              </w:rPr>
            </w:pPr>
          </w:p>
        </w:tc>
      </w:tr>
      <w:tr w:rsidRPr="00C90532" w:rsidR="007B39A0" w:rsidTr="00C06951" w14:paraId="56C25477" w14:textId="77777777">
        <w:trPr>
          <w:trHeight w:val="283"/>
        </w:trPr>
        <w:tc>
          <w:tcPr>
            <w:tcW w:w="4876" w:type="dxa"/>
            <w:tcBorders>
              <w:top w:val="nil"/>
              <w:bottom w:val="nil"/>
            </w:tcBorders>
          </w:tcPr>
          <w:p w:rsidRPr="00FF0207" w:rsidR="007B39A0" w:rsidP="00C06951" w:rsidRDefault="007B39A0" w14:paraId="10F03ED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6BA6A5EC"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338524E"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2BA790A" w14:textId="77777777">
            <w:pPr>
              <w:tabs>
                <w:tab w:val="right" w:leader="dot" w:pos="10631"/>
                <w:tab w:val="right" w:leader="dot" w:pos="10773"/>
              </w:tabs>
              <w:spacing w:line="240" w:lineRule="auto"/>
              <w:jc w:val="left"/>
              <w:rPr>
                <w:sz w:val="18"/>
                <w:szCs w:val="18"/>
                <w:lang w:val="nl-BE"/>
              </w:rPr>
            </w:pPr>
          </w:p>
        </w:tc>
      </w:tr>
      <w:tr w:rsidRPr="00C90532" w:rsidR="007B39A0" w:rsidTr="00C06951" w14:paraId="7E58C96D" w14:textId="77777777">
        <w:trPr>
          <w:trHeight w:val="283"/>
        </w:trPr>
        <w:tc>
          <w:tcPr>
            <w:tcW w:w="4876" w:type="dxa"/>
            <w:tcBorders>
              <w:top w:val="nil"/>
              <w:bottom w:val="nil"/>
            </w:tcBorders>
          </w:tcPr>
          <w:p w:rsidRPr="00FF0207" w:rsidR="007B39A0" w:rsidP="00C06951" w:rsidRDefault="007B39A0" w14:paraId="782F3F4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479B962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36DB5C43"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86F3BE0" w14:textId="77777777">
            <w:pPr>
              <w:tabs>
                <w:tab w:val="right" w:leader="dot" w:pos="10631"/>
                <w:tab w:val="right" w:leader="dot" w:pos="10773"/>
              </w:tabs>
              <w:spacing w:line="240" w:lineRule="auto"/>
              <w:jc w:val="left"/>
              <w:rPr>
                <w:sz w:val="18"/>
                <w:szCs w:val="18"/>
                <w:lang w:val="nl-BE"/>
              </w:rPr>
            </w:pPr>
          </w:p>
        </w:tc>
      </w:tr>
      <w:tr w:rsidRPr="00C90532" w:rsidR="007B39A0" w:rsidTr="00C06951" w14:paraId="0B5E734A" w14:textId="77777777">
        <w:trPr>
          <w:trHeight w:val="283"/>
        </w:trPr>
        <w:tc>
          <w:tcPr>
            <w:tcW w:w="4876" w:type="dxa"/>
            <w:tcBorders>
              <w:top w:val="nil"/>
              <w:bottom w:val="nil"/>
            </w:tcBorders>
          </w:tcPr>
          <w:p w:rsidRPr="00FF0207" w:rsidR="007B39A0" w:rsidP="00C06951" w:rsidRDefault="007B39A0" w14:paraId="2F345E9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71ED5B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44F908F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0DAF7BB" w14:textId="77777777">
            <w:pPr>
              <w:tabs>
                <w:tab w:val="right" w:leader="dot" w:pos="10631"/>
                <w:tab w:val="right" w:leader="dot" w:pos="10773"/>
              </w:tabs>
              <w:spacing w:line="240" w:lineRule="auto"/>
              <w:jc w:val="left"/>
              <w:rPr>
                <w:sz w:val="18"/>
                <w:szCs w:val="18"/>
                <w:lang w:val="nl-BE"/>
              </w:rPr>
            </w:pPr>
          </w:p>
        </w:tc>
      </w:tr>
      <w:tr w:rsidRPr="00C90532" w:rsidR="007B39A0" w:rsidTr="00C06951" w14:paraId="4BADCA7C" w14:textId="77777777">
        <w:trPr>
          <w:trHeight w:val="283"/>
        </w:trPr>
        <w:tc>
          <w:tcPr>
            <w:tcW w:w="4876" w:type="dxa"/>
            <w:tcBorders>
              <w:top w:val="nil"/>
              <w:bottom w:val="nil"/>
            </w:tcBorders>
          </w:tcPr>
          <w:p w:rsidRPr="00FF0207" w:rsidR="007B39A0" w:rsidP="00C06951" w:rsidRDefault="007B39A0" w14:paraId="417993C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702643F4"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709D69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F7AF8F6" w14:textId="77777777">
            <w:pPr>
              <w:tabs>
                <w:tab w:val="right" w:leader="dot" w:pos="10631"/>
                <w:tab w:val="right" w:leader="dot" w:pos="10773"/>
              </w:tabs>
              <w:spacing w:line="240" w:lineRule="auto"/>
              <w:jc w:val="left"/>
              <w:rPr>
                <w:sz w:val="18"/>
                <w:szCs w:val="18"/>
                <w:lang w:val="nl-BE"/>
              </w:rPr>
            </w:pPr>
          </w:p>
        </w:tc>
      </w:tr>
      <w:tr w:rsidRPr="00C90532" w:rsidR="007B39A0" w:rsidTr="00C06951" w14:paraId="0B4B3DF8" w14:textId="77777777">
        <w:trPr>
          <w:trHeight w:val="283"/>
        </w:trPr>
        <w:tc>
          <w:tcPr>
            <w:tcW w:w="4876" w:type="dxa"/>
            <w:tcBorders>
              <w:top w:val="nil"/>
              <w:bottom w:val="nil"/>
            </w:tcBorders>
          </w:tcPr>
          <w:p w:rsidRPr="00FF0207" w:rsidR="007B39A0" w:rsidP="00C06951" w:rsidRDefault="007B39A0" w14:paraId="653DDE12"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17D4F61"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F5AF2DD"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F23CBB9" w14:textId="77777777">
            <w:pPr>
              <w:tabs>
                <w:tab w:val="right" w:leader="dot" w:pos="10631"/>
                <w:tab w:val="right" w:leader="dot" w:pos="10773"/>
              </w:tabs>
              <w:spacing w:line="240" w:lineRule="auto"/>
              <w:jc w:val="left"/>
              <w:rPr>
                <w:sz w:val="18"/>
                <w:szCs w:val="18"/>
                <w:lang w:val="nl-BE"/>
              </w:rPr>
            </w:pPr>
          </w:p>
        </w:tc>
      </w:tr>
      <w:tr w:rsidRPr="00C90532" w:rsidR="007B39A0" w:rsidTr="00C06951" w14:paraId="2771AF31" w14:textId="77777777">
        <w:trPr>
          <w:trHeight w:val="283"/>
        </w:trPr>
        <w:tc>
          <w:tcPr>
            <w:tcW w:w="4876" w:type="dxa"/>
            <w:tcBorders>
              <w:top w:val="nil"/>
              <w:bottom w:val="nil"/>
            </w:tcBorders>
          </w:tcPr>
          <w:p w:rsidRPr="00FF0207" w:rsidR="007B39A0" w:rsidP="00C06951" w:rsidRDefault="007B39A0" w14:paraId="60950AB0"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50C7F999"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22BF3F7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DF3A79B" w14:textId="77777777">
            <w:pPr>
              <w:tabs>
                <w:tab w:val="right" w:leader="dot" w:pos="10631"/>
                <w:tab w:val="right" w:leader="dot" w:pos="10773"/>
              </w:tabs>
              <w:spacing w:line="240" w:lineRule="auto"/>
              <w:jc w:val="left"/>
              <w:rPr>
                <w:sz w:val="18"/>
                <w:szCs w:val="18"/>
                <w:lang w:val="nl-BE"/>
              </w:rPr>
            </w:pPr>
          </w:p>
        </w:tc>
      </w:tr>
      <w:tr w:rsidRPr="00C90532" w:rsidR="007B39A0" w:rsidTr="00C06951" w14:paraId="3EC8281D" w14:textId="77777777">
        <w:trPr>
          <w:trHeight w:val="283"/>
        </w:trPr>
        <w:tc>
          <w:tcPr>
            <w:tcW w:w="4876" w:type="dxa"/>
            <w:tcBorders>
              <w:top w:val="nil"/>
              <w:bottom w:val="nil"/>
            </w:tcBorders>
          </w:tcPr>
          <w:p w:rsidRPr="00FF0207" w:rsidR="007B39A0" w:rsidP="00C06951" w:rsidRDefault="007B39A0" w14:paraId="4F5AA206"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630694FF"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0E8EEC28" w14:textId="77777777">
            <w:pPr>
              <w:tabs>
                <w:tab w:val="right" w:leader="dot" w:pos="10631"/>
                <w:tab w:val="right" w:leader="dot" w:pos="10773"/>
              </w:tabs>
              <w:spacing w:line="240" w:lineRule="auto"/>
              <w:jc w:val="left"/>
              <w:rPr>
                <w:sz w:val="18"/>
                <w:szCs w:val="18"/>
                <w:lang w:val="nl-BE"/>
              </w:rPr>
            </w:pPr>
          </w:p>
        </w:tc>
        <w:tc>
          <w:tcPr>
            <w:tcW w:w="1984" w:type="dxa"/>
            <w:tcBorders>
              <w:top w:val="nil"/>
              <w:bottom w:val="nil"/>
            </w:tcBorders>
          </w:tcPr>
          <w:p w:rsidRPr="00FF0207" w:rsidR="007B39A0" w:rsidP="00C06951" w:rsidRDefault="007B39A0" w14:paraId="1C067521" w14:textId="77777777">
            <w:pPr>
              <w:tabs>
                <w:tab w:val="right" w:leader="dot" w:pos="10631"/>
                <w:tab w:val="right" w:leader="dot" w:pos="10773"/>
              </w:tabs>
              <w:spacing w:line="240" w:lineRule="auto"/>
              <w:jc w:val="left"/>
              <w:rPr>
                <w:sz w:val="18"/>
                <w:szCs w:val="18"/>
                <w:lang w:val="nl-BE"/>
              </w:rPr>
            </w:pPr>
          </w:p>
        </w:tc>
      </w:tr>
      <w:tr w:rsidRPr="00C90532" w:rsidR="007B39A0" w:rsidTr="00C06951" w14:paraId="0D92B531" w14:textId="77777777">
        <w:trPr>
          <w:trHeight w:val="283"/>
        </w:trPr>
        <w:tc>
          <w:tcPr>
            <w:tcW w:w="4876" w:type="dxa"/>
            <w:tcBorders>
              <w:top w:val="nil"/>
            </w:tcBorders>
          </w:tcPr>
          <w:p w:rsidRPr="00FF0207" w:rsidR="007B39A0" w:rsidP="00C06951" w:rsidRDefault="007B39A0" w14:paraId="1FB7B20F" w14:textId="77777777">
            <w:pPr>
              <w:tabs>
                <w:tab w:val="right" w:leader="dot" w:pos="10631"/>
                <w:tab w:val="right" w:leader="dot" w:pos="10773"/>
              </w:tabs>
              <w:spacing w:line="240" w:lineRule="auto"/>
              <w:jc w:val="left"/>
              <w:rPr>
                <w:sz w:val="18"/>
                <w:szCs w:val="18"/>
                <w:lang w:val="nl-BE"/>
              </w:rPr>
            </w:pPr>
          </w:p>
        </w:tc>
        <w:tc>
          <w:tcPr>
            <w:tcW w:w="1984" w:type="dxa"/>
            <w:tcBorders>
              <w:top w:val="nil"/>
            </w:tcBorders>
          </w:tcPr>
          <w:p w:rsidRPr="00FF0207" w:rsidR="007B39A0" w:rsidP="00C06951" w:rsidRDefault="007B39A0" w14:paraId="6536B4E6" w14:textId="77777777">
            <w:pPr>
              <w:tabs>
                <w:tab w:val="right" w:leader="dot" w:pos="10631"/>
                <w:tab w:val="right" w:leader="dot" w:pos="10773"/>
              </w:tabs>
              <w:spacing w:line="240" w:lineRule="auto"/>
              <w:jc w:val="left"/>
              <w:rPr>
                <w:sz w:val="18"/>
                <w:szCs w:val="18"/>
                <w:lang w:val="nl-BE"/>
              </w:rPr>
            </w:pPr>
          </w:p>
        </w:tc>
        <w:tc>
          <w:tcPr>
            <w:tcW w:w="1984" w:type="dxa"/>
            <w:tcBorders>
              <w:top w:val="nil"/>
            </w:tcBorders>
          </w:tcPr>
          <w:p w:rsidRPr="00FF0207" w:rsidR="007B39A0" w:rsidP="00C06951" w:rsidRDefault="007B39A0" w14:paraId="7EC6D862" w14:textId="77777777">
            <w:pPr>
              <w:tabs>
                <w:tab w:val="right" w:leader="dot" w:pos="10631"/>
                <w:tab w:val="right" w:leader="dot" w:pos="10773"/>
              </w:tabs>
              <w:spacing w:line="240" w:lineRule="auto"/>
              <w:jc w:val="left"/>
              <w:rPr>
                <w:sz w:val="18"/>
                <w:szCs w:val="18"/>
                <w:lang w:val="nl-BE"/>
              </w:rPr>
            </w:pPr>
          </w:p>
        </w:tc>
        <w:tc>
          <w:tcPr>
            <w:tcW w:w="1984" w:type="dxa"/>
            <w:tcBorders>
              <w:top w:val="nil"/>
            </w:tcBorders>
          </w:tcPr>
          <w:p w:rsidRPr="00FF0207" w:rsidR="007B39A0" w:rsidP="00C06951" w:rsidRDefault="007B39A0" w14:paraId="2D6818F8" w14:textId="77777777">
            <w:pPr>
              <w:tabs>
                <w:tab w:val="right" w:leader="dot" w:pos="10631"/>
                <w:tab w:val="right" w:leader="dot" w:pos="10773"/>
              </w:tabs>
              <w:spacing w:line="240" w:lineRule="auto"/>
              <w:jc w:val="left"/>
              <w:rPr>
                <w:sz w:val="18"/>
                <w:szCs w:val="18"/>
                <w:lang w:val="nl-BE"/>
              </w:rPr>
            </w:pPr>
          </w:p>
        </w:tc>
      </w:tr>
    </w:tbl>
    <w:p w:rsidRPr="00FF0207" w:rsidR="0050326F" w:rsidP="00C257B3" w:rsidRDefault="0050326F" w14:paraId="503DDD22" w14:textId="77777777">
      <w:pPr>
        <w:spacing w:line="240" w:lineRule="atLeast"/>
        <w:jc w:val="left"/>
        <w:rPr>
          <w:sz w:val="18"/>
          <w:lang w:val="nl-BE"/>
        </w:rPr>
      </w:pPr>
    </w:p>
    <w:p w:rsidRPr="00FF0207" w:rsidR="00527415" w:rsidP="00C257B3" w:rsidRDefault="00E33E04" w14:paraId="7059545D" w14:textId="77777777">
      <w:pPr>
        <w:spacing w:line="240" w:lineRule="atLeast"/>
        <w:jc w:val="right"/>
        <w:rPr>
          <w:sz w:val="18"/>
          <w:lang w:val="nl-BE"/>
        </w:rPr>
      </w:pPr>
      <w:r w:rsidRPr="00FF0207">
        <w:rPr>
          <w:sz w:val="18"/>
          <w:lang w:val="nl-BE"/>
        </w:rPr>
        <w:lastRenderedPageBreak/>
        <w:t xml:space="preserve">(eventueel vervolg op blz. CONSO </w:t>
      </w:r>
      <w:r w:rsidRPr="00FF0207" w:rsidR="004061DC">
        <w:rPr>
          <w:sz w:val="18"/>
          <w:lang w:val="nl-BE"/>
        </w:rPr>
        <w:t>5</w:t>
      </w:r>
      <w:r w:rsidRPr="00FF0207">
        <w:rPr>
          <w:sz w:val="18"/>
          <w:lang w:val="nl-BE"/>
        </w:rPr>
        <w:t xml:space="preserve">.2 bis, </w:t>
      </w:r>
      <w:r w:rsidRPr="00FF0207" w:rsidR="004061DC">
        <w:rPr>
          <w:sz w:val="18"/>
          <w:lang w:val="nl-BE"/>
        </w:rPr>
        <w:t>5</w:t>
      </w:r>
      <w:r w:rsidRPr="00FF0207">
        <w:rPr>
          <w:sz w:val="18"/>
          <w:lang w:val="nl-BE"/>
        </w:rPr>
        <w:t>.2 ter, ........)</w:t>
      </w:r>
    </w:p>
    <w:p w:rsidRPr="00FF0207" w:rsidR="0050326F" w:rsidP="0050326F" w:rsidRDefault="0050326F" w14:paraId="2E066D05" w14:textId="77777777">
      <w:pPr>
        <w:tabs>
          <w:tab w:val="left" w:pos="284"/>
        </w:tabs>
        <w:spacing w:line="240" w:lineRule="atLeast"/>
        <w:jc w:val="left"/>
        <w:rPr>
          <w:sz w:val="18"/>
          <w:lang w:val="nl-BE"/>
        </w:rPr>
        <w:sectPr w:rsidRPr="00FF0207" w:rsidR="0050326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50326F" w:rsidTr="00C06951" w14:paraId="099482AC"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50326F" w:rsidP="00E33E04" w:rsidRDefault="0050326F" w14:paraId="47912EC2" w14:textId="77777777">
            <w:pPr>
              <w:spacing w:line="240" w:lineRule="atLeast"/>
              <w:jc w:val="left"/>
              <w:rPr>
                <w:lang w:val="nl-BE"/>
              </w:rPr>
            </w:pPr>
            <w:r w:rsidRPr="00FF0207">
              <w:rPr>
                <w:lang w:val="nl-BE"/>
              </w:rPr>
              <w:lastRenderedPageBreak/>
              <w:t>N</w:t>
            </w:r>
            <w:r w:rsidRPr="00FF0207" w:rsidR="00E33E04">
              <w:rPr>
                <w:lang w:val="nl-BE"/>
              </w:rPr>
              <w:t>r.</w:t>
            </w:r>
          </w:p>
        </w:tc>
        <w:tc>
          <w:tcPr>
            <w:tcW w:w="2891" w:type="dxa"/>
            <w:tcBorders>
              <w:left w:val="single" w:color="auto" w:sz="6" w:space="0"/>
              <w:bottom w:val="single" w:color="auto" w:sz="6" w:space="0"/>
              <w:right w:val="single" w:color="auto" w:sz="6" w:space="0"/>
            </w:tcBorders>
            <w:vAlign w:val="center"/>
          </w:tcPr>
          <w:p w:rsidRPr="00FF0207" w:rsidR="0050326F" w:rsidP="00C06951" w:rsidRDefault="0050326F" w14:paraId="27BBAF6E"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50326F" w:rsidP="00C06951" w:rsidRDefault="0050326F" w14:paraId="6645D877"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50326F" w:rsidP="004061DC" w:rsidRDefault="0050326F" w14:paraId="208E2E57" w14:textId="77777777">
            <w:pPr>
              <w:spacing w:line="240" w:lineRule="atLeast"/>
              <w:jc w:val="left"/>
              <w:rPr>
                <w:lang w:val="nl-BE"/>
              </w:rPr>
            </w:pPr>
            <w:r w:rsidRPr="00FF0207">
              <w:rPr>
                <w:lang w:val="nl-BE"/>
              </w:rPr>
              <w:t xml:space="preserve">CONSO </w:t>
            </w:r>
            <w:r w:rsidRPr="00FF0207" w:rsidR="004061DC">
              <w:rPr>
                <w:lang w:val="nl-BE"/>
              </w:rPr>
              <w:t>5</w:t>
            </w:r>
            <w:r w:rsidRPr="00FF0207">
              <w:rPr>
                <w:lang w:val="nl-BE"/>
              </w:rPr>
              <w:t>.3</w:t>
            </w:r>
          </w:p>
        </w:tc>
      </w:tr>
    </w:tbl>
    <w:p w:rsidRPr="00FF0207" w:rsidR="0050326F" w:rsidP="0050326F" w:rsidRDefault="0050326F" w14:paraId="2165A367" w14:textId="77777777">
      <w:pPr>
        <w:spacing w:line="240" w:lineRule="auto"/>
        <w:jc w:val="left"/>
        <w:rPr>
          <w:sz w:val="18"/>
          <w:szCs w:val="18"/>
          <w:lang w:val="nl-BE"/>
        </w:rPr>
      </w:pPr>
    </w:p>
    <w:p w:rsidRPr="00FF0207" w:rsidR="0050326F" w:rsidP="006064F9" w:rsidRDefault="00E33E04" w14:paraId="533A729F" w14:textId="77777777">
      <w:pPr>
        <w:spacing w:before="120" w:line="240" w:lineRule="atLeast"/>
        <w:jc w:val="left"/>
        <w:rPr>
          <w:b/>
          <w:caps/>
          <w:lang w:val="nl-BE"/>
        </w:rPr>
      </w:pPr>
      <w:r w:rsidRPr="00FF0207">
        <w:rPr>
          <w:b/>
          <w:caps/>
          <w:lang w:val="nl-BE"/>
        </w:rPr>
        <w:t>Vennootschappen die noch dochtervennoOtschappen, noch geassocieerde vennootschappen zijn</w:t>
      </w:r>
    </w:p>
    <w:p w:rsidRPr="00FF0207" w:rsidR="0050326F" w:rsidP="006064F9" w:rsidRDefault="0050326F" w14:paraId="044C0D31" w14:textId="77777777">
      <w:pPr>
        <w:spacing w:line="240" w:lineRule="auto"/>
        <w:jc w:val="left"/>
        <w:rPr>
          <w:b/>
          <w:caps/>
          <w:sz w:val="18"/>
          <w:lang w:val="nl-BE"/>
        </w:rPr>
      </w:pPr>
    </w:p>
    <w:p w:rsidRPr="00FF0207" w:rsidR="0050326F" w:rsidP="003D64B8" w:rsidRDefault="00E33E04" w14:paraId="74A2B297" w14:textId="77777777">
      <w:pPr>
        <w:spacing w:line="240" w:lineRule="auto"/>
        <w:ind w:right="68"/>
        <w:rPr>
          <w:sz w:val="18"/>
          <w:lang w:val="nl-BE"/>
        </w:rPr>
      </w:pPr>
      <w:r w:rsidRPr="00FF0207">
        <w:rPr>
          <w:sz w:val="18"/>
          <w:lang w:val="nl-BE"/>
        </w:rPr>
        <w:t xml:space="preserve">Hieronder worden de vennootschappen vermeld die niet bedoeld worden in de secties CONSO </w:t>
      </w:r>
      <w:r w:rsidRPr="00FF0207" w:rsidR="004061DC">
        <w:rPr>
          <w:sz w:val="18"/>
          <w:lang w:val="nl-BE"/>
        </w:rPr>
        <w:t>5</w:t>
      </w:r>
      <w:r w:rsidRPr="00FF0207">
        <w:rPr>
          <w:sz w:val="18"/>
          <w:lang w:val="nl-BE"/>
        </w:rPr>
        <w:t xml:space="preserve">.1 en CONSO </w:t>
      </w:r>
      <w:r w:rsidRPr="00FF0207" w:rsidR="004061DC">
        <w:rPr>
          <w:sz w:val="18"/>
          <w:lang w:val="nl-BE"/>
        </w:rPr>
        <w:t>5</w:t>
      </w:r>
      <w:r w:rsidRPr="00FF0207">
        <w:rPr>
          <w:sz w:val="18"/>
          <w:lang w:val="nl-BE"/>
        </w:rPr>
        <w:t xml:space="preserve">.2 van de toelichting, waarin de in de consolidatie opgenomen ondernemingen en de buiten de consolidatie gelaten ondernemingen </w:t>
      </w:r>
      <w:r w:rsidRPr="00FF0207">
        <w:rPr>
          <w:i/>
          <w:sz w:val="18"/>
          <w:lang w:val="nl-BE"/>
        </w:rPr>
        <w:t>(op grond van de artikelen</w:t>
      </w:r>
      <w:bookmarkStart w:name="_Hlk22813521" w:id="13"/>
      <w:r w:rsidRPr="00FF0207" w:rsidR="00375C71">
        <w:rPr>
          <w:i/>
          <w:sz w:val="18"/>
          <w:lang w:val="nl-BE"/>
        </w:rPr>
        <w:t xml:space="preserve"> </w:t>
      </w:r>
      <w:r w:rsidRPr="00FF0207" w:rsidR="00030296">
        <w:rPr>
          <w:i/>
          <w:sz w:val="18"/>
          <w:lang w:val="nl-BE"/>
        </w:rPr>
        <w:t>3:97</w:t>
      </w:r>
      <w:bookmarkEnd w:id="13"/>
      <w:r w:rsidRPr="00FF0207" w:rsidR="00030296">
        <w:rPr>
          <w:i/>
          <w:sz w:val="18"/>
          <w:lang w:val="nl-BE"/>
        </w:rPr>
        <w:t xml:space="preserve"> </w:t>
      </w:r>
      <w:r w:rsidRPr="00FF0207">
        <w:rPr>
          <w:i/>
          <w:sz w:val="18"/>
          <w:lang w:val="nl-BE"/>
        </w:rPr>
        <w:t xml:space="preserve">en </w:t>
      </w:r>
      <w:bookmarkStart w:name="_Hlk22813530" w:id="14"/>
      <w:r w:rsidRPr="00FF0207" w:rsidR="00030296">
        <w:rPr>
          <w:i/>
          <w:sz w:val="18"/>
          <w:lang w:val="nl-BE"/>
        </w:rPr>
        <w:t xml:space="preserve">3:98 </w:t>
      </w:r>
      <w:bookmarkEnd w:id="14"/>
      <w:r w:rsidRPr="00FF0207">
        <w:rPr>
          <w:i/>
          <w:sz w:val="18"/>
          <w:lang w:val="nl-BE"/>
        </w:rPr>
        <w:t xml:space="preserve">van het koninklijk besluit van </w:t>
      </w:r>
      <w:r w:rsidRPr="00FF0207" w:rsidR="00030296">
        <w:rPr>
          <w:i/>
          <w:sz w:val="18"/>
          <w:lang w:val="nl-BE"/>
        </w:rPr>
        <w:t xml:space="preserve">29 april 2019 </w:t>
      </w:r>
      <w:r w:rsidRPr="00FF0207">
        <w:rPr>
          <w:i/>
          <w:sz w:val="18"/>
          <w:lang w:val="nl-BE"/>
        </w:rPr>
        <w:t>tot uitvoering van het Wetboek van vennootschappen</w:t>
      </w:r>
      <w:r w:rsidRPr="00FF0207" w:rsidR="00030296">
        <w:rPr>
          <w:i/>
          <w:sz w:val="18"/>
          <w:lang w:val="nl-BE"/>
        </w:rPr>
        <w:t xml:space="preserve"> en verenigingen</w:t>
      </w:r>
      <w:r w:rsidRPr="00FF0207">
        <w:rPr>
          <w:i/>
          <w:sz w:val="18"/>
          <w:lang w:val="nl-BE"/>
        </w:rPr>
        <w:t>)</w:t>
      </w:r>
      <w:r w:rsidRPr="00FF0207">
        <w:rPr>
          <w:sz w:val="18"/>
          <w:lang w:val="nl-BE"/>
        </w:rPr>
        <w:t xml:space="preserve">, hetzij zelf, hetzij via een persoon die in eigen naam, maar voor rekening van deze ondernemingen optreedt, ten minste 10% van het kapitaal </w:t>
      </w:r>
      <w:r w:rsidRPr="00FF0207" w:rsidR="00030296">
        <w:rPr>
          <w:sz w:val="18"/>
          <w:lang w:val="nl-BE"/>
        </w:rPr>
        <w:t xml:space="preserve">of de inbreng </w:t>
      </w:r>
      <w:r w:rsidRPr="00FF0207">
        <w:rPr>
          <w:sz w:val="18"/>
          <w:lang w:val="nl-BE"/>
        </w:rPr>
        <w:t>bezitten. Deze gegevens mogen achterwege worden gelaten indien zij, gelet op het beginsel van het getrouwe beeld, van te verwaarlozen betekenis zijn.</w:t>
      </w:r>
    </w:p>
    <w:p w:rsidRPr="00FF0207" w:rsidR="0050326F" w:rsidP="00C257B3" w:rsidRDefault="0050326F" w14:paraId="20AA47FD" w14:textId="77777777">
      <w:pPr>
        <w:spacing w:line="240" w:lineRule="atLeast"/>
        <w:jc w:val="left"/>
        <w:rPr>
          <w:sz w:val="18"/>
          <w:lang w:val="nl-BE"/>
        </w:rPr>
      </w:pPr>
    </w:p>
    <w:p w:rsidRPr="00FF0207" w:rsidR="006064F9" w:rsidP="00C257B3" w:rsidRDefault="006064F9" w14:paraId="3F987593" w14:textId="77777777">
      <w:pPr>
        <w:spacing w:line="240" w:lineRule="atLeast"/>
        <w:jc w:val="left"/>
        <w:rPr>
          <w:sz w:val="18"/>
          <w:lang w:val="nl-BE"/>
        </w:rPr>
      </w:pPr>
    </w:p>
    <w:tbl>
      <w:tblPr>
        <w:tblStyle w:val="TableGrid"/>
        <w:tblW w:w="10805" w:type="dxa"/>
        <w:tblLook w:val="04A0" w:firstRow="1" w:lastRow="0" w:firstColumn="1" w:lastColumn="0" w:noHBand="0" w:noVBand="1"/>
      </w:tblPr>
      <w:tblGrid>
        <w:gridCol w:w="4586"/>
        <w:gridCol w:w="1020"/>
        <w:gridCol w:w="1141"/>
        <w:gridCol w:w="679"/>
        <w:gridCol w:w="1689"/>
        <w:gridCol w:w="1690"/>
      </w:tblGrid>
      <w:tr w:rsidRPr="00C90532" w:rsidR="00BE59D8" w:rsidTr="00BE59D8" w14:paraId="38C008D6" w14:textId="77777777">
        <w:tc>
          <w:tcPr>
            <w:tcW w:w="4592" w:type="dxa"/>
            <w:vMerge w:val="restart"/>
            <w:vAlign w:val="center"/>
          </w:tcPr>
          <w:p w:rsidRPr="00FF0207" w:rsidR="003D64B8" w:rsidP="003D64B8" w:rsidRDefault="00E33E04" w14:paraId="56E358E0" w14:textId="77777777">
            <w:pPr>
              <w:spacing w:before="40" w:after="40" w:line="240" w:lineRule="auto"/>
              <w:jc w:val="center"/>
              <w:rPr>
                <w:sz w:val="16"/>
                <w:lang w:val="nl-BE"/>
              </w:rPr>
            </w:pPr>
            <w:r w:rsidRPr="00FF0207">
              <w:rPr>
                <w:sz w:val="16"/>
                <w:lang w:val="nl-BE"/>
              </w:rPr>
              <w:t xml:space="preserve">NAAM, </w:t>
            </w:r>
            <w:r w:rsidRPr="00FF0207" w:rsidR="003D64B8">
              <w:rPr>
                <w:sz w:val="16"/>
                <w:lang w:val="nl-BE"/>
              </w:rPr>
              <w:t>volledig adres van de ZETEL en,</w:t>
            </w:r>
          </w:p>
          <w:p w:rsidRPr="00FF0207" w:rsidR="003D64B8" w:rsidP="003D64B8" w:rsidRDefault="00E33E04" w14:paraId="6AD5665C" w14:textId="77777777">
            <w:pPr>
              <w:spacing w:before="40" w:after="40" w:line="240" w:lineRule="auto"/>
              <w:jc w:val="center"/>
              <w:rPr>
                <w:sz w:val="16"/>
                <w:lang w:val="nl-BE"/>
              </w:rPr>
            </w:pPr>
            <w:r w:rsidRPr="00FF0207">
              <w:rPr>
                <w:sz w:val="16"/>
                <w:lang w:val="nl-BE"/>
              </w:rPr>
              <w:t>zo het een onderneming naar Belgisch recht betreft,</w:t>
            </w:r>
          </w:p>
          <w:p w:rsidRPr="00FF0207" w:rsidR="00BE59D8" w:rsidP="003D64B8" w:rsidRDefault="00E33E04" w14:paraId="17C4C139" w14:textId="77777777">
            <w:pPr>
              <w:spacing w:before="40" w:after="40" w:line="240" w:lineRule="auto"/>
              <w:jc w:val="center"/>
              <w:rPr>
                <w:sz w:val="16"/>
                <w:szCs w:val="16"/>
                <w:lang w:val="nl-BE"/>
              </w:rPr>
            </w:pPr>
            <w:r w:rsidRPr="00FF0207">
              <w:rPr>
                <w:sz w:val="16"/>
                <w:lang w:val="nl-BE"/>
              </w:rPr>
              <w:t>het ONDERNEMINGSNUMMER</w:t>
            </w:r>
          </w:p>
        </w:tc>
        <w:tc>
          <w:tcPr>
            <w:tcW w:w="1020" w:type="dxa"/>
            <w:vMerge w:val="restart"/>
            <w:vAlign w:val="center"/>
          </w:tcPr>
          <w:p w:rsidRPr="00FF0207" w:rsidR="00E33E04" w:rsidP="00E71A01" w:rsidRDefault="00E33E04" w14:paraId="72356D76" w14:textId="77777777">
            <w:pPr>
              <w:spacing w:before="40" w:after="40" w:line="200" w:lineRule="atLeast"/>
              <w:ind w:left="-57" w:right="-57"/>
              <w:jc w:val="center"/>
              <w:rPr>
                <w:sz w:val="16"/>
                <w:lang w:val="nl-BE"/>
              </w:rPr>
            </w:pPr>
            <w:r w:rsidRPr="00FF0207">
              <w:rPr>
                <w:sz w:val="16"/>
                <w:lang w:val="nl-BE"/>
              </w:rPr>
              <w:t xml:space="preserve">Gehouden deel van het kapitaal </w:t>
            </w:r>
            <w:r w:rsidRPr="00FF0207" w:rsidR="00030296">
              <w:rPr>
                <w:sz w:val="16"/>
                <w:lang w:val="nl-BE"/>
              </w:rPr>
              <w:t>of de inbreng</w:t>
            </w:r>
            <w:r w:rsidRPr="00FF0207" w:rsidR="00030296">
              <w:rPr>
                <w:rStyle w:val="FootnoteReference"/>
                <w:sz w:val="14"/>
                <w:szCs w:val="14"/>
                <w:lang w:val="nl-BE"/>
              </w:rPr>
              <w:footnoteReference w:id="17"/>
            </w:r>
          </w:p>
          <w:p w:rsidRPr="00FF0207" w:rsidR="00BE59D8" w:rsidP="003D64B8" w:rsidRDefault="00E33E04" w14:paraId="7438C53F" w14:textId="77777777">
            <w:pPr>
              <w:tabs>
                <w:tab w:val="left" w:pos="284"/>
              </w:tabs>
              <w:spacing w:before="40" w:after="40" w:line="240" w:lineRule="auto"/>
              <w:jc w:val="center"/>
              <w:rPr>
                <w:sz w:val="16"/>
                <w:szCs w:val="16"/>
                <w:lang w:val="nl-BE"/>
              </w:rPr>
            </w:pPr>
            <w:r w:rsidRPr="00FF0207">
              <w:rPr>
                <w:sz w:val="16"/>
                <w:lang w:val="nl-BE"/>
              </w:rPr>
              <w:t>(in %)</w:t>
            </w:r>
          </w:p>
        </w:tc>
        <w:tc>
          <w:tcPr>
            <w:tcW w:w="5193" w:type="dxa"/>
            <w:gridSpan w:val="4"/>
            <w:vAlign w:val="center"/>
          </w:tcPr>
          <w:p w:rsidRPr="00FF0207" w:rsidR="00BE59D8" w:rsidP="003D64B8" w:rsidRDefault="00E33E04" w14:paraId="40F3ECBC" w14:textId="77777777">
            <w:pPr>
              <w:spacing w:before="40" w:after="40" w:line="240" w:lineRule="auto"/>
              <w:jc w:val="center"/>
              <w:rPr>
                <w:sz w:val="16"/>
                <w:szCs w:val="16"/>
                <w:lang w:val="nl-BE"/>
              </w:rPr>
            </w:pPr>
            <w:r w:rsidRPr="00FF0207">
              <w:rPr>
                <w:sz w:val="16"/>
                <w:lang w:val="nl-BE"/>
              </w:rPr>
              <w:t>Gegevens uit de laatst beschikbare jaarrekening</w:t>
            </w:r>
            <w:r w:rsidRPr="00FF0207" w:rsidR="00030296">
              <w:rPr>
                <w:rStyle w:val="FootnoteReference"/>
                <w:sz w:val="14"/>
                <w:szCs w:val="14"/>
                <w:lang w:val="nl-BE"/>
              </w:rPr>
              <w:footnoteReference w:id="18"/>
            </w:r>
          </w:p>
        </w:tc>
      </w:tr>
      <w:tr w:rsidRPr="00FF0207" w:rsidR="00BE59D8" w:rsidTr="00306D54" w14:paraId="56117A36" w14:textId="77777777">
        <w:tc>
          <w:tcPr>
            <w:tcW w:w="4592" w:type="dxa"/>
            <w:vMerge/>
          </w:tcPr>
          <w:p w:rsidRPr="00FF0207" w:rsidR="00BE59D8" w:rsidP="00306D54" w:rsidRDefault="00BE59D8" w14:paraId="3A1FC80B" w14:textId="77777777">
            <w:pPr>
              <w:tabs>
                <w:tab w:val="left" w:pos="284"/>
              </w:tabs>
              <w:spacing w:before="40" w:after="40" w:line="240" w:lineRule="auto"/>
              <w:jc w:val="left"/>
              <w:rPr>
                <w:sz w:val="16"/>
                <w:szCs w:val="16"/>
                <w:lang w:val="nl-BE"/>
              </w:rPr>
            </w:pPr>
          </w:p>
        </w:tc>
        <w:tc>
          <w:tcPr>
            <w:tcW w:w="1020" w:type="dxa"/>
            <w:vMerge/>
          </w:tcPr>
          <w:p w:rsidRPr="00FF0207" w:rsidR="00BE59D8" w:rsidP="00306D54" w:rsidRDefault="00BE59D8" w14:paraId="704A20B7" w14:textId="77777777">
            <w:pPr>
              <w:tabs>
                <w:tab w:val="left" w:pos="284"/>
              </w:tabs>
              <w:spacing w:before="40" w:after="40" w:line="240" w:lineRule="auto"/>
              <w:jc w:val="left"/>
              <w:rPr>
                <w:sz w:val="16"/>
                <w:szCs w:val="16"/>
                <w:lang w:val="nl-BE"/>
              </w:rPr>
            </w:pPr>
          </w:p>
        </w:tc>
        <w:tc>
          <w:tcPr>
            <w:tcW w:w="1132" w:type="dxa"/>
            <w:vMerge w:val="restart"/>
            <w:vAlign w:val="center"/>
          </w:tcPr>
          <w:p w:rsidRPr="00FF0207" w:rsidR="00BE59D8" w:rsidP="00306D54" w:rsidRDefault="00E33E04" w14:paraId="66D5FAB3" w14:textId="77777777">
            <w:pPr>
              <w:spacing w:before="40" w:after="40" w:line="240" w:lineRule="auto"/>
              <w:jc w:val="center"/>
              <w:rPr>
                <w:sz w:val="16"/>
                <w:szCs w:val="16"/>
                <w:lang w:val="nl-BE"/>
              </w:rPr>
            </w:pPr>
            <w:r w:rsidRPr="00FF0207">
              <w:rPr>
                <w:sz w:val="16"/>
                <w:szCs w:val="16"/>
                <w:lang w:val="nl-BE"/>
              </w:rPr>
              <w:t>Ja</w:t>
            </w:r>
            <w:r w:rsidRPr="00FF0207" w:rsidR="00E71A01">
              <w:rPr>
                <w:sz w:val="16"/>
                <w:szCs w:val="16"/>
                <w:lang w:val="nl-BE"/>
              </w:rPr>
              <w:t>a</w:t>
            </w:r>
            <w:r w:rsidRPr="00FF0207">
              <w:rPr>
                <w:sz w:val="16"/>
                <w:szCs w:val="16"/>
                <w:lang w:val="nl-BE"/>
              </w:rPr>
              <w:t>rrekening per</w:t>
            </w:r>
          </w:p>
        </w:tc>
        <w:tc>
          <w:tcPr>
            <w:tcW w:w="679" w:type="dxa"/>
            <w:vMerge w:val="restart"/>
            <w:vAlign w:val="center"/>
          </w:tcPr>
          <w:p w:rsidRPr="00FF0207" w:rsidR="00BE59D8" w:rsidP="00306D54" w:rsidRDefault="00E33E04" w14:paraId="39FF865C" w14:textId="77777777">
            <w:pPr>
              <w:tabs>
                <w:tab w:val="left" w:pos="284"/>
              </w:tabs>
              <w:spacing w:before="40" w:after="40" w:line="240" w:lineRule="auto"/>
              <w:jc w:val="center"/>
              <w:rPr>
                <w:sz w:val="16"/>
                <w:szCs w:val="16"/>
                <w:lang w:val="nl-BE"/>
              </w:rPr>
            </w:pPr>
            <w:r w:rsidRPr="00FF0207">
              <w:rPr>
                <w:sz w:val="16"/>
                <w:szCs w:val="16"/>
                <w:lang w:val="nl-BE"/>
              </w:rPr>
              <w:t>Munt-code</w:t>
            </w:r>
          </w:p>
        </w:tc>
        <w:tc>
          <w:tcPr>
            <w:tcW w:w="1691" w:type="dxa"/>
            <w:vAlign w:val="center"/>
          </w:tcPr>
          <w:p w:rsidRPr="00FF0207" w:rsidR="00BE59D8" w:rsidP="00306D54" w:rsidRDefault="00E33E04" w14:paraId="1AD24F64" w14:textId="77777777">
            <w:pPr>
              <w:spacing w:before="60" w:after="60" w:line="240" w:lineRule="auto"/>
              <w:jc w:val="center"/>
              <w:rPr>
                <w:sz w:val="16"/>
                <w:szCs w:val="16"/>
                <w:lang w:val="nl-BE"/>
              </w:rPr>
            </w:pPr>
            <w:r w:rsidRPr="00FF0207">
              <w:rPr>
                <w:sz w:val="16"/>
                <w:lang w:val="nl-BE"/>
              </w:rPr>
              <w:t>Eigen vermogen</w:t>
            </w:r>
          </w:p>
        </w:tc>
        <w:tc>
          <w:tcPr>
            <w:tcW w:w="1691" w:type="dxa"/>
            <w:vAlign w:val="center"/>
          </w:tcPr>
          <w:p w:rsidRPr="00FF0207" w:rsidR="00BE59D8" w:rsidP="00306D54" w:rsidRDefault="00E33E04" w14:paraId="113C6C3F" w14:textId="77777777">
            <w:pPr>
              <w:spacing w:before="60" w:after="60" w:line="240" w:lineRule="auto"/>
              <w:jc w:val="center"/>
              <w:rPr>
                <w:sz w:val="16"/>
                <w:szCs w:val="16"/>
                <w:lang w:val="nl-BE"/>
              </w:rPr>
            </w:pPr>
            <w:r w:rsidRPr="00FF0207">
              <w:rPr>
                <w:sz w:val="16"/>
                <w:lang w:val="nl-BE"/>
              </w:rPr>
              <w:t>Nettoresultaat</w:t>
            </w:r>
          </w:p>
        </w:tc>
      </w:tr>
      <w:tr w:rsidRPr="00FF0207" w:rsidR="00BE59D8" w:rsidTr="00306D54" w14:paraId="0EFB813F" w14:textId="77777777">
        <w:tc>
          <w:tcPr>
            <w:tcW w:w="4592" w:type="dxa"/>
            <w:vMerge/>
            <w:tcBorders>
              <w:bottom w:val="single" w:color="auto" w:sz="4" w:space="0"/>
            </w:tcBorders>
          </w:tcPr>
          <w:p w:rsidRPr="00FF0207" w:rsidR="00BE59D8" w:rsidP="00306D54" w:rsidRDefault="00BE59D8" w14:paraId="778A54D6" w14:textId="77777777">
            <w:pPr>
              <w:tabs>
                <w:tab w:val="left" w:pos="284"/>
              </w:tabs>
              <w:spacing w:before="40" w:after="40" w:line="240" w:lineRule="auto"/>
              <w:jc w:val="left"/>
              <w:rPr>
                <w:sz w:val="16"/>
                <w:szCs w:val="16"/>
                <w:lang w:val="nl-BE"/>
              </w:rPr>
            </w:pPr>
          </w:p>
        </w:tc>
        <w:tc>
          <w:tcPr>
            <w:tcW w:w="1020" w:type="dxa"/>
            <w:vMerge/>
            <w:tcBorders>
              <w:bottom w:val="single" w:color="auto" w:sz="4" w:space="0"/>
            </w:tcBorders>
          </w:tcPr>
          <w:p w:rsidRPr="00FF0207" w:rsidR="00BE59D8" w:rsidP="00306D54" w:rsidRDefault="00BE59D8" w14:paraId="10E5932D" w14:textId="77777777">
            <w:pPr>
              <w:tabs>
                <w:tab w:val="left" w:pos="284"/>
              </w:tabs>
              <w:spacing w:before="40" w:after="40" w:line="240" w:lineRule="auto"/>
              <w:jc w:val="left"/>
              <w:rPr>
                <w:sz w:val="16"/>
                <w:szCs w:val="16"/>
                <w:lang w:val="nl-BE"/>
              </w:rPr>
            </w:pPr>
          </w:p>
        </w:tc>
        <w:tc>
          <w:tcPr>
            <w:tcW w:w="1132" w:type="dxa"/>
            <w:vMerge/>
            <w:tcBorders>
              <w:bottom w:val="single" w:color="auto" w:sz="4" w:space="0"/>
            </w:tcBorders>
          </w:tcPr>
          <w:p w:rsidRPr="00FF0207" w:rsidR="00BE59D8" w:rsidP="00306D54" w:rsidRDefault="00BE59D8" w14:paraId="524BDB85" w14:textId="77777777">
            <w:pPr>
              <w:tabs>
                <w:tab w:val="left" w:pos="284"/>
              </w:tabs>
              <w:spacing w:before="40" w:after="40" w:line="240" w:lineRule="auto"/>
              <w:jc w:val="left"/>
              <w:rPr>
                <w:sz w:val="16"/>
                <w:szCs w:val="16"/>
                <w:lang w:val="nl-BE"/>
              </w:rPr>
            </w:pPr>
          </w:p>
        </w:tc>
        <w:tc>
          <w:tcPr>
            <w:tcW w:w="679" w:type="dxa"/>
            <w:vMerge/>
            <w:tcBorders>
              <w:bottom w:val="single" w:color="auto" w:sz="4" w:space="0"/>
            </w:tcBorders>
          </w:tcPr>
          <w:p w:rsidRPr="00FF0207" w:rsidR="00BE59D8" w:rsidP="00306D54" w:rsidRDefault="00BE59D8" w14:paraId="433163AB" w14:textId="77777777">
            <w:pPr>
              <w:tabs>
                <w:tab w:val="left" w:pos="284"/>
              </w:tabs>
              <w:spacing w:before="40" w:after="40" w:line="240" w:lineRule="auto"/>
              <w:jc w:val="left"/>
              <w:rPr>
                <w:sz w:val="16"/>
                <w:szCs w:val="16"/>
                <w:lang w:val="nl-BE"/>
              </w:rPr>
            </w:pPr>
          </w:p>
        </w:tc>
        <w:tc>
          <w:tcPr>
            <w:tcW w:w="3382" w:type="dxa"/>
            <w:gridSpan w:val="2"/>
            <w:tcBorders>
              <w:bottom w:val="single" w:color="auto" w:sz="4" w:space="0"/>
            </w:tcBorders>
            <w:vAlign w:val="center"/>
          </w:tcPr>
          <w:p w:rsidRPr="00FF0207" w:rsidR="00BE59D8" w:rsidP="00306D54" w:rsidRDefault="00BE59D8" w14:paraId="58C9759B" w14:textId="77777777">
            <w:pPr>
              <w:spacing w:before="40" w:after="40" w:line="240" w:lineRule="auto"/>
              <w:jc w:val="center"/>
              <w:rPr>
                <w:rFonts w:cs="Arial"/>
                <w:sz w:val="16"/>
                <w:lang w:val="nl-BE"/>
              </w:rPr>
            </w:pPr>
            <w:r w:rsidRPr="00FF0207">
              <w:rPr>
                <w:rFonts w:cs="Arial"/>
                <w:sz w:val="16"/>
                <w:lang w:val="nl-BE"/>
              </w:rPr>
              <w:t>(+) o</w:t>
            </w:r>
            <w:r w:rsidRPr="00FF0207" w:rsidR="00E33E04">
              <w:rPr>
                <w:rFonts w:cs="Arial"/>
                <w:sz w:val="16"/>
                <w:lang w:val="nl-BE"/>
              </w:rPr>
              <w:t>f</w:t>
            </w:r>
            <w:r w:rsidRPr="00FF0207">
              <w:rPr>
                <w:rFonts w:cs="Arial"/>
                <w:sz w:val="16"/>
                <w:lang w:val="nl-BE"/>
              </w:rPr>
              <w:t xml:space="preserve"> (-)</w:t>
            </w:r>
          </w:p>
          <w:p w:rsidRPr="00FF0207" w:rsidR="00BE59D8" w:rsidP="00306D54" w:rsidRDefault="00BE59D8" w14:paraId="43B19705" w14:textId="77777777">
            <w:pPr>
              <w:spacing w:before="40" w:after="40" w:line="240" w:lineRule="auto"/>
              <w:jc w:val="center"/>
              <w:rPr>
                <w:sz w:val="16"/>
                <w:szCs w:val="16"/>
                <w:lang w:val="nl-BE"/>
              </w:rPr>
            </w:pPr>
            <w:r w:rsidRPr="00FF0207">
              <w:rPr>
                <w:rFonts w:cs="Arial"/>
                <w:i/>
                <w:sz w:val="16"/>
                <w:lang w:val="nl-BE"/>
              </w:rPr>
              <w:t>(</w:t>
            </w:r>
            <w:r w:rsidRPr="00FF0207" w:rsidR="00E33E04">
              <w:rPr>
                <w:i/>
                <w:sz w:val="16"/>
                <w:lang w:val="nl-BE"/>
              </w:rPr>
              <w:t>in duizenden munteenheden</w:t>
            </w:r>
            <w:r w:rsidRPr="00FF0207">
              <w:rPr>
                <w:rFonts w:cs="Arial"/>
                <w:i/>
                <w:sz w:val="16"/>
                <w:lang w:val="nl-BE"/>
              </w:rPr>
              <w:t>)</w:t>
            </w:r>
          </w:p>
        </w:tc>
      </w:tr>
      <w:tr w:rsidRPr="00FF0207" w:rsidR="00BE59D8" w:rsidTr="00306D54" w14:paraId="2BDA1245" w14:textId="77777777">
        <w:trPr>
          <w:trHeight w:val="283"/>
        </w:trPr>
        <w:tc>
          <w:tcPr>
            <w:tcW w:w="4592" w:type="dxa"/>
            <w:tcBorders>
              <w:bottom w:val="nil"/>
            </w:tcBorders>
          </w:tcPr>
          <w:p w:rsidRPr="00FF0207" w:rsidR="00BE59D8" w:rsidP="0050326F" w:rsidRDefault="00BE59D8" w14:paraId="619A0CFA" w14:textId="77777777">
            <w:pPr>
              <w:tabs>
                <w:tab w:val="left" w:pos="284"/>
              </w:tabs>
              <w:spacing w:line="240" w:lineRule="atLeast"/>
              <w:jc w:val="left"/>
              <w:rPr>
                <w:sz w:val="16"/>
                <w:szCs w:val="16"/>
                <w:lang w:val="nl-BE"/>
              </w:rPr>
            </w:pPr>
          </w:p>
        </w:tc>
        <w:tc>
          <w:tcPr>
            <w:tcW w:w="1020" w:type="dxa"/>
            <w:tcBorders>
              <w:bottom w:val="nil"/>
            </w:tcBorders>
          </w:tcPr>
          <w:p w:rsidRPr="00FF0207" w:rsidR="00BE59D8" w:rsidP="0050326F" w:rsidRDefault="00BE59D8" w14:paraId="6DF0AA69" w14:textId="77777777">
            <w:pPr>
              <w:tabs>
                <w:tab w:val="left" w:pos="284"/>
              </w:tabs>
              <w:spacing w:line="240" w:lineRule="atLeast"/>
              <w:jc w:val="left"/>
              <w:rPr>
                <w:sz w:val="16"/>
                <w:szCs w:val="16"/>
                <w:lang w:val="nl-BE"/>
              </w:rPr>
            </w:pPr>
          </w:p>
        </w:tc>
        <w:tc>
          <w:tcPr>
            <w:tcW w:w="1132" w:type="dxa"/>
            <w:tcBorders>
              <w:bottom w:val="nil"/>
            </w:tcBorders>
          </w:tcPr>
          <w:p w:rsidRPr="00FF0207" w:rsidR="00BE59D8" w:rsidP="0050326F" w:rsidRDefault="00BE59D8" w14:paraId="44C664F2" w14:textId="77777777">
            <w:pPr>
              <w:tabs>
                <w:tab w:val="left" w:pos="284"/>
              </w:tabs>
              <w:spacing w:line="240" w:lineRule="atLeast"/>
              <w:jc w:val="left"/>
              <w:rPr>
                <w:sz w:val="16"/>
                <w:szCs w:val="16"/>
                <w:lang w:val="nl-BE"/>
              </w:rPr>
            </w:pPr>
          </w:p>
        </w:tc>
        <w:tc>
          <w:tcPr>
            <w:tcW w:w="679" w:type="dxa"/>
            <w:tcBorders>
              <w:bottom w:val="nil"/>
            </w:tcBorders>
          </w:tcPr>
          <w:p w:rsidRPr="00FF0207" w:rsidR="00BE59D8" w:rsidP="0050326F" w:rsidRDefault="00BE59D8" w14:paraId="0A1B79D9" w14:textId="77777777">
            <w:pPr>
              <w:tabs>
                <w:tab w:val="left" w:pos="284"/>
              </w:tabs>
              <w:spacing w:line="240" w:lineRule="atLeast"/>
              <w:jc w:val="left"/>
              <w:rPr>
                <w:sz w:val="16"/>
                <w:szCs w:val="16"/>
                <w:lang w:val="nl-BE"/>
              </w:rPr>
            </w:pPr>
          </w:p>
        </w:tc>
        <w:tc>
          <w:tcPr>
            <w:tcW w:w="1691" w:type="dxa"/>
            <w:tcBorders>
              <w:bottom w:val="nil"/>
            </w:tcBorders>
          </w:tcPr>
          <w:p w:rsidRPr="00FF0207" w:rsidR="00BE59D8" w:rsidP="0050326F" w:rsidRDefault="00BE59D8" w14:paraId="5B1E3CD1" w14:textId="77777777">
            <w:pPr>
              <w:tabs>
                <w:tab w:val="left" w:pos="284"/>
              </w:tabs>
              <w:spacing w:line="240" w:lineRule="atLeast"/>
              <w:jc w:val="left"/>
              <w:rPr>
                <w:sz w:val="16"/>
                <w:szCs w:val="16"/>
                <w:lang w:val="nl-BE"/>
              </w:rPr>
            </w:pPr>
          </w:p>
        </w:tc>
        <w:tc>
          <w:tcPr>
            <w:tcW w:w="1691" w:type="dxa"/>
            <w:tcBorders>
              <w:bottom w:val="nil"/>
            </w:tcBorders>
          </w:tcPr>
          <w:p w:rsidRPr="00FF0207" w:rsidR="00BE59D8" w:rsidP="0050326F" w:rsidRDefault="00BE59D8" w14:paraId="3210069A" w14:textId="77777777">
            <w:pPr>
              <w:tabs>
                <w:tab w:val="left" w:pos="284"/>
              </w:tabs>
              <w:spacing w:line="240" w:lineRule="atLeast"/>
              <w:jc w:val="left"/>
              <w:rPr>
                <w:sz w:val="16"/>
                <w:szCs w:val="16"/>
                <w:lang w:val="nl-BE"/>
              </w:rPr>
            </w:pPr>
          </w:p>
        </w:tc>
      </w:tr>
      <w:tr w:rsidRPr="00FF0207" w:rsidR="00306D54" w:rsidTr="00C06951" w14:paraId="1A20B2AA" w14:textId="77777777">
        <w:trPr>
          <w:trHeight w:val="283"/>
        </w:trPr>
        <w:tc>
          <w:tcPr>
            <w:tcW w:w="4592" w:type="dxa"/>
            <w:tcBorders>
              <w:top w:val="nil"/>
              <w:bottom w:val="nil"/>
            </w:tcBorders>
          </w:tcPr>
          <w:p w:rsidRPr="00FF0207" w:rsidR="00306D54" w:rsidP="00C06951" w:rsidRDefault="00306D54" w14:paraId="67FBB01D"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3DA03A94"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46F404C6"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1A6804F0"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39218F9"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36D4BB42" w14:textId="77777777">
            <w:pPr>
              <w:tabs>
                <w:tab w:val="left" w:pos="284"/>
              </w:tabs>
              <w:spacing w:line="240" w:lineRule="atLeast"/>
              <w:jc w:val="left"/>
              <w:rPr>
                <w:sz w:val="16"/>
                <w:szCs w:val="16"/>
                <w:lang w:val="nl-BE"/>
              </w:rPr>
            </w:pPr>
          </w:p>
        </w:tc>
      </w:tr>
      <w:tr w:rsidRPr="00FF0207" w:rsidR="00306D54" w:rsidTr="00C06951" w14:paraId="5ADA60EC" w14:textId="77777777">
        <w:trPr>
          <w:trHeight w:val="283"/>
        </w:trPr>
        <w:tc>
          <w:tcPr>
            <w:tcW w:w="4592" w:type="dxa"/>
            <w:tcBorders>
              <w:top w:val="nil"/>
              <w:bottom w:val="nil"/>
            </w:tcBorders>
          </w:tcPr>
          <w:p w:rsidRPr="00FF0207" w:rsidR="00306D54" w:rsidP="00C06951" w:rsidRDefault="00306D54" w14:paraId="7372D582"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1775CD72"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1D575393"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3A2DFAFB"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11023B17"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1DA194E9" w14:textId="77777777">
            <w:pPr>
              <w:tabs>
                <w:tab w:val="left" w:pos="284"/>
              </w:tabs>
              <w:spacing w:line="240" w:lineRule="atLeast"/>
              <w:jc w:val="left"/>
              <w:rPr>
                <w:sz w:val="16"/>
                <w:szCs w:val="16"/>
                <w:lang w:val="nl-BE"/>
              </w:rPr>
            </w:pPr>
          </w:p>
        </w:tc>
      </w:tr>
      <w:tr w:rsidRPr="00FF0207" w:rsidR="00306D54" w:rsidTr="00C06951" w14:paraId="07ACBBED" w14:textId="77777777">
        <w:trPr>
          <w:trHeight w:val="283"/>
        </w:trPr>
        <w:tc>
          <w:tcPr>
            <w:tcW w:w="4592" w:type="dxa"/>
            <w:tcBorders>
              <w:top w:val="nil"/>
              <w:bottom w:val="nil"/>
            </w:tcBorders>
          </w:tcPr>
          <w:p w:rsidRPr="00FF0207" w:rsidR="00306D54" w:rsidP="00C06951" w:rsidRDefault="00306D54" w14:paraId="06C51302"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5176DBF6"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57E15AF6"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7B6B6D19"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3456133"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77AECAF3" w14:textId="77777777">
            <w:pPr>
              <w:tabs>
                <w:tab w:val="left" w:pos="284"/>
              </w:tabs>
              <w:spacing w:line="240" w:lineRule="atLeast"/>
              <w:jc w:val="left"/>
              <w:rPr>
                <w:sz w:val="16"/>
                <w:szCs w:val="16"/>
                <w:lang w:val="nl-BE"/>
              </w:rPr>
            </w:pPr>
          </w:p>
        </w:tc>
      </w:tr>
      <w:tr w:rsidRPr="00FF0207" w:rsidR="00306D54" w:rsidTr="00C06951" w14:paraId="685820CC" w14:textId="77777777">
        <w:trPr>
          <w:trHeight w:val="283"/>
        </w:trPr>
        <w:tc>
          <w:tcPr>
            <w:tcW w:w="4592" w:type="dxa"/>
            <w:tcBorders>
              <w:top w:val="nil"/>
              <w:bottom w:val="nil"/>
            </w:tcBorders>
          </w:tcPr>
          <w:p w:rsidRPr="00FF0207" w:rsidR="00306D54" w:rsidP="00C06951" w:rsidRDefault="00306D54" w14:paraId="08B21917"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33793E5B"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4D59E8F9"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0D4B6FFA"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213834B"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1A093EF" w14:textId="77777777">
            <w:pPr>
              <w:tabs>
                <w:tab w:val="left" w:pos="284"/>
              </w:tabs>
              <w:spacing w:line="240" w:lineRule="atLeast"/>
              <w:jc w:val="left"/>
              <w:rPr>
                <w:sz w:val="16"/>
                <w:szCs w:val="16"/>
                <w:lang w:val="nl-BE"/>
              </w:rPr>
            </w:pPr>
          </w:p>
        </w:tc>
      </w:tr>
      <w:tr w:rsidRPr="00FF0207" w:rsidR="00306D54" w:rsidTr="00C06951" w14:paraId="5FFB88E4" w14:textId="77777777">
        <w:trPr>
          <w:trHeight w:val="283"/>
        </w:trPr>
        <w:tc>
          <w:tcPr>
            <w:tcW w:w="4592" w:type="dxa"/>
            <w:tcBorders>
              <w:top w:val="nil"/>
              <w:bottom w:val="nil"/>
            </w:tcBorders>
          </w:tcPr>
          <w:p w:rsidRPr="00FF0207" w:rsidR="00306D54" w:rsidP="00C06951" w:rsidRDefault="00306D54" w14:paraId="17EF1E4F"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4B6A7B44"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4F07ACE1"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74801105"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7019F27C"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E78810D" w14:textId="77777777">
            <w:pPr>
              <w:tabs>
                <w:tab w:val="left" w:pos="284"/>
              </w:tabs>
              <w:spacing w:line="240" w:lineRule="atLeast"/>
              <w:jc w:val="left"/>
              <w:rPr>
                <w:sz w:val="16"/>
                <w:szCs w:val="16"/>
                <w:lang w:val="nl-BE"/>
              </w:rPr>
            </w:pPr>
          </w:p>
        </w:tc>
      </w:tr>
      <w:tr w:rsidRPr="00FF0207" w:rsidR="00306D54" w:rsidTr="00C06951" w14:paraId="4C4E2CE3" w14:textId="77777777">
        <w:trPr>
          <w:trHeight w:val="283"/>
        </w:trPr>
        <w:tc>
          <w:tcPr>
            <w:tcW w:w="4592" w:type="dxa"/>
            <w:tcBorders>
              <w:top w:val="nil"/>
              <w:bottom w:val="nil"/>
            </w:tcBorders>
          </w:tcPr>
          <w:p w:rsidRPr="00FF0207" w:rsidR="00306D54" w:rsidP="00C06951" w:rsidRDefault="00306D54" w14:paraId="4FBF835F"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011FA69D"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36477302"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6E13E060"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0B93C794"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3F5C2041" w14:textId="77777777">
            <w:pPr>
              <w:tabs>
                <w:tab w:val="left" w:pos="284"/>
              </w:tabs>
              <w:spacing w:line="240" w:lineRule="atLeast"/>
              <w:jc w:val="left"/>
              <w:rPr>
                <w:sz w:val="16"/>
                <w:szCs w:val="16"/>
                <w:lang w:val="nl-BE"/>
              </w:rPr>
            </w:pPr>
          </w:p>
        </w:tc>
      </w:tr>
      <w:tr w:rsidRPr="00FF0207" w:rsidR="00306D54" w:rsidTr="00C06951" w14:paraId="35D547C4" w14:textId="77777777">
        <w:trPr>
          <w:trHeight w:val="283"/>
        </w:trPr>
        <w:tc>
          <w:tcPr>
            <w:tcW w:w="4592" w:type="dxa"/>
            <w:tcBorders>
              <w:top w:val="nil"/>
              <w:bottom w:val="nil"/>
            </w:tcBorders>
          </w:tcPr>
          <w:p w:rsidRPr="00FF0207" w:rsidR="00306D54" w:rsidP="00C06951" w:rsidRDefault="00306D54" w14:paraId="6E1CE10C"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64F2685E"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429AC447"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4668A15F"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3703A197"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15ADCCC" w14:textId="77777777">
            <w:pPr>
              <w:tabs>
                <w:tab w:val="left" w:pos="284"/>
              </w:tabs>
              <w:spacing w:line="240" w:lineRule="atLeast"/>
              <w:jc w:val="left"/>
              <w:rPr>
                <w:sz w:val="16"/>
                <w:szCs w:val="16"/>
                <w:lang w:val="nl-BE"/>
              </w:rPr>
            </w:pPr>
          </w:p>
        </w:tc>
      </w:tr>
      <w:tr w:rsidRPr="00FF0207" w:rsidR="00306D54" w:rsidTr="00C06951" w14:paraId="29DA79F3" w14:textId="77777777">
        <w:trPr>
          <w:trHeight w:val="283"/>
        </w:trPr>
        <w:tc>
          <w:tcPr>
            <w:tcW w:w="4592" w:type="dxa"/>
            <w:tcBorders>
              <w:top w:val="nil"/>
              <w:bottom w:val="nil"/>
            </w:tcBorders>
          </w:tcPr>
          <w:p w:rsidRPr="00FF0207" w:rsidR="00306D54" w:rsidP="00C06951" w:rsidRDefault="00306D54" w14:paraId="522EF2E2"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6E28A948"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28F31F8D"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120E2962"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4456612E"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40DAED9D" w14:textId="77777777">
            <w:pPr>
              <w:tabs>
                <w:tab w:val="left" w:pos="284"/>
              </w:tabs>
              <w:spacing w:line="240" w:lineRule="atLeast"/>
              <w:jc w:val="left"/>
              <w:rPr>
                <w:sz w:val="16"/>
                <w:szCs w:val="16"/>
                <w:lang w:val="nl-BE"/>
              </w:rPr>
            </w:pPr>
          </w:p>
        </w:tc>
      </w:tr>
      <w:tr w:rsidRPr="00FF0207" w:rsidR="00306D54" w:rsidTr="00C06951" w14:paraId="4F87F9B4" w14:textId="77777777">
        <w:trPr>
          <w:trHeight w:val="283"/>
        </w:trPr>
        <w:tc>
          <w:tcPr>
            <w:tcW w:w="4592" w:type="dxa"/>
            <w:tcBorders>
              <w:top w:val="nil"/>
              <w:bottom w:val="nil"/>
            </w:tcBorders>
          </w:tcPr>
          <w:p w:rsidRPr="00FF0207" w:rsidR="00306D54" w:rsidP="00C06951" w:rsidRDefault="00306D54" w14:paraId="3D8537EB"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3ABF07A4"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4D94ED2D"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655BC5F1"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0CC58C4A"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11A3AF47" w14:textId="77777777">
            <w:pPr>
              <w:tabs>
                <w:tab w:val="left" w:pos="284"/>
              </w:tabs>
              <w:spacing w:line="240" w:lineRule="atLeast"/>
              <w:jc w:val="left"/>
              <w:rPr>
                <w:sz w:val="16"/>
                <w:szCs w:val="16"/>
                <w:lang w:val="nl-BE"/>
              </w:rPr>
            </w:pPr>
          </w:p>
        </w:tc>
      </w:tr>
      <w:tr w:rsidRPr="00FF0207" w:rsidR="00306D54" w:rsidTr="00C06951" w14:paraId="6E1D365F" w14:textId="77777777">
        <w:trPr>
          <w:trHeight w:val="283"/>
        </w:trPr>
        <w:tc>
          <w:tcPr>
            <w:tcW w:w="4592" w:type="dxa"/>
            <w:tcBorders>
              <w:top w:val="nil"/>
              <w:bottom w:val="nil"/>
            </w:tcBorders>
          </w:tcPr>
          <w:p w:rsidRPr="00FF0207" w:rsidR="00306D54" w:rsidP="00C06951" w:rsidRDefault="00306D54" w14:paraId="2E835019"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7EA4A386"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0D2240B9"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7619A231"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5070195A"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77896CBB" w14:textId="77777777">
            <w:pPr>
              <w:tabs>
                <w:tab w:val="left" w:pos="284"/>
              </w:tabs>
              <w:spacing w:line="240" w:lineRule="atLeast"/>
              <w:jc w:val="left"/>
              <w:rPr>
                <w:sz w:val="16"/>
                <w:szCs w:val="16"/>
                <w:lang w:val="nl-BE"/>
              </w:rPr>
            </w:pPr>
          </w:p>
        </w:tc>
      </w:tr>
      <w:tr w:rsidRPr="00FF0207" w:rsidR="00306D54" w:rsidTr="00C06951" w14:paraId="52D2F4EF" w14:textId="77777777">
        <w:trPr>
          <w:trHeight w:val="283"/>
        </w:trPr>
        <w:tc>
          <w:tcPr>
            <w:tcW w:w="4592" w:type="dxa"/>
            <w:tcBorders>
              <w:top w:val="nil"/>
              <w:bottom w:val="nil"/>
            </w:tcBorders>
          </w:tcPr>
          <w:p w:rsidRPr="00FF0207" w:rsidR="00306D54" w:rsidP="00C06951" w:rsidRDefault="00306D54" w14:paraId="71BBBED7"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4A952056"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5606622D"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4DF13782"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39EB43EE"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1199C2CD" w14:textId="77777777">
            <w:pPr>
              <w:tabs>
                <w:tab w:val="left" w:pos="284"/>
              </w:tabs>
              <w:spacing w:line="240" w:lineRule="atLeast"/>
              <w:jc w:val="left"/>
              <w:rPr>
                <w:sz w:val="16"/>
                <w:szCs w:val="16"/>
                <w:lang w:val="nl-BE"/>
              </w:rPr>
            </w:pPr>
          </w:p>
        </w:tc>
      </w:tr>
      <w:tr w:rsidRPr="00FF0207" w:rsidR="00306D54" w:rsidTr="00C06951" w14:paraId="3DB25C7A" w14:textId="77777777">
        <w:trPr>
          <w:trHeight w:val="283"/>
        </w:trPr>
        <w:tc>
          <w:tcPr>
            <w:tcW w:w="4592" w:type="dxa"/>
            <w:tcBorders>
              <w:top w:val="nil"/>
              <w:bottom w:val="nil"/>
            </w:tcBorders>
          </w:tcPr>
          <w:p w:rsidRPr="00FF0207" w:rsidR="00306D54" w:rsidP="00C06951" w:rsidRDefault="00306D54" w14:paraId="020B5317"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077F39CE"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36D939E7"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468F27E1"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7CF9AC8A"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115D271E" w14:textId="77777777">
            <w:pPr>
              <w:tabs>
                <w:tab w:val="left" w:pos="284"/>
              </w:tabs>
              <w:spacing w:line="240" w:lineRule="atLeast"/>
              <w:jc w:val="left"/>
              <w:rPr>
                <w:sz w:val="16"/>
                <w:szCs w:val="16"/>
                <w:lang w:val="nl-BE"/>
              </w:rPr>
            </w:pPr>
          </w:p>
        </w:tc>
      </w:tr>
      <w:tr w:rsidRPr="00FF0207" w:rsidR="00306D54" w:rsidTr="00C06951" w14:paraId="06473294" w14:textId="77777777">
        <w:trPr>
          <w:trHeight w:val="283"/>
        </w:trPr>
        <w:tc>
          <w:tcPr>
            <w:tcW w:w="4592" w:type="dxa"/>
            <w:tcBorders>
              <w:top w:val="nil"/>
              <w:bottom w:val="nil"/>
            </w:tcBorders>
          </w:tcPr>
          <w:p w:rsidRPr="00FF0207" w:rsidR="00306D54" w:rsidP="00C06951" w:rsidRDefault="00306D54" w14:paraId="7E927F18"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5522C68F"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32284C1E"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4EFCF184"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58CA2DE4"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5F4F74F8" w14:textId="77777777">
            <w:pPr>
              <w:tabs>
                <w:tab w:val="left" w:pos="284"/>
              </w:tabs>
              <w:spacing w:line="240" w:lineRule="atLeast"/>
              <w:jc w:val="left"/>
              <w:rPr>
                <w:sz w:val="16"/>
                <w:szCs w:val="16"/>
                <w:lang w:val="nl-BE"/>
              </w:rPr>
            </w:pPr>
          </w:p>
        </w:tc>
      </w:tr>
      <w:tr w:rsidRPr="00FF0207" w:rsidR="00306D54" w:rsidTr="00C06951" w14:paraId="2C81916D" w14:textId="77777777">
        <w:trPr>
          <w:trHeight w:val="283"/>
        </w:trPr>
        <w:tc>
          <w:tcPr>
            <w:tcW w:w="4592" w:type="dxa"/>
            <w:tcBorders>
              <w:top w:val="nil"/>
              <w:bottom w:val="nil"/>
            </w:tcBorders>
          </w:tcPr>
          <w:p w:rsidRPr="00FF0207" w:rsidR="00306D54" w:rsidP="00C06951" w:rsidRDefault="00306D54" w14:paraId="746BFB21"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6D8E16FF"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7F153822"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6C176829"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5903D7D1"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037B4E90" w14:textId="77777777">
            <w:pPr>
              <w:tabs>
                <w:tab w:val="left" w:pos="284"/>
              </w:tabs>
              <w:spacing w:line="240" w:lineRule="atLeast"/>
              <w:jc w:val="left"/>
              <w:rPr>
                <w:sz w:val="16"/>
                <w:szCs w:val="16"/>
                <w:lang w:val="nl-BE"/>
              </w:rPr>
            </w:pPr>
          </w:p>
        </w:tc>
      </w:tr>
      <w:tr w:rsidRPr="00FF0207" w:rsidR="00306D54" w:rsidTr="00C06951" w14:paraId="52AD2EEA" w14:textId="77777777">
        <w:trPr>
          <w:trHeight w:val="283"/>
        </w:trPr>
        <w:tc>
          <w:tcPr>
            <w:tcW w:w="4592" w:type="dxa"/>
            <w:tcBorders>
              <w:top w:val="nil"/>
              <w:bottom w:val="nil"/>
            </w:tcBorders>
          </w:tcPr>
          <w:p w:rsidRPr="00FF0207" w:rsidR="00306D54" w:rsidP="00C06951" w:rsidRDefault="00306D54" w14:paraId="01B4D566"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116B5285"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5D496F17"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6537ADBB"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410B9C0"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30B2B3EC" w14:textId="77777777">
            <w:pPr>
              <w:tabs>
                <w:tab w:val="left" w:pos="284"/>
              </w:tabs>
              <w:spacing w:line="240" w:lineRule="atLeast"/>
              <w:jc w:val="left"/>
              <w:rPr>
                <w:sz w:val="16"/>
                <w:szCs w:val="16"/>
                <w:lang w:val="nl-BE"/>
              </w:rPr>
            </w:pPr>
          </w:p>
        </w:tc>
      </w:tr>
      <w:tr w:rsidRPr="00FF0207" w:rsidR="00306D54" w:rsidTr="00C06951" w14:paraId="25297F8A" w14:textId="77777777">
        <w:trPr>
          <w:trHeight w:val="283"/>
        </w:trPr>
        <w:tc>
          <w:tcPr>
            <w:tcW w:w="4592" w:type="dxa"/>
            <w:tcBorders>
              <w:top w:val="nil"/>
              <w:bottom w:val="nil"/>
            </w:tcBorders>
          </w:tcPr>
          <w:p w:rsidRPr="00FF0207" w:rsidR="00306D54" w:rsidP="00C06951" w:rsidRDefault="00306D54" w14:paraId="58ED9A1A"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2E3DC225"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124DD219"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4E81B597"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12037A6"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C03B452" w14:textId="77777777">
            <w:pPr>
              <w:tabs>
                <w:tab w:val="left" w:pos="284"/>
              </w:tabs>
              <w:spacing w:line="240" w:lineRule="atLeast"/>
              <w:jc w:val="left"/>
              <w:rPr>
                <w:sz w:val="16"/>
                <w:szCs w:val="16"/>
                <w:lang w:val="nl-BE"/>
              </w:rPr>
            </w:pPr>
          </w:p>
        </w:tc>
      </w:tr>
      <w:tr w:rsidRPr="00FF0207" w:rsidR="00306D54" w:rsidTr="00C06951" w14:paraId="145C72D0" w14:textId="77777777">
        <w:trPr>
          <w:trHeight w:val="283"/>
        </w:trPr>
        <w:tc>
          <w:tcPr>
            <w:tcW w:w="4592" w:type="dxa"/>
            <w:tcBorders>
              <w:top w:val="nil"/>
              <w:bottom w:val="nil"/>
            </w:tcBorders>
          </w:tcPr>
          <w:p w:rsidRPr="00FF0207" w:rsidR="00306D54" w:rsidP="00C06951" w:rsidRDefault="00306D54" w14:paraId="440E8B21"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7CFC3B17"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7373D3D8"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3D92F44A"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49B2873C"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0FAE628" w14:textId="77777777">
            <w:pPr>
              <w:tabs>
                <w:tab w:val="left" w:pos="284"/>
              </w:tabs>
              <w:spacing w:line="240" w:lineRule="atLeast"/>
              <w:jc w:val="left"/>
              <w:rPr>
                <w:sz w:val="16"/>
                <w:szCs w:val="16"/>
                <w:lang w:val="nl-BE"/>
              </w:rPr>
            </w:pPr>
          </w:p>
        </w:tc>
      </w:tr>
      <w:tr w:rsidRPr="00FF0207" w:rsidR="00306D54" w:rsidTr="00C06951" w14:paraId="1BC60570" w14:textId="77777777">
        <w:trPr>
          <w:trHeight w:val="283"/>
        </w:trPr>
        <w:tc>
          <w:tcPr>
            <w:tcW w:w="4592" w:type="dxa"/>
            <w:tcBorders>
              <w:top w:val="nil"/>
              <w:bottom w:val="nil"/>
            </w:tcBorders>
          </w:tcPr>
          <w:p w:rsidRPr="00FF0207" w:rsidR="00306D54" w:rsidP="00C06951" w:rsidRDefault="00306D54" w14:paraId="39AD46B7"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477EBA50"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63BE751D"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1C9FC283"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37F5E16D"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ED5D129" w14:textId="77777777">
            <w:pPr>
              <w:tabs>
                <w:tab w:val="left" w:pos="284"/>
              </w:tabs>
              <w:spacing w:line="240" w:lineRule="atLeast"/>
              <w:jc w:val="left"/>
              <w:rPr>
                <w:sz w:val="16"/>
                <w:szCs w:val="16"/>
                <w:lang w:val="nl-BE"/>
              </w:rPr>
            </w:pPr>
          </w:p>
        </w:tc>
      </w:tr>
      <w:tr w:rsidRPr="00FF0207" w:rsidR="00306D54" w:rsidTr="00C06951" w14:paraId="3715B8E9" w14:textId="77777777">
        <w:trPr>
          <w:trHeight w:val="283"/>
        </w:trPr>
        <w:tc>
          <w:tcPr>
            <w:tcW w:w="4592" w:type="dxa"/>
            <w:tcBorders>
              <w:top w:val="nil"/>
              <w:bottom w:val="nil"/>
            </w:tcBorders>
          </w:tcPr>
          <w:p w:rsidRPr="00FF0207" w:rsidR="00306D54" w:rsidP="00C06951" w:rsidRDefault="00306D54" w14:paraId="16CB50C3"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10E60FBA"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64F5FF9A"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4C5B9727"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70C295B2"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73F5C865" w14:textId="77777777">
            <w:pPr>
              <w:tabs>
                <w:tab w:val="left" w:pos="284"/>
              </w:tabs>
              <w:spacing w:line="240" w:lineRule="atLeast"/>
              <w:jc w:val="left"/>
              <w:rPr>
                <w:sz w:val="16"/>
                <w:szCs w:val="16"/>
                <w:lang w:val="nl-BE"/>
              </w:rPr>
            </w:pPr>
          </w:p>
        </w:tc>
      </w:tr>
      <w:tr w:rsidRPr="00FF0207" w:rsidR="00306D54" w:rsidTr="00C06951" w14:paraId="543BFFAC" w14:textId="77777777">
        <w:trPr>
          <w:trHeight w:val="283"/>
        </w:trPr>
        <w:tc>
          <w:tcPr>
            <w:tcW w:w="4592" w:type="dxa"/>
            <w:tcBorders>
              <w:top w:val="nil"/>
              <w:bottom w:val="nil"/>
            </w:tcBorders>
          </w:tcPr>
          <w:p w:rsidRPr="00FF0207" w:rsidR="00306D54" w:rsidP="00C06951" w:rsidRDefault="00306D54" w14:paraId="5763A3FA"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249685CA"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3D97534D"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71637E4C"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10F114D6"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0BB90686" w14:textId="77777777">
            <w:pPr>
              <w:tabs>
                <w:tab w:val="left" w:pos="284"/>
              </w:tabs>
              <w:spacing w:line="240" w:lineRule="atLeast"/>
              <w:jc w:val="left"/>
              <w:rPr>
                <w:sz w:val="16"/>
                <w:szCs w:val="16"/>
                <w:lang w:val="nl-BE"/>
              </w:rPr>
            </w:pPr>
          </w:p>
        </w:tc>
      </w:tr>
      <w:tr w:rsidRPr="00FF0207" w:rsidR="00306D54" w:rsidTr="00C06951" w14:paraId="7C987FEB" w14:textId="77777777">
        <w:trPr>
          <w:trHeight w:val="283"/>
        </w:trPr>
        <w:tc>
          <w:tcPr>
            <w:tcW w:w="4592" w:type="dxa"/>
            <w:tcBorders>
              <w:top w:val="nil"/>
              <w:bottom w:val="nil"/>
            </w:tcBorders>
          </w:tcPr>
          <w:p w:rsidRPr="00FF0207" w:rsidR="00306D54" w:rsidP="00C06951" w:rsidRDefault="00306D54" w14:paraId="1CCC3DC8"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626AE264"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397C1422"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681D3537"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438F6927"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FC1E5C4" w14:textId="77777777">
            <w:pPr>
              <w:tabs>
                <w:tab w:val="left" w:pos="284"/>
              </w:tabs>
              <w:spacing w:line="240" w:lineRule="atLeast"/>
              <w:jc w:val="left"/>
              <w:rPr>
                <w:sz w:val="16"/>
                <w:szCs w:val="16"/>
                <w:lang w:val="nl-BE"/>
              </w:rPr>
            </w:pPr>
          </w:p>
        </w:tc>
      </w:tr>
      <w:tr w:rsidRPr="00FF0207" w:rsidR="00306D54" w:rsidTr="00C06951" w14:paraId="1A322898" w14:textId="77777777">
        <w:trPr>
          <w:trHeight w:val="283"/>
        </w:trPr>
        <w:tc>
          <w:tcPr>
            <w:tcW w:w="4592" w:type="dxa"/>
            <w:tcBorders>
              <w:top w:val="nil"/>
              <w:bottom w:val="nil"/>
            </w:tcBorders>
          </w:tcPr>
          <w:p w:rsidRPr="00FF0207" w:rsidR="00306D54" w:rsidP="00C06951" w:rsidRDefault="00306D54" w14:paraId="017053FC"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4D529688"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7465AAC8"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7B55BBFB"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31979CE"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362A3C9" w14:textId="77777777">
            <w:pPr>
              <w:tabs>
                <w:tab w:val="left" w:pos="284"/>
              </w:tabs>
              <w:spacing w:line="240" w:lineRule="atLeast"/>
              <w:jc w:val="left"/>
              <w:rPr>
                <w:sz w:val="16"/>
                <w:szCs w:val="16"/>
                <w:lang w:val="nl-BE"/>
              </w:rPr>
            </w:pPr>
          </w:p>
        </w:tc>
      </w:tr>
      <w:tr w:rsidRPr="00FF0207" w:rsidR="00306D54" w:rsidTr="00C06951" w14:paraId="35E278EA" w14:textId="77777777">
        <w:trPr>
          <w:trHeight w:val="283"/>
        </w:trPr>
        <w:tc>
          <w:tcPr>
            <w:tcW w:w="4592" w:type="dxa"/>
            <w:tcBorders>
              <w:top w:val="nil"/>
              <w:bottom w:val="nil"/>
            </w:tcBorders>
          </w:tcPr>
          <w:p w:rsidRPr="00FF0207" w:rsidR="00306D54" w:rsidP="00C06951" w:rsidRDefault="00306D54" w14:paraId="114C0924"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2D076D37"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10F5A73B"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3B1D4A84"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DC079C0"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0C0BA5C0" w14:textId="77777777">
            <w:pPr>
              <w:tabs>
                <w:tab w:val="left" w:pos="284"/>
              </w:tabs>
              <w:spacing w:line="240" w:lineRule="atLeast"/>
              <w:jc w:val="left"/>
              <w:rPr>
                <w:sz w:val="16"/>
                <w:szCs w:val="16"/>
                <w:lang w:val="nl-BE"/>
              </w:rPr>
            </w:pPr>
          </w:p>
        </w:tc>
      </w:tr>
      <w:tr w:rsidRPr="00FF0207" w:rsidR="00306D54" w:rsidTr="00C06951" w14:paraId="034B2F19" w14:textId="77777777">
        <w:trPr>
          <w:trHeight w:val="283"/>
        </w:trPr>
        <w:tc>
          <w:tcPr>
            <w:tcW w:w="4592" w:type="dxa"/>
            <w:tcBorders>
              <w:top w:val="nil"/>
              <w:bottom w:val="nil"/>
            </w:tcBorders>
          </w:tcPr>
          <w:p w:rsidRPr="00FF0207" w:rsidR="00306D54" w:rsidP="00C06951" w:rsidRDefault="00306D54" w14:paraId="4C456B65"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1E35D8FC"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12D2067A"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1E4F4260"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1B21E5C"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0943A630" w14:textId="77777777">
            <w:pPr>
              <w:tabs>
                <w:tab w:val="left" w:pos="284"/>
              </w:tabs>
              <w:spacing w:line="240" w:lineRule="atLeast"/>
              <w:jc w:val="left"/>
              <w:rPr>
                <w:sz w:val="16"/>
                <w:szCs w:val="16"/>
                <w:lang w:val="nl-BE"/>
              </w:rPr>
            </w:pPr>
          </w:p>
        </w:tc>
      </w:tr>
      <w:tr w:rsidRPr="00FF0207" w:rsidR="00306D54" w:rsidTr="00C06951" w14:paraId="48353B2C" w14:textId="77777777">
        <w:trPr>
          <w:trHeight w:val="283"/>
        </w:trPr>
        <w:tc>
          <w:tcPr>
            <w:tcW w:w="4592" w:type="dxa"/>
            <w:tcBorders>
              <w:top w:val="nil"/>
              <w:bottom w:val="nil"/>
            </w:tcBorders>
          </w:tcPr>
          <w:p w:rsidRPr="00FF0207" w:rsidR="00306D54" w:rsidP="00C06951" w:rsidRDefault="00306D54" w14:paraId="765A7346"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0705302F"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6D1626E8"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05DF7617"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8C201BB"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75C957AB" w14:textId="77777777">
            <w:pPr>
              <w:tabs>
                <w:tab w:val="left" w:pos="284"/>
              </w:tabs>
              <w:spacing w:line="240" w:lineRule="atLeast"/>
              <w:jc w:val="left"/>
              <w:rPr>
                <w:sz w:val="16"/>
                <w:szCs w:val="16"/>
                <w:lang w:val="nl-BE"/>
              </w:rPr>
            </w:pPr>
          </w:p>
        </w:tc>
      </w:tr>
      <w:tr w:rsidRPr="00FF0207" w:rsidR="00306D54" w:rsidTr="00C06951" w14:paraId="0D120E87" w14:textId="77777777">
        <w:trPr>
          <w:trHeight w:val="283"/>
        </w:trPr>
        <w:tc>
          <w:tcPr>
            <w:tcW w:w="4592" w:type="dxa"/>
            <w:tcBorders>
              <w:top w:val="nil"/>
              <w:bottom w:val="nil"/>
            </w:tcBorders>
          </w:tcPr>
          <w:p w:rsidRPr="00FF0207" w:rsidR="00306D54" w:rsidP="00C06951" w:rsidRDefault="00306D54" w14:paraId="3D2BF129"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59CF7421"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06A705B6"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5092C3EC"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9732667"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419505F3" w14:textId="77777777">
            <w:pPr>
              <w:tabs>
                <w:tab w:val="left" w:pos="284"/>
              </w:tabs>
              <w:spacing w:line="240" w:lineRule="atLeast"/>
              <w:jc w:val="left"/>
              <w:rPr>
                <w:sz w:val="16"/>
                <w:szCs w:val="16"/>
                <w:lang w:val="nl-BE"/>
              </w:rPr>
            </w:pPr>
          </w:p>
        </w:tc>
      </w:tr>
      <w:tr w:rsidRPr="00FF0207" w:rsidR="00306D54" w:rsidTr="00C06951" w14:paraId="108CB9A3" w14:textId="77777777">
        <w:trPr>
          <w:trHeight w:val="283"/>
        </w:trPr>
        <w:tc>
          <w:tcPr>
            <w:tcW w:w="4592" w:type="dxa"/>
            <w:tcBorders>
              <w:top w:val="nil"/>
              <w:bottom w:val="nil"/>
            </w:tcBorders>
          </w:tcPr>
          <w:p w:rsidRPr="00FF0207" w:rsidR="00306D54" w:rsidP="00C06951" w:rsidRDefault="00306D54" w14:paraId="08C3FCF4"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61CBE10C"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65858357"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4E0C95B8"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53D88A03"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35336A96" w14:textId="77777777">
            <w:pPr>
              <w:tabs>
                <w:tab w:val="left" w:pos="284"/>
              </w:tabs>
              <w:spacing w:line="240" w:lineRule="atLeast"/>
              <w:jc w:val="left"/>
              <w:rPr>
                <w:sz w:val="16"/>
                <w:szCs w:val="16"/>
                <w:lang w:val="nl-BE"/>
              </w:rPr>
            </w:pPr>
          </w:p>
        </w:tc>
      </w:tr>
      <w:tr w:rsidRPr="00FF0207" w:rsidR="00306D54" w:rsidTr="00C06951" w14:paraId="1B327615" w14:textId="77777777">
        <w:trPr>
          <w:trHeight w:val="283"/>
        </w:trPr>
        <w:tc>
          <w:tcPr>
            <w:tcW w:w="4592" w:type="dxa"/>
            <w:tcBorders>
              <w:top w:val="nil"/>
              <w:bottom w:val="nil"/>
            </w:tcBorders>
          </w:tcPr>
          <w:p w:rsidRPr="00FF0207" w:rsidR="00306D54" w:rsidP="00C06951" w:rsidRDefault="00306D54" w14:paraId="01BA5E16"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65B82A7C"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6542D59A"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50095DC5"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125F2CD4"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684787D2" w14:textId="77777777">
            <w:pPr>
              <w:tabs>
                <w:tab w:val="left" w:pos="284"/>
              </w:tabs>
              <w:spacing w:line="240" w:lineRule="atLeast"/>
              <w:jc w:val="left"/>
              <w:rPr>
                <w:sz w:val="16"/>
                <w:szCs w:val="16"/>
                <w:lang w:val="nl-BE"/>
              </w:rPr>
            </w:pPr>
          </w:p>
        </w:tc>
      </w:tr>
      <w:tr w:rsidRPr="00FF0207" w:rsidR="00306D54" w:rsidTr="00C06951" w14:paraId="2D40EE73" w14:textId="77777777">
        <w:trPr>
          <w:trHeight w:val="283"/>
        </w:trPr>
        <w:tc>
          <w:tcPr>
            <w:tcW w:w="4592" w:type="dxa"/>
            <w:tcBorders>
              <w:top w:val="nil"/>
              <w:bottom w:val="nil"/>
            </w:tcBorders>
          </w:tcPr>
          <w:p w:rsidRPr="00FF0207" w:rsidR="00306D54" w:rsidP="00C06951" w:rsidRDefault="00306D54" w14:paraId="79E8C197"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7157C65F"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4F6228EA"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03C88356"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3E63240D"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7C6AEE32" w14:textId="77777777">
            <w:pPr>
              <w:tabs>
                <w:tab w:val="left" w:pos="284"/>
              </w:tabs>
              <w:spacing w:line="240" w:lineRule="atLeast"/>
              <w:jc w:val="left"/>
              <w:rPr>
                <w:sz w:val="16"/>
                <w:szCs w:val="16"/>
                <w:lang w:val="nl-BE"/>
              </w:rPr>
            </w:pPr>
          </w:p>
        </w:tc>
      </w:tr>
      <w:tr w:rsidRPr="00FF0207" w:rsidR="00306D54" w:rsidTr="00C06951" w14:paraId="32232E65" w14:textId="77777777">
        <w:trPr>
          <w:trHeight w:val="283"/>
        </w:trPr>
        <w:tc>
          <w:tcPr>
            <w:tcW w:w="4592" w:type="dxa"/>
            <w:tcBorders>
              <w:top w:val="nil"/>
              <w:bottom w:val="nil"/>
            </w:tcBorders>
          </w:tcPr>
          <w:p w:rsidRPr="00FF0207" w:rsidR="00306D54" w:rsidP="00C06951" w:rsidRDefault="00306D54" w14:paraId="2F08760A"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C06951" w:rsidRDefault="00306D54" w14:paraId="72A52350"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C06951" w:rsidRDefault="00306D54" w14:paraId="4448B16B"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C06951" w:rsidRDefault="00306D54" w14:paraId="33CB2B5E"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144B724B"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C06951" w:rsidRDefault="00306D54" w14:paraId="2D6C631E" w14:textId="77777777">
            <w:pPr>
              <w:tabs>
                <w:tab w:val="left" w:pos="284"/>
              </w:tabs>
              <w:spacing w:line="240" w:lineRule="atLeast"/>
              <w:jc w:val="left"/>
              <w:rPr>
                <w:sz w:val="16"/>
                <w:szCs w:val="16"/>
                <w:lang w:val="nl-BE"/>
              </w:rPr>
            </w:pPr>
          </w:p>
        </w:tc>
      </w:tr>
      <w:tr w:rsidRPr="00FF0207" w:rsidR="00306D54" w:rsidTr="00306D54" w14:paraId="05B17422" w14:textId="77777777">
        <w:trPr>
          <w:trHeight w:val="283"/>
        </w:trPr>
        <w:tc>
          <w:tcPr>
            <w:tcW w:w="4592" w:type="dxa"/>
            <w:tcBorders>
              <w:top w:val="nil"/>
              <w:bottom w:val="nil"/>
            </w:tcBorders>
          </w:tcPr>
          <w:p w:rsidRPr="00FF0207" w:rsidR="00306D54" w:rsidP="0050326F" w:rsidRDefault="00306D54" w14:paraId="0AB7B0E3" w14:textId="77777777">
            <w:pPr>
              <w:tabs>
                <w:tab w:val="left" w:pos="284"/>
              </w:tabs>
              <w:spacing w:line="240" w:lineRule="atLeast"/>
              <w:jc w:val="left"/>
              <w:rPr>
                <w:sz w:val="16"/>
                <w:szCs w:val="16"/>
                <w:lang w:val="nl-BE"/>
              </w:rPr>
            </w:pPr>
          </w:p>
        </w:tc>
        <w:tc>
          <w:tcPr>
            <w:tcW w:w="1020" w:type="dxa"/>
            <w:tcBorders>
              <w:top w:val="nil"/>
              <w:bottom w:val="nil"/>
            </w:tcBorders>
          </w:tcPr>
          <w:p w:rsidRPr="00FF0207" w:rsidR="00306D54" w:rsidP="0050326F" w:rsidRDefault="00306D54" w14:paraId="44099FEC" w14:textId="77777777">
            <w:pPr>
              <w:tabs>
                <w:tab w:val="left" w:pos="284"/>
              </w:tabs>
              <w:spacing w:line="240" w:lineRule="atLeast"/>
              <w:jc w:val="left"/>
              <w:rPr>
                <w:sz w:val="16"/>
                <w:szCs w:val="16"/>
                <w:lang w:val="nl-BE"/>
              </w:rPr>
            </w:pPr>
          </w:p>
        </w:tc>
        <w:tc>
          <w:tcPr>
            <w:tcW w:w="1132" w:type="dxa"/>
            <w:tcBorders>
              <w:top w:val="nil"/>
              <w:bottom w:val="nil"/>
            </w:tcBorders>
          </w:tcPr>
          <w:p w:rsidRPr="00FF0207" w:rsidR="00306D54" w:rsidP="0050326F" w:rsidRDefault="00306D54" w14:paraId="40490810" w14:textId="77777777">
            <w:pPr>
              <w:tabs>
                <w:tab w:val="left" w:pos="284"/>
              </w:tabs>
              <w:spacing w:line="240" w:lineRule="atLeast"/>
              <w:jc w:val="left"/>
              <w:rPr>
                <w:sz w:val="16"/>
                <w:szCs w:val="16"/>
                <w:lang w:val="nl-BE"/>
              </w:rPr>
            </w:pPr>
          </w:p>
        </w:tc>
        <w:tc>
          <w:tcPr>
            <w:tcW w:w="679" w:type="dxa"/>
            <w:tcBorders>
              <w:top w:val="nil"/>
              <w:bottom w:val="nil"/>
            </w:tcBorders>
          </w:tcPr>
          <w:p w:rsidRPr="00FF0207" w:rsidR="00306D54" w:rsidP="0050326F" w:rsidRDefault="00306D54" w14:paraId="4CC713CC"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50326F" w:rsidRDefault="00306D54" w14:paraId="0C4F459D" w14:textId="77777777">
            <w:pPr>
              <w:tabs>
                <w:tab w:val="left" w:pos="284"/>
              </w:tabs>
              <w:spacing w:line="240" w:lineRule="atLeast"/>
              <w:jc w:val="left"/>
              <w:rPr>
                <w:sz w:val="16"/>
                <w:szCs w:val="16"/>
                <w:lang w:val="nl-BE"/>
              </w:rPr>
            </w:pPr>
          </w:p>
        </w:tc>
        <w:tc>
          <w:tcPr>
            <w:tcW w:w="1691" w:type="dxa"/>
            <w:tcBorders>
              <w:top w:val="nil"/>
              <w:bottom w:val="nil"/>
            </w:tcBorders>
          </w:tcPr>
          <w:p w:rsidRPr="00FF0207" w:rsidR="00306D54" w:rsidP="0050326F" w:rsidRDefault="00306D54" w14:paraId="582E5CF8" w14:textId="77777777">
            <w:pPr>
              <w:tabs>
                <w:tab w:val="left" w:pos="284"/>
              </w:tabs>
              <w:spacing w:line="240" w:lineRule="atLeast"/>
              <w:jc w:val="left"/>
              <w:rPr>
                <w:sz w:val="16"/>
                <w:szCs w:val="16"/>
                <w:lang w:val="nl-BE"/>
              </w:rPr>
            </w:pPr>
          </w:p>
        </w:tc>
      </w:tr>
      <w:tr w:rsidRPr="00FF0207" w:rsidR="00306D54" w:rsidTr="00306D54" w14:paraId="3CFCB072" w14:textId="77777777">
        <w:trPr>
          <w:trHeight w:val="283"/>
        </w:trPr>
        <w:tc>
          <w:tcPr>
            <w:tcW w:w="4592" w:type="dxa"/>
            <w:tcBorders>
              <w:top w:val="nil"/>
            </w:tcBorders>
          </w:tcPr>
          <w:p w:rsidRPr="00FF0207" w:rsidR="00306D54" w:rsidP="0050326F" w:rsidRDefault="00306D54" w14:paraId="03C0EE42" w14:textId="77777777">
            <w:pPr>
              <w:tabs>
                <w:tab w:val="left" w:pos="284"/>
              </w:tabs>
              <w:spacing w:line="240" w:lineRule="atLeast"/>
              <w:jc w:val="left"/>
              <w:rPr>
                <w:sz w:val="16"/>
                <w:szCs w:val="16"/>
                <w:lang w:val="nl-BE"/>
              </w:rPr>
            </w:pPr>
          </w:p>
        </w:tc>
        <w:tc>
          <w:tcPr>
            <w:tcW w:w="1020" w:type="dxa"/>
            <w:tcBorders>
              <w:top w:val="nil"/>
            </w:tcBorders>
          </w:tcPr>
          <w:p w:rsidRPr="00FF0207" w:rsidR="00306D54" w:rsidP="0050326F" w:rsidRDefault="00306D54" w14:paraId="1B810C68" w14:textId="77777777">
            <w:pPr>
              <w:tabs>
                <w:tab w:val="left" w:pos="284"/>
              </w:tabs>
              <w:spacing w:line="240" w:lineRule="atLeast"/>
              <w:jc w:val="left"/>
              <w:rPr>
                <w:sz w:val="16"/>
                <w:szCs w:val="16"/>
                <w:lang w:val="nl-BE"/>
              </w:rPr>
            </w:pPr>
          </w:p>
        </w:tc>
        <w:tc>
          <w:tcPr>
            <w:tcW w:w="1132" w:type="dxa"/>
            <w:tcBorders>
              <w:top w:val="nil"/>
            </w:tcBorders>
          </w:tcPr>
          <w:p w:rsidRPr="00FF0207" w:rsidR="00306D54" w:rsidP="0050326F" w:rsidRDefault="00306D54" w14:paraId="40C5AEA0" w14:textId="77777777">
            <w:pPr>
              <w:tabs>
                <w:tab w:val="left" w:pos="284"/>
              </w:tabs>
              <w:spacing w:line="240" w:lineRule="atLeast"/>
              <w:jc w:val="left"/>
              <w:rPr>
                <w:sz w:val="16"/>
                <w:szCs w:val="16"/>
                <w:lang w:val="nl-BE"/>
              </w:rPr>
            </w:pPr>
          </w:p>
        </w:tc>
        <w:tc>
          <w:tcPr>
            <w:tcW w:w="679" w:type="dxa"/>
            <w:tcBorders>
              <w:top w:val="nil"/>
            </w:tcBorders>
          </w:tcPr>
          <w:p w:rsidRPr="00FF0207" w:rsidR="00306D54" w:rsidP="0050326F" w:rsidRDefault="00306D54" w14:paraId="7AC8F67B" w14:textId="77777777">
            <w:pPr>
              <w:tabs>
                <w:tab w:val="left" w:pos="284"/>
              </w:tabs>
              <w:spacing w:line="240" w:lineRule="atLeast"/>
              <w:jc w:val="left"/>
              <w:rPr>
                <w:sz w:val="16"/>
                <w:szCs w:val="16"/>
                <w:lang w:val="nl-BE"/>
              </w:rPr>
            </w:pPr>
          </w:p>
        </w:tc>
        <w:tc>
          <w:tcPr>
            <w:tcW w:w="1691" w:type="dxa"/>
            <w:tcBorders>
              <w:top w:val="nil"/>
            </w:tcBorders>
          </w:tcPr>
          <w:p w:rsidRPr="00FF0207" w:rsidR="00306D54" w:rsidP="0050326F" w:rsidRDefault="00306D54" w14:paraId="0AA4BC08" w14:textId="77777777">
            <w:pPr>
              <w:tabs>
                <w:tab w:val="left" w:pos="284"/>
              </w:tabs>
              <w:spacing w:line="240" w:lineRule="atLeast"/>
              <w:jc w:val="left"/>
              <w:rPr>
                <w:sz w:val="16"/>
                <w:szCs w:val="16"/>
                <w:lang w:val="nl-BE"/>
              </w:rPr>
            </w:pPr>
          </w:p>
        </w:tc>
        <w:tc>
          <w:tcPr>
            <w:tcW w:w="1691" w:type="dxa"/>
            <w:tcBorders>
              <w:top w:val="nil"/>
            </w:tcBorders>
          </w:tcPr>
          <w:p w:rsidRPr="00FF0207" w:rsidR="00306D54" w:rsidP="0050326F" w:rsidRDefault="00306D54" w14:paraId="6CCE2F62" w14:textId="77777777">
            <w:pPr>
              <w:tabs>
                <w:tab w:val="left" w:pos="284"/>
              </w:tabs>
              <w:spacing w:line="240" w:lineRule="atLeast"/>
              <w:jc w:val="left"/>
              <w:rPr>
                <w:sz w:val="16"/>
                <w:szCs w:val="16"/>
                <w:lang w:val="nl-BE"/>
              </w:rPr>
            </w:pPr>
          </w:p>
        </w:tc>
      </w:tr>
    </w:tbl>
    <w:p w:rsidRPr="00FF0207" w:rsidR="0050326F" w:rsidP="00C257B3" w:rsidRDefault="0050326F" w14:paraId="4509EA58" w14:textId="77777777">
      <w:pPr>
        <w:spacing w:line="240" w:lineRule="atLeast"/>
        <w:jc w:val="left"/>
        <w:rPr>
          <w:sz w:val="18"/>
          <w:lang w:val="nl-BE"/>
        </w:rPr>
      </w:pPr>
    </w:p>
    <w:p w:rsidRPr="00FF0207" w:rsidR="0050326F" w:rsidP="00C257B3" w:rsidRDefault="00E33E04" w14:paraId="286FFF26" w14:textId="77777777">
      <w:pPr>
        <w:spacing w:line="240" w:lineRule="atLeast"/>
        <w:jc w:val="right"/>
        <w:rPr>
          <w:sz w:val="18"/>
          <w:lang w:val="nl-BE"/>
        </w:rPr>
      </w:pPr>
      <w:r w:rsidRPr="00FF0207">
        <w:rPr>
          <w:sz w:val="18"/>
          <w:lang w:val="nl-BE"/>
        </w:rPr>
        <w:t xml:space="preserve">(eventueel vervolg op blz. CONSO </w:t>
      </w:r>
      <w:r w:rsidRPr="00FF0207" w:rsidR="004061DC">
        <w:rPr>
          <w:sz w:val="18"/>
          <w:lang w:val="nl-BE"/>
        </w:rPr>
        <w:t>5</w:t>
      </w:r>
      <w:r w:rsidRPr="00FF0207">
        <w:rPr>
          <w:sz w:val="18"/>
          <w:lang w:val="nl-BE"/>
        </w:rPr>
        <w:t xml:space="preserve">.3 bis, </w:t>
      </w:r>
      <w:r w:rsidRPr="00FF0207" w:rsidR="004061DC">
        <w:rPr>
          <w:sz w:val="18"/>
          <w:lang w:val="nl-BE"/>
        </w:rPr>
        <w:t>5</w:t>
      </w:r>
      <w:r w:rsidRPr="00FF0207">
        <w:rPr>
          <w:sz w:val="18"/>
          <w:lang w:val="nl-BE"/>
        </w:rPr>
        <w:t>.3 ter, ........)</w:t>
      </w:r>
    </w:p>
    <w:p w:rsidRPr="00FF0207" w:rsidR="00306D54" w:rsidP="00306D54" w:rsidRDefault="00306D54" w14:paraId="6B9C0BBA" w14:textId="77777777">
      <w:pPr>
        <w:tabs>
          <w:tab w:val="left" w:pos="284"/>
        </w:tabs>
        <w:spacing w:line="240" w:lineRule="atLeast"/>
        <w:jc w:val="left"/>
        <w:rPr>
          <w:sz w:val="18"/>
          <w:lang w:val="nl-BE"/>
        </w:rPr>
      </w:pPr>
    </w:p>
    <w:p w:rsidRPr="00FF0207" w:rsidR="00306D54" w:rsidP="00306D54" w:rsidRDefault="00306D54" w14:paraId="5C7ABDE1" w14:textId="77777777">
      <w:pPr>
        <w:tabs>
          <w:tab w:val="left" w:pos="284"/>
        </w:tabs>
        <w:spacing w:line="240" w:lineRule="atLeast"/>
        <w:jc w:val="left"/>
        <w:rPr>
          <w:sz w:val="18"/>
          <w:lang w:val="nl-BE"/>
        </w:rPr>
        <w:sectPr w:rsidRPr="00FF0207" w:rsidR="00306D54"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306D54" w:rsidTr="00C06951" w14:paraId="1C79B22A"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306D54" w:rsidP="00E33E04" w:rsidRDefault="00306D54" w14:paraId="6BD33C60" w14:textId="77777777">
            <w:pPr>
              <w:spacing w:line="240" w:lineRule="atLeast"/>
              <w:jc w:val="left"/>
              <w:rPr>
                <w:lang w:val="nl-BE"/>
              </w:rPr>
            </w:pPr>
            <w:r w:rsidRPr="00FF0207">
              <w:rPr>
                <w:lang w:val="nl-BE"/>
              </w:rPr>
              <w:lastRenderedPageBreak/>
              <w:t>N</w:t>
            </w:r>
            <w:r w:rsidRPr="00FF0207" w:rsidR="00E33E04">
              <w:rPr>
                <w:lang w:val="nl-BE"/>
              </w:rPr>
              <w:t>r.</w:t>
            </w:r>
          </w:p>
        </w:tc>
        <w:tc>
          <w:tcPr>
            <w:tcW w:w="2891" w:type="dxa"/>
            <w:tcBorders>
              <w:left w:val="single" w:color="auto" w:sz="6" w:space="0"/>
              <w:bottom w:val="single" w:color="auto" w:sz="6" w:space="0"/>
              <w:right w:val="single" w:color="auto" w:sz="6" w:space="0"/>
            </w:tcBorders>
            <w:vAlign w:val="center"/>
          </w:tcPr>
          <w:p w:rsidRPr="00FF0207" w:rsidR="00306D54" w:rsidP="00C06951" w:rsidRDefault="00306D54" w14:paraId="21C00E56"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306D54" w:rsidP="00C06951" w:rsidRDefault="00306D54" w14:paraId="5FF2BC9A"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306D54" w:rsidP="004061DC" w:rsidRDefault="00306D54" w14:paraId="7E3A4518" w14:textId="77777777">
            <w:pPr>
              <w:spacing w:line="240" w:lineRule="atLeast"/>
              <w:jc w:val="left"/>
              <w:rPr>
                <w:lang w:val="nl-BE"/>
              </w:rPr>
            </w:pPr>
            <w:r w:rsidRPr="00FF0207">
              <w:rPr>
                <w:lang w:val="nl-BE"/>
              </w:rPr>
              <w:t xml:space="preserve">CONSO </w:t>
            </w:r>
            <w:r w:rsidRPr="00FF0207" w:rsidR="004061DC">
              <w:rPr>
                <w:lang w:val="nl-BE"/>
              </w:rPr>
              <w:t>5</w:t>
            </w:r>
            <w:r w:rsidRPr="00FF0207">
              <w:rPr>
                <w:lang w:val="nl-BE"/>
              </w:rPr>
              <w:t>.4</w:t>
            </w:r>
          </w:p>
        </w:tc>
      </w:tr>
    </w:tbl>
    <w:p w:rsidRPr="00FF0207" w:rsidR="00306D54" w:rsidP="00306D54" w:rsidRDefault="00306D54" w14:paraId="03B4C642" w14:textId="77777777">
      <w:pPr>
        <w:spacing w:line="240" w:lineRule="auto"/>
        <w:jc w:val="left"/>
        <w:rPr>
          <w:sz w:val="18"/>
          <w:szCs w:val="18"/>
          <w:lang w:val="nl-BE"/>
        </w:rPr>
      </w:pPr>
    </w:p>
    <w:p w:rsidRPr="00FF0207" w:rsidR="00E33E04" w:rsidP="00B468A8" w:rsidRDefault="00E33E04" w14:paraId="49269304" w14:textId="77777777">
      <w:pPr>
        <w:spacing w:before="120" w:line="240" w:lineRule="atLeast"/>
        <w:jc w:val="left"/>
        <w:rPr>
          <w:b/>
          <w:caps/>
          <w:sz w:val="18"/>
          <w:u w:val="single"/>
          <w:lang w:val="nl-BE"/>
        </w:rPr>
      </w:pPr>
      <w:r w:rsidRPr="00FF0207">
        <w:rPr>
          <w:b/>
          <w:caps/>
          <w:lang w:val="nl-BE"/>
        </w:rPr>
        <w:t>Consortium</w:t>
      </w:r>
    </w:p>
    <w:p w:rsidRPr="00FF0207" w:rsidR="00E33E04" w:rsidP="00B468A8" w:rsidRDefault="00E33E04" w14:paraId="67E2CD67" w14:textId="77777777">
      <w:pPr>
        <w:tabs>
          <w:tab w:val="right" w:pos="426"/>
          <w:tab w:val="left" w:pos="567"/>
        </w:tabs>
        <w:spacing w:line="240" w:lineRule="auto"/>
        <w:jc w:val="left"/>
        <w:rPr>
          <w:b/>
          <w:sz w:val="18"/>
          <w:u w:val="single"/>
          <w:lang w:val="nl-BE"/>
        </w:rPr>
      </w:pPr>
    </w:p>
    <w:p w:rsidRPr="00FF0207" w:rsidR="00E33E04" w:rsidP="003D64B8" w:rsidRDefault="00E33E04" w14:paraId="02EED72B" w14:textId="77777777">
      <w:pPr>
        <w:tabs>
          <w:tab w:val="left" w:pos="0"/>
        </w:tabs>
        <w:spacing w:line="240" w:lineRule="auto"/>
        <w:ind w:right="170"/>
        <w:rPr>
          <w:sz w:val="18"/>
          <w:lang w:val="nl-BE"/>
        </w:rPr>
      </w:pPr>
      <w:r w:rsidRPr="00FF0207">
        <w:rPr>
          <w:sz w:val="18"/>
          <w:lang w:val="nl-BE"/>
        </w:rPr>
        <w:t>Aanduiding van de ondernemingen die deel uitmaken van het consortium, met voor elke onderneming de lijst van dochterondernemingen met aanduiding van de methode van opname in de consolidatie en het gehouden deel van het kapitaal</w:t>
      </w:r>
      <w:r w:rsidRPr="00FF0207" w:rsidR="008E4E92">
        <w:rPr>
          <w:sz w:val="18"/>
          <w:lang w:val="nl-BE"/>
        </w:rPr>
        <w:t xml:space="preserve"> of de inbreng</w:t>
      </w:r>
      <w:r w:rsidRPr="00FF0207">
        <w:rPr>
          <w:sz w:val="18"/>
          <w:lang w:val="nl-BE"/>
        </w:rPr>
        <w:t>.</w:t>
      </w:r>
    </w:p>
    <w:p w:rsidRPr="00FF0207" w:rsidR="00306D54" w:rsidP="00E33E04" w:rsidRDefault="00306D54" w14:paraId="1FC12B92" w14:textId="77777777">
      <w:pPr>
        <w:spacing w:line="240" w:lineRule="atLeast"/>
        <w:ind w:right="-2"/>
        <w:jc w:val="left"/>
        <w:rPr>
          <w:sz w:val="18"/>
          <w:lang w:val="nl-BE"/>
        </w:rPr>
      </w:pPr>
    </w:p>
    <w:p w:rsidRPr="00FF0207" w:rsidR="00306D54" w:rsidP="00306D54" w:rsidRDefault="00306D54" w14:paraId="50B13431" w14:textId="77777777">
      <w:pPr>
        <w:spacing w:line="240" w:lineRule="atLeast"/>
        <w:ind w:right="-2"/>
        <w:jc w:val="left"/>
        <w:rPr>
          <w:b/>
          <w:sz w:val="18"/>
          <w:lang w:val="nl-BE"/>
        </w:rPr>
      </w:pPr>
    </w:p>
    <w:p w:rsidRPr="00FF0207" w:rsidR="00306D54" w:rsidP="00306D54" w:rsidRDefault="00306D54" w14:paraId="392C1677" w14:textId="77777777">
      <w:pPr>
        <w:tabs>
          <w:tab w:val="right" w:pos="284"/>
          <w:tab w:val="right" w:pos="426"/>
          <w:tab w:val="right" w:pos="567"/>
        </w:tabs>
        <w:spacing w:line="360" w:lineRule="atLeast"/>
        <w:ind w:left="426" w:right="-2" w:hanging="426"/>
        <w:jc w:val="left"/>
        <w:rPr>
          <w:sz w:val="18"/>
          <w:lang w:val="nl-BE"/>
        </w:rPr>
        <w:sectPr w:rsidRPr="00FF0207" w:rsidR="00306D54"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Pr="00FF0207" w:rsidR="00306D54" w:rsidTr="00C06951" w14:paraId="20ED4DCE"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306D54" w:rsidP="00E33E04" w:rsidRDefault="00306D54" w14:paraId="6B66A4D3" w14:textId="77777777">
            <w:pPr>
              <w:spacing w:line="240" w:lineRule="atLeast"/>
              <w:jc w:val="left"/>
              <w:rPr>
                <w:lang w:val="nl-BE"/>
              </w:rPr>
            </w:pPr>
            <w:r w:rsidRPr="00FF0207">
              <w:rPr>
                <w:lang w:val="nl-BE"/>
              </w:rPr>
              <w:lastRenderedPageBreak/>
              <w:t>N</w:t>
            </w:r>
            <w:r w:rsidRPr="00FF0207" w:rsidR="00E33E04">
              <w:rPr>
                <w:lang w:val="nl-BE"/>
              </w:rPr>
              <w:t>r.</w:t>
            </w:r>
          </w:p>
        </w:tc>
        <w:tc>
          <w:tcPr>
            <w:tcW w:w="2891" w:type="dxa"/>
            <w:tcBorders>
              <w:left w:val="single" w:color="auto" w:sz="6" w:space="0"/>
              <w:bottom w:val="single" w:color="auto" w:sz="6" w:space="0"/>
              <w:right w:val="single" w:color="auto" w:sz="6" w:space="0"/>
            </w:tcBorders>
            <w:vAlign w:val="center"/>
          </w:tcPr>
          <w:p w:rsidRPr="00FF0207" w:rsidR="00306D54" w:rsidP="00C06951" w:rsidRDefault="00306D54" w14:paraId="5BCE2B6F"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306D54" w:rsidP="00C06951" w:rsidRDefault="00306D54" w14:paraId="0F653A09"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306D54" w:rsidP="004061DC" w:rsidRDefault="00306D54" w14:paraId="397036A6" w14:textId="77777777">
            <w:pPr>
              <w:spacing w:line="240" w:lineRule="atLeast"/>
              <w:jc w:val="left"/>
              <w:rPr>
                <w:lang w:val="nl-BE"/>
              </w:rPr>
            </w:pPr>
            <w:r w:rsidRPr="00FF0207">
              <w:rPr>
                <w:lang w:val="nl-BE"/>
              </w:rPr>
              <w:t xml:space="preserve">CONSO </w:t>
            </w:r>
            <w:r w:rsidRPr="00FF0207" w:rsidR="004061DC">
              <w:rPr>
                <w:lang w:val="nl-BE"/>
              </w:rPr>
              <w:t>5</w:t>
            </w:r>
            <w:r w:rsidRPr="00FF0207">
              <w:rPr>
                <w:lang w:val="nl-BE"/>
              </w:rPr>
              <w:t>.5</w:t>
            </w:r>
          </w:p>
        </w:tc>
      </w:tr>
    </w:tbl>
    <w:p w:rsidRPr="00FF0207" w:rsidR="00306D54" w:rsidP="00306D54" w:rsidRDefault="00306D54" w14:paraId="4ACEA6F6" w14:textId="77777777">
      <w:pPr>
        <w:spacing w:line="240" w:lineRule="auto"/>
        <w:jc w:val="left"/>
        <w:rPr>
          <w:sz w:val="18"/>
          <w:szCs w:val="18"/>
          <w:lang w:val="nl-BE"/>
        </w:rPr>
      </w:pPr>
    </w:p>
    <w:p w:rsidRPr="00FF0207" w:rsidR="00306D54" w:rsidP="00B468A8" w:rsidRDefault="00327F27" w14:paraId="74E7FE03" w14:textId="77777777">
      <w:pPr>
        <w:spacing w:before="120" w:line="240" w:lineRule="atLeast"/>
        <w:rPr>
          <w:b/>
          <w:u w:val="single"/>
          <w:lang w:val="nl-BE"/>
        </w:rPr>
      </w:pPr>
      <w:r w:rsidRPr="00FF0207">
        <w:rPr>
          <w:b/>
          <w:caps/>
          <w:lang w:val="nl-BE"/>
        </w:rPr>
        <w:t>Consolidatiecriteria en wijzigingen in de consolidatiekring</w:t>
      </w:r>
    </w:p>
    <w:p w:rsidRPr="00FF0207" w:rsidR="00306D54" w:rsidP="00B468A8" w:rsidRDefault="00306D54" w14:paraId="0308A058" w14:textId="77777777">
      <w:pPr>
        <w:spacing w:line="240" w:lineRule="auto"/>
        <w:rPr>
          <w:b/>
          <w:sz w:val="18"/>
          <w:lang w:val="nl-BE"/>
        </w:rPr>
      </w:pPr>
    </w:p>
    <w:p w:rsidRPr="00FF0207" w:rsidR="00306D54" w:rsidP="003D64B8" w:rsidRDefault="00327F27" w14:paraId="7CFC0F21" w14:textId="77777777">
      <w:pPr>
        <w:spacing w:line="240" w:lineRule="auto"/>
        <w:ind w:right="57"/>
        <w:rPr>
          <w:sz w:val="18"/>
          <w:lang w:val="nl-BE"/>
        </w:rPr>
      </w:pPr>
      <w:r w:rsidRPr="00FF0207">
        <w:rPr>
          <w:rFonts w:cs="Arial"/>
          <w:bCs/>
          <w:sz w:val="18"/>
          <w:lang w:val="nl-BE"/>
        </w:rPr>
        <w:t xml:space="preserve">Indien van materieel belang, </w:t>
      </w:r>
      <w:r w:rsidRPr="00FF0207">
        <w:rPr>
          <w:rFonts w:cs="Arial"/>
          <w:sz w:val="18"/>
          <w:szCs w:val="18"/>
          <w:lang w:val="nl-BE"/>
        </w:rPr>
        <w:t xml:space="preserve">aanduiding van de criteria die worden gehanteerd voor de toepassing van de integrale consolidatie, de evenredige consolidatie en de vermogensmutatiemethode en van de gevallen, met motivering ervan, waarin van deze criteria wordt afgeweken </w:t>
      </w:r>
      <w:r w:rsidRPr="00FF0207">
        <w:rPr>
          <w:rFonts w:cs="Arial"/>
          <w:i/>
          <w:sz w:val="18"/>
          <w:szCs w:val="18"/>
          <w:lang w:val="nl-BE"/>
        </w:rPr>
        <w:t>(in toepassing van artikel</w:t>
      </w:r>
      <w:bookmarkStart w:name="_Hlk22814392" w:id="15"/>
      <w:r w:rsidRPr="00FF0207" w:rsidR="008E4E92">
        <w:rPr>
          <w:rFonts w:cs="Arial"/>
          <w:i/>
          <w:color w:val="FF0000"/>
          <w:sz w:val="18"/>
          <w:szCs w:val="18"/>
          <w:lang w:val="nl-BE"/>
        </w:rPr>
        <w:t xml:space="preserve"> </w:t>
      </w:r>
      <w:r w:rsidRPr="00FF0207" w:rsidR="008E4E92">
        <w:rPr>
          <w:rFonts w:cs="Arial"/>
          <w:i/>
          <w:sz w:val="18"/>
          <w:szCs w:val="18"/>
          <w:lang w:val="nl-BE"/>
        </w:rPr>
        <w:t>3:156</w:t>
      </w:r>
      <w:bookmarkEnd w:id="15"/>
      <w:r w:rsidRPr="00FF0207">
        <w:rPr>
          <w:rFonts w:cs="Arial"/>
          <w:i/>
          <w:sz w:val="18"/>
          <w:szCs w:val="18"/>
          <w:lang w:val="nl-BE"/>
        </w:rPr>
        <w:t xml:space="preserve">, I. van het koninklijk besluit van </w:t>
      </w:r>
      <w:r w:rsidRPr="00FF0207" w:rsidR="008E4E92">
        <w:rPr>
          <w:rFonts w:cs="Arial"/>
          <w:i/>
          <w:sz w:val="18"/>
          <w:szCs w:val="18"/>
          <w:lang w:val="nl-BE"/>
        </w:rPr>
        <w:t>29 april 2019</w:t>
      </w:r>
      <w:r w:rsidRPr="00FF0207">
        <w:rPr>
          <w:rFonts w:cs="Arial"/>
          <w:i/>
          <w:sz w:val="18"/>
          <w:szCs w:val="18"/>
          <w:lang w:val="nl-BE"/>
        </w:rPr>
        <w:t xml:space="preserve"> tot uitvoering van het Wetboek van vennootschappen</w:t>
      </w:r>
      <w:r w:rsidRPr="00FF0207" w:rsidR="00342831">
        <w:rPr>
          <w:rFonts w:cs="Arial"/>
          <w:i/>
          <w:sz w:val="18"/>
          <w:szCs w:val="18"/>
          <w:lang w:val="nl-BE"/>
        </w:rPr>
        <w:t xml:space="preserve"> en verenigingen</w:t>
      </w:r>
      <w:r w:rsidRPr="00FF0207">
        <w:rPr>
          <w:rFonts w:cs="Arial"/>
          <w:i/>
          <w:sz w:val="18"/>
          <w:szCs w:val="18"/>
          <w:lang w:val="nl-BE"/>
        </w:rPr>
        <w:t>)</w:t>
      </w:r>
      <w:r w:rsidRPr="00FF0207" w:rsidR="00306D54">
        <w:rPr>
          <w:sz w:val="18"/>
          <w:lang w:val="nl-BE"/>
        </w:rPr>
        <w:t>.</w:t>
      </w:r>
    </w:p>
    <w:p w:rsidRPr="00FF0207" w:rsidR="00306D54" w:rsidP="002A21FD" w:rsidRDefault="00306D54" w14:paraId="6CDD69E9" w14:textId="77777777">
      <w:pPr>
        <w:spacing w:line="240" w:lineRule="atLeast"/>
        <w:rPr>
          <w:b/>
          <w:sz w:val="18"/>
          <w:lang w:val="nl-BE"/>
        </w:rPr>
      </w:pPr>
    </w:p>
    <w:p w:rsidRPr="00FF0207" w:rsidR="00306D54" w:rsidP="00306D54" w:rsidRDefault="00306D54" w14:paraId="05350968"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306D54" w:rsidP="00306D54" w:rsidRDefault="00306D54" w14:paraId="5EB694B3"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306D54" w:rsidP="00306D54" w:rsidRDefault="00306D54" w14:paraId="1D738087"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306D54" w:rsidP="00306D54" w:rsidRDefault="00306D54" w14:paraId="73168B4A"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42EA8454"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39E35A77"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621259CD"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750BEDC1"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65ACEE9C"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364ACD49"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6EB23199"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4525B0BE"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51FA5418"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0B790C37"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3DD6583F"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6304408D"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352D4EFE"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306D54" w:rsidRDefault="002A21FD" w14:paraId="263C4416" w14:textId="77777777">
      <w:pPr>
        <w:spacing w:line="240" w:lineRule="atLeast"/>
        <w:ind w:right="-2"/>
        <w:jc w:val="left"/>
        <w:rPr>
          <w:b/>
          <w:sz w:val="18"/>
          <w:lang w:val="nl-BE"/>
        </w:rPr>
      </w:pPr>
    </w:p>
    <w:p w:rsidRPr="00FF0207" w:rsidR="002A21FD" w:rsidP="00306D54" w:rsidRDefault="002A21FD" w14:paraId="710CC35A" w14:textId="77777777">
      <w:pPr>
        <w:spacing w:line="240" w:lineRule="atLeast"/>
        <w:ind w:right="-2"/>
        <w:jc w:val="left"/>
        <w:rPr>
          <w:b/>
          <w:sz w:val="18"/>
          <w:lang w:val="nl-BE"/>
        </w:rPr>
      </w:pPr>
    </w:p>
    <w:p w:rsidRPr="00FF0207" w:rsidR="002A21FD" w:rsidP="003D64B8" w:rsidRDefault="00327F27" w14:paraId="11AF38DA" w14:textId="77777777">
      <w:pPr>
        <w:spacing w:line="240" w:lineRule="auto"/>
        <w:ind w:right="57"/>
        <w:rPr>
          <w:sz w:val="18"/>
          <w:lang w:val="nl-BE"/>
        </w:rPr>
      </w:pPr>
      <w:r w:rsidRPr="00FF0207">
        <w:rPr>
          <w:rFonts w:cs="Arial"/>
          <w:sz w:val="18"/>
          <w:szCs w:val="18"/>
          <w:lang w:val="nl-BE"/>
        </w:rPr>
        <w:t xml:space="preserve">Inlichtingen die een zinvolle vergelijking mogelijk maken met de geconsolideerde jaarrekening over het vorige boekjaar, indien de samenstelling van het geconsolideerde geheel in de loop van het boekjaar een aanmerkelijke wijziging heeft ondergaan </w:t>
      </w:r>
      <w:r w:rsidRPr="00FF0207">
        <w:rPr>
          <w:rFonts w:cs="Arial"/>
          <w:i/>
          <w:sz w:val="18"/>
          <w:szCs w:val="18"/>
          <w:lang w:val="nl-BE"/>
        </w:rPr>
        <w:t>(in toepassing van artikel</w:t>
      </w:r>
      <w:bookmarkStart w:name="_Hlk22814442" w:id="16"/>
      <w:r w:rsidRPr="00FF0207">
        <w:rPr>
          <w:rFonts w:cs="Arial"/>
          <w:i/>
          <w:color w:val="FF0000"/>
          <w:sz w:val="18"/>
          <w:szCs w:val="18"/>
          <w:lang w:val="nl-BE"/>
        </w:rPr>
        <w:t xml:space="preserve"> </w:t>
      </w:r>
      <w:r w:rsidRPr="00FF0207" w:rsidR="00342831">
        <w:rPr>
          <w:rFonts w:cs="Arial"/>
          <w:i/>
          <w:sz w:val="18"/>
          <w:szCs w:val="18"/>
          <w:lang w:val="nl-BE"/>
        </w:rPr>
        <w:t xml:space="preserve">3:102 </w:t>
      </w:r>
      <w:bookmarkEnd w:id="16"/>
      <w:r w:rsidRPr="00FF0207">
        <w:rPr>
          <w:rFonts w:cs="Arial"/>
          <w:i/>
          <w:sz w:val="18"/>
          <w:szCs w:val="18"/>
          <w:lang w:val="nl-BE"/>
        </w:rPr>
        <w:t>van voormeld koninklijk besluit)</w:t>
      </w:r>
      <w:r w:rsidRPr="00FF0207">
        <w:rPr>
          <w:rFonts w:cs="Arial"/>
          <w:sz w:val="18"/>
          <w:szCs w:val="18"/>
          <w:lang w:val="nl-BE"/>
        </w:rPr>
        <w:t>.</w:t>
      </w:r>
    </w:p>
    <w:p w:rsidRPr="00FF0207" w:rsidR="002A21FD" w:rsidP="00306D54" w:rsidRDefault="002A21FD" w14:paraId="0A24BF11" w14:textId="77777777">
      <w:pPr>
        <w:spacing w:line="240" w:lineRule="atLeast"/>
        <w:ind w:right="-2"/>
        <w:jc w:val="left"/>
        <w:rPr>
          <w:b/>
          <w:sz w:val="18"/>
          <w:lang w:val="nl-BE"/>
        </w:rPr>
      </w:pPr>
    </w:p>
    <w:p w:rsidRPr="00FF0207" w:rsidR="002A21FD" w:rsidP="002A21FD" w:rsidRDefault="002A21FD" w14:paraId="3EC2A7AC"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4CA749AD"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48C243AB"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5FAADE72"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3924A7C3"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4E44B057"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3C2DE4E7"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47B34FF4"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450F1BE8"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6FAE6C12"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1174D1BF"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499F52BE"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0036325F"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3A3716D7"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6E741603"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2A21FD" w:rsidRDefault="002A21FD" w14:paraId="767D6C7E"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327F27" w:rsidRDefault="002A21FD" w14:paraId="44B82445"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2A21FD" w:rsidP="00306D54" w:rsidRDefault="002A21FD" w14:paraId="675446B4" w14:textId="77777777">
      <w:pPr>
        <w:spacing w:line="240" w:lineRule="atLeast"/>
        <w:ind w:right="-2"/>
        <w:jc w:val="left"/>
        <w:rPr>
          <w:b/>
          <w:sz w:val="18"/>
          <w:lang w:val="nl-BE"/>
        </w:rPr>
      </w:pPr>
    </w:p>
    <w:p w:rsidRPr="00FF0207" w:rsidR="002A21FD" w:rsidP="00306D54" w:rsidRDefault="002A21FD" w14:paraId="272946DA" w14:textId="77777777">
      <w:pPr>
        <w:spacing w:line="240" w:lineRule="atLeast"/>
        <w:ind w:right="-2"/>
        <w:jc w:val="left"/>
        <w:rPr>
          <w:b/>
          <w:sz w:val="18"/>
          <w:lang w:val="nl-BE"/>
        </w:rPr>
      </w:pPr>
    </w:p>
    <w:p w:rsidRPr="00FF0207" w:rsidR="002A21FD" w:rsidP="00327F27" w:rsidRDefault="00327F27" w14:paraId="758FDC67" w14:textId="77777777">
      <w:pPr>
        <w:spacing w:line="240" w:lineRule="atLeast"/>
        <w:ind w:right="141"/>
        <w:jc w:val="right"/>
        <w:rPr>
          <w:sz w:val="18"/>
          <w:lang w:val="nl-BE"/>
        </w:rPr>
      </w:pPr>
      <w:r w:rsidRPr="00FF0207">
        <w:rPr>
          <w:sz w:val="18"/>
          <w:lang w:val="nl-BE"/>
        </w:rPr>
        <w:t xml:space="preserve">(eventueel vervolg op blz. CONSO </w:t>
      </w:r>
      <w:r w:rsidRPr="00FF0207" w:rsidR="004061DC">
        <w:rPr>
          <w:sz w:val="18"/>
          <w:lang w:val="nl-BE"/>
        </w:rPr>
        <w:t>5</w:t>
      </w:r>
      <w:r w:rsidRPr="00FF0207">
        <w:rPr>
          <w:sz w:val="18"/>
          <w:lang w:val="nl-BE"/>
        </w:rPr>
        <w:t xml:space="preserve">.5 bis, </w:t>
      </w:r>
      <w:r w:rsidRPr="00FF0207" w:rsidR="004061DC">
        <w:rPr>
          <w:sz w:val="18"/>
          <w:lang w:val="nl-BE"/>
        </w:rPr>
        <w:t>5</w:t>
      </w:r>
      <w:r w:rsidRPr="00FF0207">
        <w:rPr>
          <w:sz w:val="18"/>
          <w:lang w:val="nl-BE"/>
        </w:rPr>
        <w:t>.5 ter, .......)</w:t>
      </w:r>
    </w:p>
    <w:p w:rsidRPr="00FF0207" w:rsidR="002A21FD" w:rsidP="002A21FD" w:rsidRDefault="002A21FD" w14:paraId="2B075900" w14:textId="77777777">
      <w:pPr>
        <w:spacing w:line="240" w:lineRule="atLeast"/>
        <w:ind w:right="56"/>
        <w:jc w:val="left"/>
        <w:rPr>
          <w:sz w:val="18"/>
          <w:lang w:val="nl-BE"/>
        </w:rPr>
      </w:pPr>
    </w:p>
    <w:p w:rsidRPr="00FF0207" w:rsidR="002A21FD" w:rsidP="002A21FD" w:rsidRDefault="002A21FD" w14:paraId="53EE18F6" w14:textId="77777777">
      <w:pPr>
        <w:spacing w:line="240" w:lineRule="atLeast"/>
        <w:ind w:right="56"/>
        <w:jc w:val="left"/>
        <w:rPr>
          <w:b/>
          <w:sz w:val="18"/>
          <w:lang w:val="nl-BE"/>
        </w:rPr>
      </w:pPr>
    </w:p>
    <w:p w:rsidRPr="00FF0207" w:rsidR="002A21FD" w:rsidP="002A21FD" w:rsidRDefault="002A21FD" w14:paraId="7040658A" w14:textId="77777777">
      <w:pPr>
        <w:spacing w:line="240" w:lineRule="atLeast"/>
        <w:ind w:right="56"/>
        <w:jc w:val="left"/>
        <w:rPr>
          <w:b/>
          <w:sz w:val="18"/>
          <w:lang w:val="nl-BE"/>
        </w:rPr>
        <w:sectPr w:rsidRPr="00FF0207" w:rsidR="002A21F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2A21FD" w:rsidTr="00C06951" w14:paraId="1BC1B81B"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2A21FD" w:rsidP="00327F27" w:rsidRDefault="002A21FD" w14:paraId="7184469B" w14:textId="77777777">
            <w:pPr>
              <w:spacing w:line="240" w:lineRule="atLeast"/>
              <w:jc w:val="left"/>
              <w:rPr>
                <w:lang w:val="nl-BE"/>
              </w:rPr>
            </w:pPr>
            <w:r w:rsidRPr="00FF0207">
              <w:rPr>
                <w:lang w:val="nl-BE"/>
              </w:rPr>
              <w:lastRenderedPageBreak/>
              <w:t>N</w:t>
            </w:r>
            <w:r w:rsidRPr="00FF0207" w:rsidR="00327F27">
              <w:rPr>
                <w:lang w:val="nl-BE"/>
              </w:rPr>
              <w:t>r.</w:t>
            </w:r>
          </w:p>
        </w:tc>
        <w:tc>
          <w:tcPr>
            <w:tcW w:w="2891" w:type="dxa"/>
            <w:tcBorders>
              <w:left w:val="single" w:color="auto" w:sz="6" w:space="0"/>
              <w:bottom w:val="single" w:color="auto" w:sz="6" w:space="0"/>
              <w:right w:val="single" w:color="auto" w:sz="6" w:space="0"/>
            </w:tcBorders>
            <w:vAlign w:val="center"/>
          </w:tcPr>
          <w:p w:rsidRPr="00FF0207" w:rsidR="002A21FD" w:rsidP="00C06951" w:rsidRDefault="002A21FD" w14:paraId="7A95A2AA"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2A21FD" w:rsidP="00C06951" w:rsidRDefault="002A21FD" w14:paraId="598E456C"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2A21FD" w:rsidP="004061DC" w:rsidRDefault="002A21FD" w14:paraId="420A2F34" w14:textId="77777777">
            <w:pPr>
              <w:spacing w:line="240" w:lineRule="atLeast"/>
              <w:jc w:val="left"/>
              <w:rPr>
                <w:lang w:val="nl-BE"/>
              </w:rPr>
            </w:pPr>
            <w:r w:rsidRPr="00FF0207">
              <w:rPr>
                <w:lang w:val="nl-BE"/>
              </w:rPr>
              <w:t xml:space="preserve">CONSO </w:t>
            </w:r>
            <w:r w:rsidRPr="00FF0207" w:rsidR="004061DC">
              <w:rPr>
                <w:lang w:val="nl-BE"/>
              </w:rPr>
              <w:t>5</w:t>
            </w:r>
            <w:r w:rsidRPr="00FF0207">
              <w:rPr>
                <w:lang w:val="nl-BE"/>
              </w:rPr>
              <w:t>.6</w:t>
            </w:r>
          </w:p>
        </w:tc>
      </w:tr>
    </w:tbl>
    <w:p w:rsidRPr="00FF0207" w:rsidR="002A21FD" w:rsidP="002A21FD" w:rsidRDefault="002A21FD" w14:paraId="71C0B1F5" w14:textId="77777777">
      <w:pPr>
        <w:spacing w:line="240" w:lineRule="auto"/>
        <w:jc w:val="left"/>
        <w:rPr>
          <w:sz w:val="18"/>
          <w:szCs w:val="18"/>
          <w:lang w:val="nl-BE"/>
        </w:rPr>
      </w:pPr>
    </w:p>
    <w:p w:rsidRPr="00FF0207" w:rsidR="002A21FD" w:rsidP="00B468A8" w:rsidRDefault="00327F27" w14:paraId="0877EF28" w14:textId="77777777">
      <w:pPr>
        <w:spacing w:before="120" w:line="240" w:lineRule="atLeast"/>
        <w:ind w:right="284"/>
        <w:rPr>
          <w:b/>
          <w:u w:val="single"/>
          <w:lang w:val="nl-BE"/>
        </w:rPr>
      </w:pPr>
      <w:r w:rsidRPr="00FF0207">
        <w:rPr>
          <w:b/>
          <w:caps/>
          <w:lang w:val="nl-BE"/>
        </w:rPr>
        <w:t xml:space="preserve">Waarderingsregels </w:t>
      </w:r>
    </w:p>
    <w:p w:rsidRPr="00FF0207" w:rsidR="002A21FD" w:rsidP="00B468A8" w:rsidRDefault="002A21FD" w14:paraId="7C1E7B6A" w14:textId="77777777">
      <w:pPr>
        <w:spacing w:line="240" w:lineRule="auto"/>
        <w:rPr>
          <w:sz w:val="18"/>
          <w:lang w:val="nl-BE"/>
        </w:rPr>
      </w:pPr>
    </w:p>
    <w:p w:rsidRPr="00FF0207" w:rsidR="002A21FD" w:rsidP="00C257B3" w:rsidRDefault="00327F27" w14:paraId="38717FF4" w14:textId="77777777">
      <w:pPr>
        <w:spacing w:line="240" w:lineRule="auto"/>
        <w:rPr>
          <w:b/>
          <w:sz w:val="18"/>
          <w:lang w:val="nl-BE"/>
        </w:rPr>
      </w:pPr>
      <w:r w:rsidRPr="00FF0207">
        <w:rPr>
          <w:rFonts w:cs="Arial"/>
          <w:b/>
          <w:sz w:val="18"/>
          <w:szCs w:val="18"/>
          <w:lang w:val="nl-BE"/>
        </w:rPr>
        <w:t>Opgave van de gehanteerde</w:t>
      </w:r>
      <w:r w:rsidRPr="00FF0207">
        <w:rPr>
          <w:rFonts w:cs="Arial"/>
          <w:bCs/>
          <w:sz w:val="18"/>
          <w:lang w:val="nl-BE"/>
        </w:rPr>
        <w:t xml:space="preserve"> </w:t>
      </w:r>
      <w:r w:rsidRPr="00FF0207">
        <w:rPr>
          <w:rFonts w:cs="Arial"/>
          <w:b/>
          <w:sz w:val="18"/>
          <w:szCs w:val="18"/>
          <w:lang w:val="nl-BE"/>
        </w:rPr>
        <w:t xml:space="preserve">criteria </w:t>
      </w:r>
      <w:r w:rsidRPr="00FF0207">
        <w:rPr>
          <w:rFonts w:cs="Arial"/>
          <w:b/>
          <w:bCs/>
          <w:sz w:val="18"/>
          <w:lang w:val="nl-BE"/>
        </w:rPr>
        <w:t>van materieel belang</w:t>
      </w:r>
      <w:r w:rsidRPr="00FF0207">
        <w:rPr>
          <w:rFonts w:cs="Arial"/>
          <w:b/>
          <w:sz w:val="18"/>
          <w:szCs w:val="18"/>
          <w:lang w:val="nl-BE"/>
        </w:rPr>
        <w:t xml:space="preserve"> voor de waardering van de verschillende posten van de geconsolideerde jaarrekening, inzonderheid:</w:t>
      </w:r>
    </w:p>
    <w:p w:rsidRPr="00FF0207" w:rsidR="002A21FD" w:rsidP="002A21FD" w:rsidRDefault="002A21FD" w14:paraId="75468396" w14:textId="77777777">
      <w:pPr>
        <w:spacing w:line="240" w:lineRule="auto"/>
        <w:ind w:right="283"/>
        <w:rPr>
          <w:sz w:val="18"/>
          <w:lang w:val="nl-BE"/>
        </w:rPr>
      </w:pPr>
    </w:p>
    <w:p w:rsidRPr="00FF0207" w:rsidR="002A21FD" w:rsidP="003D64B8" w:rsidRDefault="002A21FD" w14:paraId="2D330A6E" w14:textId="77777777">
      <w:pPr>
        <w:spacing w:line="240" w:lineRule="auto"/>
        <w:ind w:left="284" w:right="284" w:hanging="284"/>
        <w:rPr>
          <w:sz w:val="18"/>
          <w:lang w:val="nl-BE"/>
        </w:rPr>
      </w:pPr>
      <w:r w:rsidRPr="00FF0207">
        <w:rPr>
          <w:sz w:val="18"/>
          <w:lang w:val="nl-BE"/>
        </w:rPr>
        <w:t>-</w:t>
      </w:r>
      <w:r w:rsidRPr="00FF0207">
        <w:rPr>
          <w:sz w:val="18"/>
          <w:lang w:val="nl-BE"/>
        </w:rPr>
        <w:tab/>
      </w:r>
      <w:r w:rsidRPr="00FF0207" w:rsidR="00327F27">
        <w:rPr>
          <w:rFonts w:cs="Arial"/>
          <w:sz w:val="18"/>
          <w:szCs w:val="18"/>
          <w:lang w:val="nl-BE"/>
        </w:rPr>
        <w:t xml:space="preserve">voor de vorming en aanpassing van afschrijvingen, waardeverminderingen en voorzieningen voor risico's en kosten, alsmede voor de herwaarderingen </w:t>
      </w:r>
      <w:r w:rsidRPr="00FF0207" w:rsidR="00327F27">
        <w:rPr>
          <w:rFonts w:cs="Arial"/>
          <w:i/>
          <w:sz w:val="18"/>
          <w:szCs w:val="18"/>
          <w:lang w:val="nl-BE"/>
        </w:rPr>
        <w:t>(in toepassing van artikel</w:t>
      </w:r>
      <w:bookmarkStart w:name="_Hlk22814465" w:id="17"/>
      <w:r w:rsidRPr="00FF0207" w:rsidR="00342831">
        <w:rPr>
          <w:rFonts w:cs="Arial"/>
          <w:i/>
          <w:color w:val="FF0000"/>
          <w:sz w:val="18"/>
          <w:szCs w:val="18"/>
          <w:lang w:val="nl-BE"/>
        </w:rPr>
        <w:t xml:space="preserve"> </w:t>
      </w:r>
      <w:r w:rsidRPr="00FF0207" w:rsidR="00342831">
        <w:rPr>
          <w:rFonts w:cs="Arial"/>
          <w:i/>
          <w:color w:val="000000"/>
          <w:sz w:val="18"/>
          <w:szCs w:val="18"/>
          <w:lang w:val="nl-BE"/>
        </w:rPr>
        <w:t>3:156</w:t>
      </w:r>
      <w:bookmarkEnd w:id="17"/>
      <w:r w:rsidRPr="00FF0207" w:rsidR="00327F27">
        <w:rPr>
          <w:rFonts w:cs="Arial"/>
          <w:i/>
          <w:color w:val="000000"/>
          <w:sz w:val="18"/>
          <w:szCs w:val="18"/>
          <w:lang w:val="nl-BE"/>
        </w:rPr>
        <w:t xml:space="preserve">, </w:t>
      </w:r>
      <w:proofErr w:type="spellStart"/>
      <w:r w:rsidRPr="00FF0207" w:rsidR="00327F27">
        <w:rPr>
          <w:rFonts w:cs="Arial"/>
          <w:i/>
          <w:color w:val="000000"/>
          <w:sz w:val="18"/>
          <w:szCs w:val="18"/>
          <w:lang w:val="nl-BE"/>
        </w:rPr>
        <w:t>VI.a</w:t>
      </w:r>
      <w:proofErr w:type="spellEnd"/>
      <w:r w:rsidRPr="00FF0207" w:rsidR="00327F27">
        <w:rPr>
          <w:rFonts w:cs="Arial"/>
          <w:i/>
          <w:color w:val="000000"/>
          <w:sz w:val="18"/>
          <w:szCs w:val="18"/>
          <w:lang w:val="nl-BE"/>
        </w:rPr>
        <w:t xml:space="preserve">. van het koninklijk besluit van </w:t>
      </w:r>
      <w:r w:rsidRPr="00FF0207" w:rsidR="00342831">
        <w:rPr>
          <w:rFonts w:cs="Arial"/>
          <w:i/>
          <w:color w:val="000000"/>
          <w:sz w:val="18"/>
          <w:szCs w:val="18"/>
          <w:lang w:val="nl-BE"/>
        </w:rPr>
        <w:t xml:space="preserve">29 april 2019 </w:t>
      </w:r>
      <w:r w:rsidRPr="00FF0207" w:rsidR="00327F27">
        <w:rPr>
          <w:rFonts w:cs="Arial"/>
          <w:i/>
          <w:color w:val="000000"/>
          <w:sz w:val="18"/>
          <w:szCs w:val="18"/>
          <w:lang w:val="nl-BE"/>
        </w:rPr>
        <w:t>tot uitvoering van het Wetboek van vennootschappen</w:t>
      </w:r>
      <w:r w:rsidRPr="00FF0207" w:rsidR="00342831">
        <w:rPr>
          <w:rFonts w:cs="Arial"/>
          <w:i/>
          <w:color w:val="000000"/>
          <w:sz w:val="18"/>
          <w:szCs w:val="18"/>
          <w:lang w:val="nl-BE"/>
        </w:rPr>
        <w:t xml:space="preserve"> en verenigingen</w:t>
      </w:r>
      <w:r w:rsidRPr="00FF0207" w:rsidR="00327F27">
        <w:rPr>
          <w:rFonts w:cs="Arial"/>
          <w:i/>
          <w:color w:val="000000"/>
          <w:sz w:val="18"/>
          <w:szCs w:val="18"/>
          <w:lang w:val="nl-BE"/>
        </w:rPr>
        <w:t>)</w:t>
      </w:r>
    </w:p>
    <w:p w:rsidRPr="00FF0207" w:rsidR="002A21FD" w:rsidP="002A21FD" w:rsidRDefault="002A21FD" w14:paraId="1A23D808" w14:textId="77777777">
      <w:pPr>
        <w:spacing w:line="240" w:lineRule="atLeast"/>
        <w:ind w:right="283"/>
        <w:rPr>
          <w:sz w:val="18"/>
          <w:lang w:val="nl-BE"/>
        </w:rPr>
      </w:pPr>
    </w:p>
    <w:p w:rsidRPr="00FF0207" w:rsidR="002A21FD" w:rsidP="002A21FD" w:rsidRDefault="002A21FD" w14:paraId="6C237BFA" w14:textId="77777777">
      <w:pPr>
        <w:spacing w:line="240" w:lineRule="auto"/>
        <w:ind w:left="284" w:right="283" w:hanging="284"/>
        <w:rPr>
          <w:sz w:val="18"/>
          <w:lang w:val="nl-BE"/>
        </w:rPr>
      </w:pPr>
      <w:r w:rsidRPr="00FF0207">
        <w:rPr>
          <w:sz w:val="18"/>
          <w:lang w:val="nl-BE"/>
        </w:rPr>
        <w:t>-</w:t>
      </w:r>
      <w:r w:rsidRPr="00FF0207">
        <w:rPr>
          <w:sz w:val="18"/>
          <w:lang w:val="nl-BE"/>
        </w:rPr>
        <w:tab/>
      </w:r>
      <w:r w:rsidRPr="00FF0207" w:rsidR="00327F27">
        <w:rPr>
          <w:rFonts w:cs="Arial"/>
          <w:sz w:val="18"/>
          <w:szCs w:val="18"/>
          <w:lang w:val="nl-BE"/>
        </w:rPr>
        <w:t xml:space="preserve">voor de omrekeningsgrondslagen van de bedragen die in een andere munt zijn of oorspronkelijk waren uitgedrukt dan de munt waarin de geconsolideerde jaarrekening is opgesteld en van de boekhoudstaten van dochterondernemingen en van geassocieerde vennootschappen naar buitenlands recht </w:t>
      </w:r>
      <w:r w:rsidRPr="00FF0207" w:rsidR="00327F27">
        <w:rPr>
          <w:rFonts w:cs="Arial"/>
          <w:i/>
          <w:sz w:val="18"/>
          <w:szCs w:val="18"/>
          <w:lang w:val="nl-BE"/>
        </w:rPr>
        <w:t>(in toepassing van artikel</w:t>
      </w:r>
      <w:bookmarkStart w:name="_Hlk22814517" w:id="18"/>
      <w:r w:rsidRPr="00FF0207" w:rsidR="00342831">
        <w:rPr>
          <w:rFonts w:cs="Arial"/>
          <w:i/>
          <w:color w:val="FF0000"/>
          <w:sz w:val="18"/>
          <w:szCs w:val="18"/>
          <w:lang w:val="nl-BE"/>
        </w:rPr>
        <w:t xml:space="preserve"> </w:t>
      </w:r>
      <w:r w:rsidRPr="00FF0207" w:rsidR="00342831">
        <w:rPr>
          <w:rFonts w:cs="Arial"/>
          <w:i/>
          <w:color w:val="000000"/>
          <w:sz w:val="18"/>
          <w:szCs w:val="18"/>
          <w:lang w:val="nl-BE"/>
        </w:rPr>
        <w:t>3:156</w:t>
      </w:r>
      <w:bookmarkEnd w:id="18"/>
      <w:r w:rsidRPr="00FF0207" w:rsidR="00327F27">
        <w:rPr>
          <w:rFonts w:cs="Arial"/>
          <w:i/>
          <w:color w:val="000000"/>
          <w:sz w:val="18"/>
          <w:szCs w:val="18"/>
          <w:lang w:val="nl-BE"/>
        </w:rPr>
        <w:t xml:space="preserve">, </w:t>
      </w:r>
      <w:proofErr w:type="spellStart"/>
      <w:r w:rsidRPr="00FF0207" w:rsidR="00327F27">
        <w:rPr>
          <w:rFonts w:cs="Arial"/>
          <w:i/>
          <w:color w:val="000000"/>
          <w:sz w:val="18"/>
          <w:szCs w:val="18"/>
          <w:lang w:val="nl-BE"/>
        </w:rPr>
        <w:t>VI.b</w:t>
      </w:r>
      <w:proofErr w:type="spellEnd"/>
      <w:r w:rsidRPr="00FF0207" w:rsidR="00327F27">
        <w:rPr>
          <w:rFonts w:cs="Arial"/>
          <w:i/>
          <w:color w:val="000000"/>
          <w:sz w:val="18"/>
          <w:szCs w:val="18"/>
          <w:lang w:val="nl-BE"/>
        </w:rPr>
        <w:t>. van voormeld koninklijk besluit)</w:t>
      </w:r>
      <w:r w:rsidRPr="00FF0207" w:rsidR="00327F27">
        <w:rPr>
          <w:rFonts w:cs="Arial"/>
          <w:color w:val="000000"/>
          <w:sz w:val="18"/>
          <w:szCs w:val="18"/>
          <w:lang w:val="nl-BE"/>
        </w:rPr>
        <w:t>.</w:t>
      </w:r>
    </w:p>
    <w:p w:rsidRPr="00FF0207" w:rsidR="002A21FD" w:rsidP="002A21FD" w:rsidRDefault="002A21FD" w14:paraId="28581431" w14:textId="77777777">
      <w:pPr>
        <w:spacing w:line="240" w:lineRule="atLeast"/>
        <w:ind w:right="283"/>
        <w:rPr>
          <w:sz w:val="18"/>
          <w:lang w:val="nl-BE"/>
        </w:rPr>
      </w:pPr>
    </w:p>
    <w:p w:rsidRPr="00FF0207" w:rsidR="00C257B3" w:rsidP="00C257B3" w:rsidRDefault="00C257B3" w14:paraId="560B64B4"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C257B3" w:rsidP="00C257B3" w:rsidRDefault="00C257B3" w14:paraId="0E23437B"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C257B3" w:rsidP="00C257B3" w:rsidRDefault="00C257B3" w14:paraId="79E08359"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7E7E97" w:rsidP="007E7E97" w:rsidRDefault="007E7E97" w14:paraId="351BD9FB"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7E7E97" w:rsidP="007E7E97" w:rsidRDefault="007E7E97" w14:paraId="08863459"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7E7E97" w:rsidP="007E7E97" w:rsidRDefault="007E7E97" w14:paraId="1F92FCB9"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C257B3" w:rsidP="00C257B3" w:rsidRDefault="00C257B3" w14:paraId="64F5F622"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4AF067A5"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03C4F0FF"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355E2820"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78362405"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5010D032"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300FFC16"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70469D60" w14:textId="77777777">
      <w:pPr>
        <w:tabs>
          <w:tab w:val="right" w:leader="dot" w:pos="10632"/>
        </w:tabs>
        <w:spacing w:line="240" w:lineRule="atLeast"/>
        <w:jc w:val="left"/>
        <w:rPr>
          <w:sz w:val="18"/>
          <w:lang w:val="nl-BE"/>
        </w:rPr>
      </w:pPr>
    </w:p>
    <w:p w:rsidRPr="00FF0207" w:rsidR="00326E2D" w:rsidP="00DA7C35" w:rsidRDefault="00DA7C35" w14:paraId="60104D5B" w14:textId="77777777">
      <w:pPr>
        <w:tabs>
          <w:tab w:val="right" w:leader="dot" w:pos="10632"/>
        </w:tabs>
        <w:spacing w:line="240" w:lineRule="atLeast"/>
        <w:jc w:val="right"/>
        <w:rPr>
          <w:sz w:val="18"/>
          <w:lang w:val="nl-BE"/>
        </w:rPr>
      </w:pPr>
      <w:r w:rsidRPr="00FF0207">
        <w:rPr>
          <w:sz w:val="18"/>
          <w:lang w:val="nl-BE"/>
        </w:rPr>
        <w:t>(eventueel vervolg op blz. CONSO 5.6 bis, 5.6 ter, ...)</w:t>
      </w:r>
    </w:p>
    <w:p w:rsidRPr="00FF0207" w:rsidR="00DA7C35" w:rsidP="00DA7C35" w:rsidRDefault="00DA7C35" w14:paraId="6C748209" w14:textId="77777777">
      <w:pPr>
        <w:tabs>
          <w:tab w:val="right" w:leader="dot" w:pos="10632"/>
        </w:tabs>
        <w:spacing w:line="240" w:lineRule="atLeast"/>
        <w:jc w:val="right"/>
        <w:rPr>
          <w:sz w:val="18"/>
          <w:szCs w:val="18"/>
          <w:lang w:val="nl-BE"/>
        </w:rPr>
      </w:pPr>
    </w:p>
    <w:p w:rsidRPr="00FF0207" w:rsidR="00C257B3" w:rsidP="00C257B3" w:rsidRDefault="00326E2D" w14:paraId="4CAD7546" w14:textId="77777777">
      <w:pPr>
        <w:tabs>
          <w:tab w:val="right" w:leader="dot" w:pos="10632"/>
        </w:tabs>
        <w:spacing w:line="240" w:lineRule="atLeast"/>
        <w:jc w:val="left"/>
        <w:rPr>
          <w:b/>
          <w:caps/>
          <w:lang w:val="nl-BE"/>
        </w:rPr>
      </w:pPr>
      <w:r w:rsidRPr="00FF0207">
        <w:rPr>
          <w:b/>
          <w:caps/>
          <w:lang w:val="nl-BE"/>
        </w:rPr>
        <w:t>methodes voor de berekening van de fiscale latenties</w:t>
      </w:r>
    </w:p>
    <w:p w:rsidRPr="00FF0207" w:rsidR="00DA7C35" w:rsidP="00B468A8" w:rsidRDefault="00DA7C35" w14:paraId="3578EEC0" w14:textId="77777777">
      <w:pPr>
        <w:tabs>
          <w:tab w:val="right" w:leader="dot" w:pos="10632"/>
        </w:tabs>
        <w:spacing w:line="240" w:lineRule="auto"/>
        <w:jc w:val="left"/>
        <w:rPr>
          <w:b/>
          <w:caps/>
          <w:lang w:val="nl-BE"/>
        </w:rPr>
      </w:pPr>
    </w:p>
    <w:p w:rsidRPr="00FF0207" w:rsidR="00543612" w:rsidP="00DA7C35" w:rsidRDefault="00DA7C35" w14:paraId="7B6BF9F0" w14:textId="77777777">
      <w:pPr>
        <w:spacing w:line="240" w:lineRule="auto"/>
        <w:ind w:right="283"/>
        <w:rPr>
          <w:sz w:val="18"/>
          <w:szCs w:val="18"/>
          <w:lang w:val="nl-BE"/>
        </w:rPr>
      </w:pPr>
      <w:r w:rsidRPr="00FF0207">
        <w:rPr>
          <w:b/>
          <w:sz w:val="18"/>
          <w:lang w:val="nl-BE"/>
        </w:rPr>
        <w:t xml:space="preserve">Gedetailleerde beschrijving van de toegepaste methodes ter bepaling van de belastinglatenties </w:t>
      </w:r>
    </w:p>
    <w:p w:rsidRPr="00FF0207" w:rsidR="00C257B3" w:rsidP="00C257B3" w:rsidRDefault="00C257B3" w14:paraId="7860633F"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C257B3" w:rsidP="00C257B3" w:rsidRDefault="00C257B3" w14:paraId="24CC59DB"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C257B3" w:rsidP="00C257B3" w:rsidRDefault="00C257B3" w14:paraId="4E9FE4AC"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C257B3" w:rsidP="00C257B3" w:rsidRDefault="00C257B3" w14:paraId="67148A93"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C257B3" w:rsidP="00C257B3" w:rsidRDefault="00C257B3" w14:paraId="1A151F6B"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326E2D" w:rsidP="00326E2D" w:rsidRDefault="00326E2D" w14:paraId="37630292"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6C666571"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2F4E880D"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72C6390E"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3987C23A"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DA7C35" w:rsidP="00DA7C35" w:rsidRDefault="00DA7C35" w14:paraId="2832F387"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326E2D" w:rsidP="00326E2D" w:rsidRDefault="00326E2D" w14:paraId="45B54E52"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326E2D" w:rsidP="00C257B3" w:rsidRDefault="00326E2D" w14:paraId="578A762E" w14:textId="77777777">
      <w:pPr>
        <w:tabs>
          <w:tab w:val="right" w:leader="dot" w:pos="10632"/>
        </w:tabs>
        <w:spacing w:line="240" w:lineRule="atLeast"/>
        <w:jc w:val="left"/>
        <w:rPr>
          <w:sz w:val="18"/>
          <w:szCs w:val="18"/>
          <w:lang w:val="nl-BE"/>
        </w:rPr>
      </w:pPr>
    </w:p>
    <w:p w:rsidRPr="00FF0207" w:rsidR="00C257B3" w:rsidP="00C257B3" w:rsidRDefault="00327F27" w14:paraId="75E4AD1B" w14:textId="77777777">
      <w:pPr>
        <w:spacing w:line="240" w:lineRule="atLeast"/>
        <w:ind w:right="283"/>
        <w:jc w:val="right"/>
        <w:rPr>
          <w:sz w:val="18"/>
          <w:lang w:val="nl-BE"/>
        </w:rPr>
      </w:pPr>
      <w:r w:rsidRPr="00FF0207">
        <w:rPr>
          <w:sz w:val="18"/>
          <w:lang w:val="nl-BE"/>
        </w:rPr>
        <w:t xml:space="preserve">(eventueel vervolg op blz. CONSO </w:t>
      </w:r>
      <w:r w:rsidRPr="00FF0207" w:rsidR="004061DC">
        <w:rPr>
          <w:sz w:val="18"/>
          <w:lang w:val="nl-BE"/>
        </w:rPr>
        <w:t>5</w:t>
      </w:r>
      <w:r w:rsidRPr="00FF0207">
        <w:rPr>
          <w:sz w:val="18"/>
          <w:lang w:val="nl-BE"/>
        </w:rPr>
        <w:t xml:space="preserve">.6 bis, </w:t>
      </w:r>
      <w:r w:rsidRPr="00FF0207" w:rsidR="004061DC">
        <w:rPr>
          <w:sz w:val="18"/>
          <w:lang w:val="nl-BE"/>
        </w:rPr>
        <w:t>5</w:t>
      </w:r>
      <w:r w:rsidRPr="00FF0207">
        <w:rPr>
          <w:sz w:val="18"/>
          <w:lang w:val="nl-BE"/>
        </w:rPr>
        <w:t>.6 ter, .......)</w:t>
      </w:r>
    </w:p>
    <w:p w:rsidRPr="00FF0207" w:rsidR="00C257B3" w:rsidP="00C257B3" w:rsidRDefault="00C257B3" w14:paraId="60D1E250" w14:textId="77777777">
      <w:pPr>
        <w:spacing w:line="240" w:lineRule="atLeast"/>
        <w:ind w:right="283"/>
        <w:jc w:val="left"/>
        <w:rPr>
          <w:sz w:val="18"/>
          <w:lang w:val="nl-BE"/>
        </w:rPr>
      </w:pPr>
    </w:p>
    <w:p w:rsidRPr="00FF0207" w:rsidR="007E7E97" w:rsidP="007E7E97" w:rsidRDefault="007E7E97" w14:paraId="6EE3FA7D" w14:textId="77777777">
      <w:pPr>
        <w:tabs>
          <w:tab w:val="right" w:leader="dot" w:pos="10631"/>
          <w:tab w:val="right" w:leader="dot" w:pos="10773"/>
        </w:tabs>
        <w:spacing w:line="240" w:lineRule="auto"/>
        <w:jc w:val="left"/>
        <w:rPr>
          <w:sz w:val="18"/>
          <w:szCs w:val="18"/>
          <w:lang w:val="nl-BE"/>
        </w:rPr>
      </w:pPr>
    </w:p>
    <w:tbl>
      <w:tblPr>
        <w:tblStyle w:val="TableGrid1"/>
        <w:tblW w:w="0" w:type="auto"/>
        <w:tblLayout w:type="fixed"/>
        <w:tblLook w:val="04A0" w:firstRow="1" w:lastRow="0" w:firstColumn="1" w:lastColumn="0" w:noHBand="0" w:noVBand="1"/>
      </w:tblPr>
      <w:tblGrid>
        <w:gridCol w:w="7880"/>
        <w:gridCol w:w="709"/>
        <w:gridCol w:w="2268"/>
      </w:tblGrid>
      <w:tr w:rsidRPr="00FF0207" w:rsidR="007E7E97" w:rsidTr="00C06951" w14:paraId="43B16F4D" w14:textId="77777777">
        <w:trPr>
          <w:trHeight w:val="283"/>
        </w:trPr>
        <w:tc>
          <w:tcPr>
            <w:tcW w:w="7880" w:type="dxa"/>
            <w:tcBorders>
              <w:top w:val="nil"/>
              <w:left w:val="nil"/>
              <w:bottom w:val="nil"/>
              <w:right w:val="nil"/>
            </w:tcBorders>
            <w:vAlign w:val="center"/>
          </w:tcPr>
          <w:p w:rsidRPr="00FF0207" w:rsidR="007E7E97" w:rsidP="007E7E97" w:rsidRDefault="007E7E97" w14:paraId="3B0D8F09" w14:textId="77777777">
            <w:pPr>
              <w:tabs>
                <w:tab w:val="right" w:leader="dot" w:pos="10631"/>
                <w:tab w:val="right" w:leader="dot" w:pos="10773"/>
              </w:tabs>
              <w:spacing w:line="240" w:lineRule="atLeast"/>
              <w:jc w:val="left"/>
              <w:rPr>
                <w:sz w:val="16"/>
                <w:szCs w:val="16"/>
                <w:lang w:val="nl-BE"/>
              </w:rPr>
            </w:pPr>
          </w:p>
        </w:tc>
        <w:tc>
          <w:tcPr>
            <w:tcW w:w="709" w:type="dxa"/>
            <w:tcBorders>
              <w:bottom w:val="single" w:color="auto" w:sz="12" w:space="0"/>
            </w:tcBorders>
            <w:vAlign w:val="center"/>
          </w:tcPr>
          <w:p w:rsidRPr="00FF0207" w:rsidR="007E7E97" w:rsidP="007E7E97" w:rsidRDefault="007E7E97" w14:paraId="12352F67"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7E7E97" w:rsidP="007E7E97" w:rsidRDefault="00327F27" w14:paraId="1D6841CF"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FF0207" w:rsidR="007E7E97" w:rsidTr="00C06951" w14:paraId="5C939422" w14:textId="77777777">
        <w:trPr>
          <w:trHeight w:val="283"/>
        </w:trPr>
        <w:tc>
          <w:tcPr>
            <w:tcW w:w="7880" w:type="dxa"/>
            <w:tcBorders>
              <w:top w:val="nil"/>
              <w:left w:val="nil"/>
              <w:bottom w:val="nil"/>
              <w:right w:val="nil"/>
            </w:tcBorders>
            <w:vAlign w:val="center"/>
          </w:tcPr>
          <w:p w:rsidRPr="00FF0207" w:rsidR="007E7E97" w:rsidP="007E7E97" w:rsidRDefault="00327F27" w14:paraId="0907B34B" w14:textId="77777777">
            <w:pPr>
              <w:tabs>
                <w:tab w:val="right" w:leader="dot" w:pos="5387"/>
              </w:tabs>
              <w:spacing w:line="240" w:lineRule="atLeast"/>
              <w:jc w:val="left"/>
              <w:rPr>
                <w:b/>
                <w:sz w:val="18"/>
                <w:szCs w:val="18"/>
                <w:lang w:val="nl-BE"/>
              </w:rPr>
            </w:pPr>
            <w:r w:rsidRPr="00FF0207">
              <w:rPr>
                <w:rFonts w:cs="Arial"/>
                <w:b/>
                <w:sz w:val="18"/>
                <w:lang w:val="nl-BE"/>
              </w:rPr>
              <w:t>Uitgestelde belastingen en belastinglatenties</w:t>
            </w:r>
          </w:p>
        </w:tc>
        <w:tc>
          <w:tcPr>
            <w:tcW w:w="709" w:type="dxa"/>
            <w:tcBorders>
              <w:top w:val="single" w:color="auto" w:sz="12" w:space="0"/>
              <w:left w:val="single" w:color="auto" w:sz="12" w:space="0"/>
              <w:bottom w:val="nil"/>
            </w:tcBorders>
            <w:vAlign w:val="center"/>
          </w:tcPr>
          <w:p w:rsidRPr="00FF0207" w:rsidR="007E7E97" w:rsidP="007E7E97" w:rsidRDefault="007E7E97" w14:paraId="07760151" w14:textId="77777777">
            <w:pPr>
              <w:tabs>
                <w:tab w:val="right" w:leader="dot" w:pos="10631"/>
                <w:tab w:val="right" w:leader="dot" w:pos="10773"/>
              </w:tabs>
              <w:spacing w:line="240" w:lineRule="atLeast"/>
              <w:jc w:val="left"/>
              <w:rPr>
                <w:sz w:val="16"/>
                <w:szCs w:val="16"/>
                <w:lang w:val="nl-BE"/>
              </w:rPr>
            </w:pPr>
          </w:p>
        </w:tc>
        <w:tc>
          <w:tcPr>
            <w:tcW w:w="2268" w:type="dxa"/>
            <w:tcBorders>
              <w:top w:val="single" w:color="auto" w:sz="12" w:space="0"/>
              <w:left w:val="single" w:color="auto" w:sz="4" w:space="0"/>
              <w:bottom w:val="nil"/>
              <w:right w:val="single" w:color="auto" w:sz="12" w:space="0"/>
            </w:tcBorders>
            <w:vAlign w:val="center"/>
          </w:tcPr>
          <w:p w:rsidRPr="00FF0207" w:rsidR="007E7E97" w:rsidP="007E7E97" w:rsidRDefault="007E7E97" w14:paraId="551D3553" w14:textId="77777777">
            <w:pPr>
              <w:tabs>
                <w:tab w:val="right" w:leader="dot" w:pos="2043"/>
              </w:tabs>
              <w:spacing w:line="240" w:lineRule="atLeast"/>
              <w:jc w:val="left"/>
              <w:rPr>
                <w:sz w:val="18"/>
                <w:szCs w:val="18"/>
                <w:lang w:val="nl-BE"/>
              </w:rPr>
            </w:pPr>
          </w:p>
        </w:tc>
      </w:tr>
      <w:tr w:rsidRPr="00FF0207" w:rsidR="007E7E97" w:rsidTr="00C06951" w14:paraId="691B9D15" w14:textId="77777777">
        <w:trPr>
          <w:trHeight w:val="283"/>
        </w:trPr>
        <w:tc>
          <w:tcPr>
            <w:tcW w:w="7880" w:type="dxa"/>
            <w:tcBorders>
              <w:top w:val="nil"/>
              <w:left w:val="nil"/>
              <w:bottom w:val="nil"/>
              <w:right w:val="nil"/>
            </w:tcBorders>
            <w:vAlign w:val="center"/>
          </w:tcPr>
          <w:p w:rsidRPr="00FF0207" w:rsidR="007E7E97" w:rsidP="007E7E97" w:rsidRDefault="00327F27" w14:paraId="24A6B42B" w14:textId="77777777">
            <w:pPr>
              <w:tabs>
                <w:tab w:val="right" w:leader="dot" w:pos="7655"/>
              </w:tabs>
              <w:spacing w:line="240" w:lineRule="atLeast"/>
              <w:ind w:left="284"/>
              <w:jc w:val="left"/>
              <w:rPr>
                <w:sz w:val="18"/>
                <w:szCs w:val="18"/>
                <w:lang w:val="nl-BE"/>
              </w:rPr>
            </w:pPr>
            <w:r w:rsidRPr="00FF0207">
              <w:rPr>
                <w:rFonts w:cs="Arial"/>
                <w:sz w:val="18"/>
                <w:lang w:val="nl-BE"/>
              </w:rPr>
              <w:t>Uitsplitsing van de post 168 van het passief</w:t>
            </w:r>
            <w:r w:rsidRPr="00FF0207" w:rsidR="007E7E97">
              <w:rPr>
                <w:rFonts w:cs="Arial"/>
                <w:sz w:val="18"/>
                <w:lang w:val="nl-BE"/>
              </w:rPr>
              <w:t xml:space="preserve"> </w:t>
            </w:r>
            <w:r w:rsidRPr="00FF0207" w:rsidR="007E7E97">
              <w:rPr>
                <w:rFonts w:cs="Arial"/>
                <w:sz w:val="18"/>
                <w:lang w:val="nl-BE"/>
              </w:rPr>
              <w:tab/>
            </w:r>
          </w:p>
        </w:tc>
        <w:tc>
          <w:tcPr>
            <w:tcW w:w="709" w:type="dxa"/>
            <w:tcBorders>
              <w:top w:val="nil"/>
              <w:left w:val="single" w:color="auto" w:sz="12" w:space="0"/>
              <w:bottom w:val="nil"/>
            </w:tcBorders>
            <w:vAlign w:val="center"/>
          </w:tcPr>
          <w:p w:rsidRPr="00FF0207" w:rsidR="007E7E97" w:rsidP="007E7E97" w:rsidRDefault="007E7E97" w14:paraId="2A5AAAF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(168)</w:t>
            </w:r>
          </w:p>
        </w:tc>
        <w:tc>
          <w:tcPr>
            <w:tcW w:w="2268" w:type="dxa"/>
            <w:tcBorders>
              <w:top w:val="nil"/>
              <w:left w:val="single" w:color="auto" w:sz="4" w:space="0"/>
              <w:bottom w:val="nil"/>
              <w:right w:val="single" w:color="auto" w:sz="12" w:space="0"/>
            </w:tcBorders>
            <w:vAlign w:val="center"/>
          </w:tcPr>
          <w:p w:rsidRPr="00FF0207" w:rsidR="007E7E97" w:rsidP="00C06951" w:rsidRDefault="007E7E97" w14:paraId="735D9B4C" w14:textId="77777777">
            <w:pPr>
              <w:tabs>
                <w:tab w:val="right" w:leader="dot" w:pos="1899"/>
              </w:tabs>
              <w:spacing w:line="240" w:lineRule="atLeast"/>
              <w:ind w:left="340" w:right="170"/>
              <w:jc w:val="left"/>
              <w:rPr>
                <w:sz w:val="18"/>
                <w:szCs w:val="18"/>
                <w:lang w:val="nl-BE"/>
              </w:rPr>
            </w:pPr>
            <w:r w:rsidRPr="00FF0207">
              <w:rPr>
                <w:sz w:val="18"/>
                <w:szCs w:val="18"/>
                <w:lang w:val="nl-BE"/>
              </w:rPr>
              <w:tab/>
            </w:r>
          </w:p>
        </w:tc>
      </w:tr>
      <w:tr w:rsidRPr="00FF0207" w:rsidR="007E7E97" w:rsidTr="00C06951" w14:paraId="57FB51B4" w14:textId="77777777">
        <w:trPr>
          <w:trHeight w:val="283"/>
        </w:trPr>
        <w:tc>
          <w:tcPr>
            <w:tcW w:w="7880" w:type="dxa"/>
            <w:tcBorders>
              <w:top w:val="nil"/>
              <w:left w:val="nil"/>
              <w:bottom w:val="nil"/>
              <w:right w:val="nil"/>
            </w:tcBorders>
            <w:vAlign w:val="center"/>
          </w:tcPr>
          <w:p w:rsidRPr="00FF0207" w:rsidR="007E7E97" w:rsidP="007E7E97" w:rsidRDefault="00327F27" w14:paraId="63660CD0" w14:textId="77777777">
            <w:pPr>
              <w:tabs>
                <w:tab w:val="right" w:leader="dot" w:pos="7655"/>
              </w:tabs>
              <w:spacing w:line="240" w:lineRule="atLeast"/>
              <w:ind w:left="567"/>
              <w:jc w:val="left"/>
              <w:rPr>
                <w:rFonts w:cs="Arial"/>
                <w:sz w:val="18"/>
                <w:lang w:val="nl-BE"/>
              </w:rPr>
            </w:pPr>
            <w:r w:rsidRPr="00FF0207">
              <w:rPr>
                <w:rFonts w:cs="Arial"/>
                <w:sz w:val="18"/>
                <w:lang w:val="nl-BE"/>
              </w:rPr>
              <w:t>Uitgestelde belastingen (in toepassing van artikel</w:t>
            </w:r>
            <w:r w:rsidRPr="00FF0207">
              <w:rPr>
                <w:rFonts w:cs="Arial"/>
                <w:color w:val="FF0000"/>
                <w:sz w:val="18"/>
                <w:lang w:val="nl-BE"/>
              </w:rPr>
              <w:t xml:space="preserve"> </w:t>
            </w:r>
            <w:r w:rsidRPr="00FF0207" w:rsidR="00342831">
              <w:rPr>
                <w:rFonts w:cs="Arial"/>
                <w:sz w:val="18"/>
                <w:lang w:val="nl-BE"/>
              </w:rPr>
              <w:t xml:space="preserve">3:54 </w:t>
            </w:r>
            <w:r w:rsidRPr="00FF0207">
              <w:rPr>
                <w:rFonts w:cs="Arial"/>
                <w:sz w:val="18"/>
                <w:lang w:val="nl-BE"/>
              </w:rPr>
              <w:t>van het koninklijk besluit van</w:t>
            </w:r>
            <w:r w:rsidRPr="00FF0207">
              <w:rPr>
                <w:rFonts w:cs="Arial"/>
                <w:color w:val="FF0000"/>
                <w:sz w:val="18"/>
                <w:lang w:val="nl-BE"/>
              </w:rPr>
              <w:t xml:space="preserve"> </w:t>
            </w:r>
            <w:r w:rsidRPr="00FF0207" w:rsidR="00342831">
              <w:rPr>
                <w:lang w:val="nl-BE"/>
              </w:rPr>
              <w:t>29</w:t>
            </w:r>
            <w:r w:rsidRPr="00FF0207" w:rsidR="00375C71">
              <w:rPr>
                <w:lang w:val="nl-BE"/>
              </w:rPr>
              <w:t> </w:t>
            </w:r>
            <w:r w:rsidRPr="00FF0207" w:rsidR="00342831">
              <w:rPr>
                <w:lang w:val="nl-BE"/>
              </w:rPr>
              <w:t>april</w:t>
            </w:r>
            <w:r w:rsidRPr="00FF0207" w:rsidR="00342831">
              <w:rPr>
                <w:rFonts w:cs="Arial"/>
                <w:sz w:val="18"/>
                <w:lang w:val="nl-BE"/>
              </w:rPr>
              <w:t xml:space="preserve"> 2019 </w:t>
            </w:r>
            <w:r w:rsidRPr="00FF0207">
              <w:rPr>
                <w:rFonts w:cs="Arial"/>
                <w:sz w:val="18"/>
                <w:lang w:val="nl-BE"/>
              </w:rPr>
              <w:t>tot uitvoering van het Wetboek van vennootschappen</w:t>
            </w:r>
            <w:r w:rsidRPr="00FF0207" w:rsidR="00342831">
              <w:rPr>
                <w:rFonts w:cs="Arial"/>
                <w:sz w:val="18"/>
                <w:lang w:val="nl-BE"/>
              </w:rPr>
              <w:t xml:space="preserve"> en verenigingen</w:t>
            </w:r>
            <w:r w:rsidRPr="00FF0207">
              <w:rPr>
                <w:rFonts w:cs="Arial"/>
                <w:sz w:val="18"/>
                <w:lang w:val="nl-BE"/>
              </w:rPr>
              <w:t>)</w:t>
            </w:r>
            <w:r w:rsidRPr="00FF0207" w:rsidR="007E7E97">
              <w:rPr>
                <w:rFonts w:cs="Arial"/>
                <w:sz w:val="18"/>
                <w:lang w:val="nl-BE"/>
              </w:rPr>
              <w:tab/>
            </w:r>
          </w:p>
        </w:tc>
        <w:tc>
          <w:tcPr>
            <w:tcW w:w="709" w:type="dxa"/>
            <w:tcBorders>
              <w:top w:val="nil"/>
              <w:left w:val="single" w:color="auto" w:sz="12" w:space="0"/>
              <w:bottom w:val="nil"/>
            </w:tcBorders>
            <w:vAlign w:val="center"/>
          </w:tcPr>
          <w:p w:rsidRPr="00FF0207" w:rsidR="007E7E97" w:rsidP="007E7E97" w:rsidRDefault="007E7E97" w14:paraId="5D066DC3"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1681</w:t>
            </w:r>
          </w:p>
        </w:tc>
        <w:tc>
          <w:tcPr>
            <w:tcW w:w="2268" w:type="dxa"/>
            <w:tcBorders>
              <w:top w:val="nil"/>
              <w:left w:val="single" w:color="auto" w:sz="4" w:space="0"/>
              <w:bottom w:val="nil"/>
              <w:right w:val="single" w:color="auto" w:sz="12" w:space="0"/>
            </w:tcBorders>
            <w:vAlign w:val="center"/>
          </w:tcPr>
          <w:p w:rsidRPr="00FF0207" w:rsidR="007E7E97" w:rsidP="007E7E97" w:rsidRDefault="007E7E97" w14:paraId="5AADC8C0" w14:textId="77777777">
            <w:pPr>
              <w:tabs>
                <w:tab w:val="right" w:leader="dot" w:pos="1899"/>
              </w:tabs>
              <w:spacing w:before="240" w:line="240" w:lineRule="atLeast"/>
              <w:ind w:left="340" w:right="170"/>
              <w:jc w:val="left"/>
              <w:rPr>
                <w:sz w:val="18"/>
                <w:szCs w:val="18"/>
                <w:lang w:val="nl-BE"/>
              </w:rPr>
            </w:pPr>
            <w:r w:rsidRPr="00FF0207">
              <w:rPr>
                <w:sz w:val="18"/>
                <w:szCs w:val="18"/>
                <w:lang w:val="nl-BE"/>
              </w:rPr>
              <w:tab/>
            </w:r>
          </w:p>
        </w:tc>
      </w:tr>
      <w:tr w:rsidRPr="00FF0207" w:rsidR="007E7E97" w:rsidTr="00C06951" w14:paraId="737914DD" w14:textId="77777777">
        <w:trPr>
          <w:trHeight w:val="283"/>
        </w:trPr>
        <w:tc>
          <w:tcPr>
            <w:tcW w:w="7880" w:type="dxa"/>
            <w:tcBorders>
              <w:top w:val="nil"/>
              <w:left w:val="nil"/>
              <w:bottom w:val="nil"/>
              <w:right w:val="nil"/>
            </w:tcBorders>
            <w:vAlign w:val="center"/>
          </w:tcPr>
          <w:p w:rsidRPr="00FF0207" w:rsidR="007E7E97" w:rsidP="007E7E97" w:rsidRDefault="00327F27" w14:paraId="5F7A4C11" w14:textId="77777777">
            <w:pPr>
              <w:tabs>
                <w:tab w:val="right" w:leader="dot" w:pos="7655"/>
              </w:tabs>
              <w:spacing w:after="60" w:line="240" w:lineRule="atLeast"/>
              <w:ind w:left="567"/>
              <w:jc w:val="left"/>
              <w:rPr>
                <w:rFonts w:cs="Arial"/>
                <w:sz w:val="18"/>
                <w:lang w:val="nl-BE"/>
              </w:rPr>
            </w:pPr>
            <w:r w:rsidRPr="00FF0207">
              <w:rPr>
                <w:rFonts w:cs="Arial"/>
                <w:sz w:val="18"/>
                <w:lang w:val="nl-BE"/>
              </w:rPr>
              <w:t>Belastinglatenties (in toepassing van artikel</w:t>
            </w:r>
            <w:r w:rsidRPr="00FF0207">
              <w:rPr>
                <w:rFonts w:cs="Arial"/>
                <w:color w:val="FF0000"/>
                <w:sz w:val="18"/>
                <w:lang w:val="nl-BE"/>
              </w:rPr>
              <w:t xml:space="preserve"> </w:t>
            </w:r>
            <w:r w:rsidRPr="00FF0207" w:rsidR="00342831">
              <w:rPr>
                <w:rFonts w:cs="Arial"/>
                <w:sz w:val="18"/>
                <w:lang w:val="nl-BE"/>
              </w:rPr>
              <w:t xml:space="preserve">3:119 </w:t>
            </w:r>
            <w:r w:rsidRPr="00FF0207">
              <w:rPr>
                <w:rFonts w:cs="Arial"/>
                <w:sz w:val="18"/>
                <w:lang w:val="nl-BE"/>
              </w:rPr>
              <w:t>van voormeld koninklijk besluit)</w:t>
            </w:r>
            <w:r w:rsidRPr="00FF0207" w:rsidR="007E7E97">
              <w:rPr>
                <w:rFonts w:cs="Arial"/>
                <w:sz w:val="18"/>
                <w:lang w:val="nl-BE"/>
              </w:rPr>
              <w:tab/>
            </w:r>
          </w:p>
        </w:tc>
        <w:tc>
          <w:tcPr>
            <w:tcW w:w="709" w:type="dxa"/>
            <w:tcBorders>
              <w:top w:val="nil"/>
              <w:left w:val="single" w:color="auto" w:sz="12" w:space="0"/>
              <w:bottom w:val="single" w:color="auto" w:sz="12" w:space="0"/>
            </w:tcBorders>
            <w:vAlign w:val="center"/>
          </w:tcPr>
          <w:p w:rsidRPr="00FF0207" w:rsidR="007E7E97" w:rsidP="007E7E97" w:rsidRDefault="007E7E97" w14:paraId="71C514AB" w14:textId="77777777">
            <w:pPr>
              <w:tabs>
                <w:tab w:val="right" w:leader="dot" w:pos="10631"/>
                <w:tab w:val="right" w:leader="dot" w:pos="10773"/>
              </w:tabs>
              <w:spacing w:after="60" w:line="240" w:lineRule="atLeast"/>
              <w:jc w:val="left"/>
              <w:rPr>
                <w:sz w:val="16"/>
                <w:szCs w:val="16"/>
                <w:lang w:val="nl-BE"/>
              </w:rPr>
            </w:pPr>
            <w:r w:rsidRPr="00FF0207">
              <w:rPr>
                <w:sz w:val="16"/>
                <w:szCs w:val="16"/>
                <w:lang w:val="nl-BE"/>
              </w:rPr>
              <w:t>1682</w:t>
            </w:r>
          </w:p>
        </w:tc>
        <w:tc>
          <w:tcPr>
            <w:tcW w:w="2268" w:type="dxa"/>
            <w:tcBorders>
              <w:top w:val="nil"/>
              <w:left w:val="single" w:color="auto" w:sz="4" w:space="0"/>
              <w:bottom w:val="single" w:color="auto" w:sz="12" w:space="0"/>
              <w:right w:val="single" w:color="auto" w:sz="12" w:space="0"/>
            </w:tcBorders>
            <w:vAlign w:val="center"/>
          </w:tcPr>
          <w:p w:rsidRPr="00FF0207" w:rsidR="007E7E97" w:rsidP="007E7E97" w:rsidRDefault="007E7E97" w14:paraId="30B6E4ED" w14:textId="77777777">
            <w:pPr>
              <w:tabs>
                <w:tab w:val="right" w:leader="dot" w:pos="1899"/>
              </w:tabs>
              <w:spacing w:line="240" w:lineRule="atLeast"/>
              <w:ind w:left="340" w:right="170"/>
              <w:jc w:val="left"/>
              <w:rPr>
                <w:sz w:val="18"/>
                <w:szCs w:val="18"/>
                <w:lang w:val="nl-BE"/>
              </w:rPr>
            </w:pPr>
            <w:r w:rsidRPr="00FF0207">
              <w:rPr>
                <w:sz w:val="18"/>
                <w:szCs w:val="18"/>
                <w:lang w:val="nl-BE"/>
              </w:rPr>
              <w:tab/>
            </w:r>
          </w:p>
        </w:tc>
      </w:tr>
    </w:tbl>
    <w:p w:rsidRPr="00FF0207" w:rsidR="007E7E97" w:rsidP="007E7E97" w:rsidRDefault="007E7E97" w14:paraId="0722480B" w14:textId="77777777">
      <w:pPr>
        <w:tabs>
          <w:tab w:val="right" w:leader="dot" w:pos="10631"/>
          <w:tab w:val="right" w:leader="dot" w:pos="10773"/>
        </w:tabs>
        <w:spacing w:line="240" w:lineRule="auto"/>
        <w:jc w:val="left"/>
        <w:rPr>
          <w:sz w:val="18"/>
          <w:szCs w:val="18"/>
          <w:lang w:val="nl-BE"/>
        </w:rPr>
      </w:pPr>
    </w:p>
    <w:p w:rsidRPr="00FF0207" w:rsidR="007E7E97" w:rsidP="00C257B3" w:rsidRDefault="007E7E97" w14:paraId="493274E2" w14:textId="77777777">
      <w:pPr>
        <w:spacing w:line="240" w:lineRule="atLeast"/>
        <w:ind w:right="283"/>
        <w:jc w:val="left"/>
        <w:rPr>
          <w:sz w:val="18"/>
          <w:lang w:val="nl-BE"/>
        </w:rPr>
      </w:pPr>
    </w:p>
    <w:p w:rsidRPr="00FF0207" w:rsidR="00C257B3" w:rsidP="00C257B3" w:rsidRDefault="00C257B3" w14:paraId="2FBAE65B" w14:textId="77777777">
      <w:pPr>
        <w:spacing w:line="240" w:lineRule="atLeast"/>
        <w:rPr>
          <w:sz w:val="18"/>
          <w:lang w:val="nl-BE"/>
        </w:rPr>
      </w:pPr>
    </w:p>
    <w:p w:rsidRPr="00FF0207" w:rsidR="007E7E97" w:rsidP="00C257B3" w:rsidRDefault="007E7E97" w14:paraId="30240C3F" w14:textId="77777777">
      <w:pPr>
        <w:tabs>
          <w:tab w:val="left" w:pos="284"/>
          <w:tab w:val="left" w:pos="567"/>
          <w:tab w:val="left" w:pos="709"/>
          <w:tab w:val="left" w:pos="993"/>
        </w:tabs>
        <w:spacing w:line="240" w:lineRule="atLeast"/>
        <w:ind w:left="993" w:right="-2" w:hanging="993"/>
        <w:rPr>
          <w:sz w:val="18"/>
          <w:lang w:val="nl-BE"/>
        </w:rPr>
      </w:pPr>
    </w:p>
    <w:p w:rsidRPr="00FF0207" w:rsidR="007E7E97" w:rsidP="00C257B3" w:rsidRDefault="007E7E97" w14:paraId="71F6A8E5" w14:textId="77777777">
      <w:pPr>
        <w:tabs>
          <w:tab w:val="left" w:pos="284"/>
          <w:tab w:val="left" w:pos="567"/>
          <w:tab w:val="left" w:pos="709"/>
          <w:tab w:val="left" w:pos="993"/>
        </w:tabs>
        <w:spacing w:line="240" w:lineRule="atLeast"/>
        <w:ind w:left="993" w:right="-2" w:hanging="993"/>
        <w:rPr>
          <w:sz w:val="18"/>
          <w:lang w:val="nl-BE"/>
        </w:rPr>
        <w:sectPr w:rsidRPr="00FF0207" w:rsidR="007E7E97"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Pr="00FF0207" w:rsidR="00205EF1" w:rsidTr="00C06951" w14:paraId="44788B6E"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205EF1" w:rsidP="00327F27" w:rsidRDefault="00205EF1" w14:paraId="1EBA5B7E" w14:textId="77777777">
            <w:pPr>
              <w:spacing w:line="240" w:lineRule="atLeast"/>
              <w:jc w:val="left"/>
              <w:rPr>
                <w:lang w:val="nl-BE"/>
              </w:rPr>
            </w:pPr>
            <w:r w:rsidRPr="00FF0207">
              <w:rPr>
                <w:lang w:val="nl-BE"/>
              </w:rPr>
              <w:lastRenderedPageBreak/>
              <w:t>N</w:t>
            </w:r>
            <w:r w:rsidRPr="00FF0207" w:rsidR="00327F27">
              <w:rPr>
                <w:lang w:val="nl-BE"/>
              </w:rPr>
              <w:t>r.</w:t>
            </w:r>
          </w:p>
        </w:tc>
        <w:tc>
          <w:tcPr>
            <w:tcW w:w="2891" w:type="dxa"/>
            <w:tcBorders>
              <w:left w:val="single" w:color="auto" w:sz="6" w:space="0"/>
              <w:bottom w:val="single" w:color="auto" w:sz="6" w:space="0"/>
              <w:right w:val="single" w:color="auto" w:sz="6" w:space="0"/>
            </w:tcBorders>
            <w:vAlign w:val="center"/>
          </w:tcPr>
          <w:p w:rsidRPr="00FF0207" w:rsidR="00205EF1" w:rsidP="00C06951" w:rsidRDefault="00205EF1" w14:paraId="6E54C5D1"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205EF1" w:rsidP="00C06951" w:rsidRDefault="00205EF1" w14:paraId="4535C2FC"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205EF1" w:rsidP="004061DC" w:rsidRDefault="00205EF1" w14:paraId="3A86124B" w14:textId="77777777">
            <w:pPr>
              <w:spacing w:line="240" w:lineRule="atLeast"/>
              <w:jc w:val="left"/>
              <w:rPr>
                <w:lang w:val="nl-BE"/>
              </w:rPr>
            </w:pPr>
            <w:r w:rsidRPr="00FF0207">
              <w:rPr>
                <w:lang w:val="nl-BE"/>
              </w:rPr>
              <w:t xml:space="preserve">CONSO </w:t>
            </w:r>
            <w:r w:rsidRPr="00FF0207" w:rsidR="004061DC">
              <w:rPr>
                <w:lang w:val="nl-BE"/>
              </w:rPr>
              <w:t>5</w:t>
            </w:r>
            <w:r w:rsidRPr="00FF0207">
              <w:rPr>
                <w:lang w:val="nl-BE"/>
              </w:rPr>
              <w:t>.7</w:t>
            </w:r>
          </w:p>
        </w:tc>
      </w:tr>
    </w:tbl>
    <w:p w:rsidRPr="00FF0207" w:rsidR="00205EF1" w:rsidP="00205EF1" w:rsidRDefault="00205EF1" w14:paraId="5F89E00A" w14:textId="77777777">
      <w:pPr>
        <w:spacing w:line="240" w:lineRule="auto"/>
        <w:jc w:val="left"/>
        <w:rPr>
          <w:sz w:val="18"/>
          <w:szCs w:val="18"/>
          <w:lang w:val="nl-BE"/>
        </w:rPr>
      </w:pPr>
    </w:p>
    <w:p w:rsidRPr="00FF0207" w:rsidR="00327F27" w:rsidP="00B468A8" w:rsidRDefault="00327F27" w14:paraId="4764BABF" w14:textId="77777777">
      <w:pPr>
        <w:spacing w:before="120" w:line="240" w:lineRule="atLeast"/>
        <w:ind w:right="284"/>
        <w:jc w:val="left"/>
        <w:rPr>
          <w:b/>
          <w:caps/>
          <w:lang w:val="nl-BE"/>
        </w:rPr>
      </w:pPr>
      <w:r w:rsidRPr="00FF0207">
        <w:rPr>
          <w:b/>
          <w:caps/>
          <w:lang w:val="nl-BE"/>
        </w:rPr>
        <w:t xml:space="preserve">STAAT VAN DE </w:t>
      </w:r>
      <w:r w:rsidRPr="00FF0207" w:rsidR="00342831">
        <w:rPr>
          <w:b/>
          <w:caps/>
          <w:lang w:val="nl-BE"/>
        </w:rPr>
        <w:t xml:space="preserve">kosten van oprichting, kapitaalverhoging of verhoging van de inbreng, kosten bij uitgifte van leningen, disagio en herstructureringskosten </w:t>
      </w:r>
    </w:p>
    <w:p w:rsidRPr="00FF0207" w:rsidR="00B468A8" w:rsidP="00342831" w:rsidRDefault="00B468A8" w14:paraId="7E5D066D" w14:textId="77777777">
      <w:pPr>
        <w:spacing w:line="240" w:lineRule="atLeast"/>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70611F" w:rsidTr="00D0045B" w14:paraId="7631D817" w14:textId="77777777">
        <w:trPr>
          <w:trHeight w:val="283"/>
        </w:trPr>
        <w:tc>
          <w:tcPr>
            <w:tcW w:w="5613" w:type="dxa"/>
            <w:tcBorders>
              <w:top w:val="nil"/>
              <w:left w:val="nil"/>
              <w:bottom w:val="nil"/>
              <w:right w:val="nil"/>
            </w:tcBorders>
            <w:vAlign w:val="center"/>
          </w:tcPr>
          <w:p w:rsidRPr="00FF0207" w:rsidR="00B02652" w:rsidP="00165B6C" w:rsidRDefault="00B02652" w14:paraId="51CC8A05" w14:textId="77777777">
            <w:pPr>
              <w:tabs>
                <w:tab w:val="right" w:leader="dot" w:pos="10631"/>
                <w:tab w:val="right" w:leader="dot" w:pos="10773"/>
              </w:tabs>
              <w:spacing w:line="240" w:lineRule="atLeast"/>
              <w:jc w:val="left"/>
              <w:rPr>
                <w:sz w:val="16"/>
                <w:szCs w:val="16"/>
                <w:lang w:val="nl-BE"/>
              </w:rPr>
            </w:pPr>
          </w:p>
        </w:tc>
        <w:tc>
          <w:tcPr>
            <w:tcW w:w="709" w:type="dxa"/>
            <w:tcBorders>
              <w:bottom w:val="single" w:color="auto" w:sz="12" w:space="0"/>
            </w:tcBorders>
            <w:vAlign w:val="center"/>
          </w:tcPr>
          <w:p w:rsidRPr="00FF0207" w:rsidR="00B02652" w:rsidP="00165B6C" w:rsidRDefault="00B02652" w14:paraId="2ED7B690"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B02652" w:rsidP="00165B6C" w:rsidRDefault="00327F27" w14:paraId="24837680"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B02652" w:rsidP="00165B6C" w:rsidRDefault="00327F27" w14:paraId="6265CB37"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F74E80" w:rsidTr="00D0045B" w14:paraId="785B38EB" w14:textId="77777777">
        <w:trPr>
          <w:trHeight w:val="283"/>
        </w:trPr>
        <w:tc>
          <w:tcPr>
            <w:tcW w:w="5613" w:type="dxa"/>
            <w:tcBorders>
              <w:top w:val="nil"/>
              <w:left w:val="nil"/>
              <w:bottom w:val="nil"/>
              <w:right w:val="nil"/>
            </w:tcBorders>
            <w:vAlign w:val="center"/>
          </w:tcPr>
          <w:p w:rsidRPr="00FF0207" w:rsidR="00B02652" w:rsidP="00D0045B" w:rsidRDefault="00327F27" w14:paraId="713BE5C2" w14:textId="77777777">
            <w:pPr>
              <w:tabs>
                <w:tab w:val="right" w:leader="dot" w:pos="5387"/>
              </w:tabs>
              <w:spacing w:before="120" w:line="240" w:lineRule="atLeast"/>
              <w:jc w:val="left"/>
              <w:rPr>
                <w:sz w:val="18"/>
                <w:szCs w:val="18"/>
                <w:lang w:val="nl-BE"/>
              </w:rPr>
            </w:pPr>
            <w:proofErr w:type="spellStart"/>
            <w:r w:rsidRPr="00FF0207">
              <w:rPr>
                <w:rFonts w:cs="Arial"/>
                <w:b/>
                <w:sz w:val="18"/>
                <w:lang w:val="nl-BE"/>
              </w:rPr>
              <w:t>Nettoboekwaarde</w:t>
            </w:r>
            <w:proofErr w:type="spellEnd"/>
            <w:r w:rsidRPr="00FF0207">
              <w:rPr>
                <w:rFonts w:cs="Arial"/>
                <w:b/>
                <w:sz w:val="18"/>
                <w:lang w:val="nl-BE"/>
              </w:rPr>
              <w:t xml:space="preserve"> per einde van het boekjaar</w:t>
            </w:r>
            <w:r w:rsidRPr="00FF0207" w:rsidR="00B02652">
              <w:rPr>
                <w:sz w:val="18"/>
                <w:szCs w:val="18"/>
                <w:lang w:val="nl-BE"/>
              </w:rPr>
              <w:tab/>
            </w:r>
          </w:p>
        </w:tc>
        <w:tc>
          <w:tcPr>
            <w:tcW w:w="709" w:type="dxa"/>
            <w:tcBorders>
              <w:top w:val="nil"/>
              <w:left w:val="single" w:color="auto" w:sz="12" w:space="0"/>
              <w:bottom w:val="nil"/>
            </w:tcBorders>
            <w:vAlign w:val="center"/>
          </w:tcPr>
          <w:p w:rsidRPr="00FF0207" w:rsidR="00B02652" w:rsidP="00165B6C" w:rsidRDefault="006F6495" w14:paraId="21EA49FA"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20P</w:t>
            </w:r>
          </w:p>
        </w:tc>
        <w:tc>
          <w:tcPr>
            <w:tcW w:w="2268" w:type="dxa"/>
            <w:tcBorders>
              <w:top w:val="nil"/>
              <w:bottom w:val="nil"/>
              <w:right w:val="single" w:color="auto" w:sz="12" w:space="0"/>
            </w:tcBorders>
            <w:vAlign w:val="center"/>
          </w:tcPr>
          <w:p w:rsidRPr="00FF0207" w:rsidR="00B02652" w:rsidP="00D0045B" w:rsidRDefault="006F6495" w14:paraId="3424B118" w14:textId="77777777">
            <w:pPr>
              <w:tabs>
                <w:tab w:val="right" w:leader="dot" w:pos="2043"/>
              </w:tabs>
              <w:spacing w:before="120" w:line="240" w:lineRule="atLeast"/>
              <w:ind w:left="483"/>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B02652" w:rsidP="00CD4B61" w:rsidRDefault="00B02652" w14:paraId="7EAAC52D"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r>
      <w:tr w:rsidRPr="00FF0207" w:rsidR="00F74E80" w:rsidTr="00D0045B" w14:paraId="5870605E" w14:textId="77777777">
        <w:trPr>
          <w:trHeight w:val="283"/>
        </w:trPr>
        <w:tc>
          <w:tcPr>
            <w:tcW w:w="5613" w:type="dxa"/>
            <w:tcBorders>
              <w:top w:val="nil"/>
              <w:left w:val="nil"/>
              <w:bottom w:val="nil"/>
              <w:right w:val="nil"/>
            </w:tcBorders>
            <w:vAlign w:val="center"/>
          </w:tcPr>
          <w:p w:rsidRPr="00FF0207" w:rsidR="00B02652" w:rsidP="00296E12" w:rsidRDefault="00327F27" w14:paraId="5EA38D06"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B02652" w:rsidP="00165B6C" w:rsidRDefault="00B02652" w14:paraId="4366108C"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B02652" w:rsidP="00165B6C" w:rsidRDefault="00B02652" w14:paraId="3D959DE1"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B02652" w:rsidP="00165B6C" w:rsidRDefault="00B02652" w14:paraId="2FD6A478" w14:textId="77777777">
            <w:pPr>
              <w:tabs>
                <w:tab w:val="right" w:leader="dot" w:pos="2043"/>
              </w:tabs>
              <w:spacing w:before="120" w:line="240" w:lineRule="atLeast"/>
              <w:ind w:left="483"/>
              <w:jc w:val="left"/>
              <w:rPr>
                <w:sz w:val="18"/>
                <w:szCs w:val="18"/>
                <w:lang w:val="nl-BE"/>
              </w:rPr>
            </w:pPr>
          </w:p>
        </w:tc>
      </w:tr>
      <w:tr w:rsidRPr="00FF0207" w:rsidR="0070611F" w:rsidTr="00D0045B" w14:paraId="6AFA5508" w14:textId="77777777">
        <w:trPr>
          <w:trHeight w:val="283"/>
        </w:trPr>
        <w:tc>
          <w:tcPr>
            <w:tcW w:w="5613" w:type="dxa"/>
            <w:tcBorders>
              <w:top w:val="nil"/>
              <w:left w:val="nil"/>
              <w:bottom w:val="nil"/>
              <w:right w:val="nil"/>
            </w:tcBorders>
            <w:vAlign w:val="center"/>
          </w:tcPr>
          <w:p w:rsidRPr="00FF0207" w:rsidR="00B02652" w:rsidP="00D0045B" w:rsidRDefault="00327F27" w14:paraId="6A2DC8A4" w14:textId="77777777">
            <w:pPr>
              <w:tabs>
                <w:tab w:val="right" w:leader="dot" w:pos="5387"/>
              </w:tabs>
              <w:spacing w:line="240" w:lineRule="atLeast"/>
              <w:ind w:left="284"/>
              <w:jc w:val="left"/>
              <w:rPr>
                <w:sz w:val="18"/>
                <w:szCs w:val="18"/>
                <w:lang w:val="nl-BE"/>
              </w:rPr>
            </w:pPr>
            <w:r w:rsidRPr="00FF0207">
              <w:rPr>
                <w:rFonts w:cs="Arial"/>
                <w:sz w:val="18"/>
                <w:lang w:val="nl-BE"/>
              </w:rPr>
              <w:t>Nieuwe kosten van het boekjaar</w:t>
            </w:r>
            <w:r w:rsidRPr="00FF0207" w:rsidR="00B02652">
              <w:rPr>
                <w:sz w:val="18"/>
                <w:szCs w:val="18"/>
                <w:lang w:val="nl-BE"/>
              </w:rPr>
              <w:tab/>
            </w:r>
          </w:p>
        </w:tc>
        <w:tc>
          <w:tcPr>
            <w:tcW w:w="709" w:type="dxa"/>
            <w:tcBorders>
              <w:top w:val="nil"/>
              <w:left w:val="single" w:color="auto" w:sz="12" w:space="0"/>
              <w:bottom w:val="nil"/>
            </w:tcBorders>
            <w:vAlign w:val="center"/>
          </w:tcPr>
          <w:p w:rsidRPr="00FF0207" w:rsidR="00B02652" w:rsidP="00165B6C" w:rsidRDefault="006F6495" w14:paraId="79773B4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8002</w:t>
            </w:r>
          </w:p>
        </w:tc>
        <w:tc>
          <w:tcPr>
            <w:tcW w:w="2268" w:type="dxa"/>
            <w:tcBorders>
              <w:top w:val="nil"/>
              <w:bottom w:val="nil"/>
              <w:right w:val="single" w:color="auto" w:sz="12" w:space="0"/>
            </w:tcBorders>
            <w:vAlign w:val="center"/>
          </w:tcPr>
          <w:p w:rsidRPr="00FF0207" w:rsidR="00B02652" w:rsidP="00CD4B61" w:rsidRDefault="00B02652" w14:paraId="6E291A3B"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652" w:rsidP="00165B6C" w:rsidRDefault="00B02652" w14:paraId="39E03FBF" w14:textId="77777777">
            <w:pPr>
              <w:tabs>
                <w:tab w:val="right" w:leader="dot" w:pos="1901"/>
              </w:tabs>
              <w:spacing w:line="240" w:lineRule="atLeast"/>
              <w:ind w:left="342" w:right="153"/>
              <w:jc w:val="left"/>
              <w:rPr>
                <w:sz w:val="18"/>
                <w:szCs w:val="18"/>
                <w:lang w:val="nl-BE"/>
              </w:rPr>
            </w:pPr>
          </w:p>
        </w:tc>
      </w:tr>
      <w:tr w:rsidRPr="00FF0207" w:rsidR="00205EF1" w:rsidTr="00C06951" w14:paraId="0C897817" w14:textId="77777777">
        <w:trPr>
          <w:trHeight w:val="283"/>
        </w:trPr>
        <w:tc>
          <w:tcPr>
            <w:tcW w:w="5613" w:type="dxa"/>
            <w:tcBorders>
              <w:top w:val="nil"/>
              <w:left w:val="nil"/>
              <w:bottom w:val="nil"/>
              <w:right w:val="nil"/>
            </w:tcBorders>
            <w:vAlign w:val="center"/>
          </w:tcPr>
          <w:p w:rsidRPr="00FF0207" w:rsidR="00205EF1" w:rsidP="00C06951" w:rsidRDefault="00327F27" w14:paraId="209CFB29" w14:textId="77777777">
            <w:pPr>
              <w:tabs>
                <w:tab w:val="right" w:leader="dot" w:pos="5387"/>
              </w:tabs>
              <w:spacing w:line="240" w:lineRule="atLeast"/>
              <w:ind w:left="284"/>
              <w:jc w:val="left"/>
              <w:rPr>
                <w:sz w:val="18"/>
                <w:szCs w:val="18"/>
                <w:lang w:val="nl-BE"/>
              </w:rPr>
            </w:pPr>
            <w:r w:rsidRPr="00FF0207">
              <w:rPr>
                <w:rFonts w:cs="Arial"/>
                <w:sz w:val="18"/>
                <w:lang w:val="nl-BE"/>
              </w:rPr>
              <w:t>Afschrijvingen</w:t>
            </w:r>
            <w:r w:rsidRPr="00FF0207" w:rsidR="00205EF1">
              <w:rPr>
                <w:sz w:val="18"/>
                <w:szCs w:val="18"/>
                <w:lang w:val="nl-BE"/>
              </w:rPr>
              <w:tab/>
            </w:r>
          </w:p>
        </w:tc>
        <w:tc>
          <w:tcPr>
            <w:tcW w:w="709" w:type="dxa"/>
            <w:tcBorders>
              <w:top w:val="nil"/>
              <w:left w:val="single" w:color="auto" w:sz="12" w:space="0"/>
              <w:bottom w:val="nil"/>
            </w:tcBorders>
            <w:vAlign w:val="center"/>
          </w:tcPr>
          <w:p w:rsidRPr="00FF0207" w:rsidR="00205EF1" w:rsidP="00C06951" w:rsidRDefault="00205EF1" w14:paraId="415C130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8003</w:t>
            </w:r>
          </w:p>
        </w:tc>
        <w:tc>
          <w:tcPr>
            <w:tcW w:w="2268" w:type="dxa"/>
            <w:tcBorders>
              <w:top w:val="nil"/>
              <w:bottom w:val="nil"/>
              <w:right w:val="single" w:color="auto" w:sz="12" w:space="0"/>
            </w:tcBorders>
            <w:vAlign w:val="center"/>
          </w:tcPr>
          <w:p w:rsidRPr="00FF0207" w:rsidR="00205EF1" w:rsidP="00C06951" w:rsidRDefault="00205EF1" w14:paraId="04540503"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05EF1" w:rsidP="00C06951" w:rsidRDefault="00205EF1" w14:paraId="26510069" w14:textId="77777777">
            <w:pPr>
              <w:tabs>
                <w:tab w:val="right" w:leader="dot" w:pos="1901"/>
              </w:tabs>
              <w:spacing w:line="240" w:lineRule="atLeast"/>
              <w:ind w:left="342" w:right="153"/>
              <w:jc w:val="left"/>
              <w:rPr>
                <w:sz w:val="18"/>
                <w:szCs w:val="18"/>
                <w:lang w:val="nl-BE"/>
              </w:rPr>
            </w:pPr>
          </w:p>
        </w:tc>
      </w:tr>
      <w:tr w:rsidRPr="00FF0207" w:rsidR="0070611F" w:rsidTr="00D0045B" w14:paraId="18C697A2" w14:textId="77777777">
        <w:trPr>
          <w:trHeight w:val="283"/>
        </w:trPr>
        <w:tc>
          <w:tcPr>
            <w:tcW w:w="5613" w:type="dxa"/>
            <w:tcBorders>
              <w:top w:val="nil"/>
              <w:left w:val="nil"/>
              <w:bottom w:val="nil"/>
              <w:right w:val="nil"/>
            </w:tcBorders>
            <w:vAlign w:val="center"/>
          </w:tcPr>
          <w:p w:rsidRPr="00FF0207" w:rsidR="006F6495" w:rsidP="00D0045B" w:rsidRDefault="00327F27" w14:paraId="10D0C9D3"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sidR="006F6495">
              <w:rPr>
                <w:sz w:val="18"/>
                <w:szCs w:val="18"/>
                <w:lang w:val="nl-BE"/>
              </w:rPr>
              <w:tab/>
            </w:r>
            <w:r w:rsidRPr="00FF0207" w:rsidR="002C2AE4">
              <w:rPr>
                <w:sz w:val="18"/>
                <w:szCs w:val="18"/>
                <w:lang w:val="nl-BE"/>
              </w:rPr>
              <w:t>(+)/(-)</w:t>
            </w:r>
          </w:p>
        </w:tc>
        <w:tc>
          <w:tcPr>
            <w:tcW w:w="709" w:type="dxa"/>
            <w:tcBorders>
              <w:top w:val="nil"/>
              <w:left w:val="single" w:color="auto" w:sz="12" w:space="0"/>
              <w:bottom w:val="nil"/>
            </w:tcBorders>
            <w:vAlign w:val="center"/>
          </w:tcPr>
          <w:p w:rsidRPr="00FF0207" w:rsidR="006F6495" w:rsidP="00165B6C" w:rsidRDefault="00205EF1" w14:paraId="34DB515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9980</w:t>
            </w:r>
          </w:p>
        </w:tc>
        <w:tc>
          <w:tcPr>
            <w:tcW w:w="2268" w:type="dxa"/>
            <w:tcBorders>
              <w:top w:val="nil"/>
              <w:bottom w:val="nil"/>
              <w:right w:val="single" w:color="auto" w:sz="12" w:space="0"/>
            </w:tcBorders>
            <w:vAlign w:val="center"/>
          </w:tcPr>
          <w:p w:rsidRPr="00FF0207" w:rsidR="006F6495" w:rsidP="00CD4B61" w:rsidRDefault="006F6495" w14:paraId="5CCD089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F6495" w:rsidP="00165B6C" w:rsidRDefault="006F6495" w14:paraId="40D07934" w14:textId="77777777">
            <w:pPr>
              <w:tabs>
                <w:tab w:val="right" w:leader="dot" w:pos="1901"/>
              </w:tabs>
              <w:spacing w:line="240" w:lineRule="atLeast"/>
              <w:ind w:left="342" w:right="153"/>
              <w:jc w:val="left"/>
              <w:rPr>
                <w:sz w:val="18"/>
                <w:szCs w:val="18"/>
                <w:lang w:val="nl-BE"/>
              </w:rPr>
            </w:pPr>
          </w:p>
        </w:tc>
      </w:tr>
      <w:tr w:rsidRPr="00FF0207" w:rsidR="0070611F" w:rsidTr="00D0045B" w14:paraId="330849BF" w14:textId="77777777">
        <w:trPr>
          <w:trHeight w:val="283"/>
        </w:trPr>
        <w:tc>
          <w:tcPr>
            <w:tcW w:w="5613" w:type="dxa"/>
            <w:tcBorders>
              <w:top w:val="nil"/>
              <w:left w:val="nil"/>
              <w:bottom w:val="nil"/>
              <w:right w:val="nil"/>
            </w:tcBorders>
            <w:vAlign w:val="center"/>
          </w:tcPr>
          <w:p w:rsidRPr="00FF0207" w:rsidR="00B02652" w:rsidP="00D0045B" w:rsidRDefault="00327F27" w14:paraId="15B3F03B" w14:textId="77777777">
            <w:pPr>
              <w:tabs>
                <w:tab w:val="right" w:leader="dot" w:pos="5387"/>
              </w:tabs>
              <w:spacing w:line="240" w:lineRule="atLeast"/>
              <w:ind w:left="284"/>
              <w:jc w:val="left"/>
              <w:rPr>
                <w:sz w:val="18"/>
                <w:szCs w:val="18"/>
                <w:lang w:val="nl-BE"/>
              </w:rPr>
            </w:pPr>
            <w:r w:rsidRPr="00FF0207">
              <w:rPr>
                <w:rFonts w:cs="Arial"/>
                <w:sz w:val="18"/>
                <w:lang w:val="nl-BE"/>
              </w:rPr>
              <w:t>Andere</w:t>
            </w:r>
            <w:r w:rsidRPr="00FF0207" w:rsidR="00B02652">
              <w:rPr>
                <w:sz w:val="18"/>
                <w:szCs w:val="18"/>
                <w:lang w:val="nl-BE"/>
              </w:rPr>
              <w:tab/>
            </w:r>
            <w:r w:rsidRPr="00FF0207" w:rsidR="006F6495">
              <w:rPr>
                <w:sz w:val="18"/>
                <w:szCs w:val="18"/>
                <w:lang w:val="nl-BE"/>
              </w:rPr>
              <w:t>(+)/(-)</w:t>
            </w:r>
          </w:p>
        </w:tc>
        <w:tc>
          <w:tcPr>
            <w:tcW w:w="709" w:type="dxa"/>
            <w:tcBorders>
              <w:top w:val="nil"/>
              <w:left w:val="single" w:color="auto" w:sz="12" w:space="0"/>
              <w:bottom w:val="nil"/>
            </w:tcBorders>
            <w:vAlign w:val="center"/>
          </w:tcPr>
          <w:p w:rsidRPr="00FF0207" w:rsidR="00B02652" w:rsidP="00165B6C" w:rsidRDefault="006F6495" w14:paraId="3313BAC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8004</w:t>
            </w:r>
          </w:p>
        </w:tc>
        <w:tc>
          <w:tcPr>
            <w:tcW w:w="2268" w:type="dxa"/>
            <w:tcBorders>
              <w:top w:val="nil"/>
              <w:bottom w:val="nil"/>
              <w:right w:val="single" w:color="auto" w:sz="12" w:space="0"/>
            </w:tcBorders>
            <w:vAlign w:val="center"/>
          </w:tcPr>
          <w:p w:rsidRPr="00FF0207" w:rsidR="00B02652" w:rsidP="00CD4B61" w:rsidRDefault="00B02652" w14:paraId="16F08E94"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652" w:rsidP="00165B6C" w:rsidRDefault="00B02652" w14:paraId="259A7F09" w14:textId="77777777">
            <w:pPr>
              <w:tabs>
                <w:tab w:val="right" w:leader="dot" w:pos="1901"/>
              </w:tabs>
              <w:spacing w:line="240" w:lineRule="atLeast"/>
              <w:ind w:left="342" w:right="153"/>
              <w:jc w:val="left"/>
              <w:rPr>
                <w:sz w:val="18"/>
                <w:szCs w:val="18"/>
                <w:lang w:val="nl-BE"/>
              </w:rPr>
            </w:pPr>
          </w:p>
        </w:tc>
      </w:tr>
      <w:tr w:rsidRPr="00FF0207" w:rsidR="0070611F" w:rsidTr="00D0045B" w14:paraId="346F1D5E" w14:textId="77777777">
        <w:trPr>
          <w:trHeight w:val="283"/>
        </w:trPr>
        <w:tc>
          <w:tcPr>
            <w:tcW w:w="5613" w:type="dxa"/>
            <w:tcBorders>
              <w:top w:val="nil"/>
              <w:left w:val="nil"/>
              <w:bottom w:val="nil"/>
              <w:right w:val="nil"/>
            </w:tcBorders>
            <w:vAlign w:val="center"/>
          </w:tcPr>
          <w:p w:rsidRPr="00FF0207" w:rsidR="00B02652" w:rsidP="00D0045B" w:rsidRDefault="00327F27" w14:paraId="6001F72E" w14:textId="77777777">
            <w:pPr>
              <w:tabs>
                <w:tab w:val="right" w:leader="dot" w:pos="5387"/>
              </w:tabs>
              <w:spacing w:before="120" w:line="240" w:lineRule="atLeast"/>
              <w:jc w:val="left"/>
              <w:rPr>
                <w:sz w:val="18"/>
                <w:szCs w:val="18"/>
                <w:lang w:val="nl-BE"/>
              </w:rPr>
            </w:pPr>
            <w:proofErr w:type="spellStart"/>
            <w:r w:rsidRPr="00FF0207">
              <w:rPr>
                <w:rFonts w:cs="Arial"/>
                <w:b/>
                <w:sz w:val="18"/>
                <w:lang w:val="nl-BE"/>
              </w:rPr>
              <w:t>Nettoboekwaarde</w:t>
            </w:r>
            <w:proofErr w:type="spellEnd"/>
            <w:r w:rsidRPr="00FF0207">
              <w:rPr>
                <w:rFonts w:cs="Arial"/>
                <w:b/>
                <w:sz w:val="18"/>
                <w:lang w:val="nl-BE"/>
              </w:rPr>
              <w:t xml:space="preserve"> per einde van het boekjaar</w:t>
            </w:r>
            <w:r w:rsidRPr="00FF0207" w:rsidR="00B02652">
              <w:rPr>
                <w:sz w:val="18"/>
                <w:szCs w:val="18"/>
                <w:lang w:val="nl-BE"/>
              </w:rPr>
              <w:tab/>
            </w:r>
          </w:p>
        </w:tc>
        <w:tc>
          <w:tcPr>
            <w:tcW w:w="709" w:type="dxa"/>
            <w:tcBorders>
              <w:top w:val="nil"/>
              <w:left w:val="single" w:color="auto" w:sz="12" w:space="0"/>
              <w:bottom w:val="nil"/>
            </w:tcBorders>
            <w:vAlign w:val="center"/>
          </w:tcPr>
          <w:p w:rsidRPr="00FF0207" w:rsidR="00B02652" w:rsidP="00165B6C" w:rsidRDefault="006F6495" w14:paraId="467494E6"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(20)</w:t>
            </w:r>
          </w:p>
        </w:tc>
        <w:tc>
          <w:tcPr>
            <w:tcW w:w="2268" w:type="dxa"/>
            <w:tcBorders>
              <w:top w:val="nil"/>
              <w:bottom w:val="nil"/>
              <w:right w:val="single" w:color="auto" w:sz="12" w:space="0"/>
            </w:tcBorders>
            <w:vAlign w:val="center"/>
          </w:tcPr>
          <w:p w:rsidRPr="00FF0207" w:rsidR="00B02652" w:rsidP="00D0045B" w:rsidRDefault="00B02652" w14:paraId="018118B2"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652" w:rsidP="00165B6C" w:rsidRDefault="00B02652" w14:paraId="509D0FAC" w14:textId="77777777">
            <w:pPr>
              <w:tabs>
                <w:tab w:val="right" w:leader="dot" w:pos="2043"/>
              </w:tabs>
              <w:spacing w:before="120" w:line="240" w:lineRule="atLeast"/>
              <w:ind w:left="483"/>
              <w:jc w:val="left"/>
              <w:rPr>
                <w:sz w:val="18"/>
                <w:szCs w:val="18"/>
                <w:lang w:val="nl-BE"/>
              </w:rPr>
            </w:pPr>
          </w:p>
        </w:tc>
      </w:tr>
      <w:tr w:rsidRPr="00FF0207" w:rsidR="0070611F" w:rsidTr="00D0045B" w14:paraId="0B7389C4" w14:textId="77777777">
        <w:trPr>
          <w:trHeight w:val="283"/>
        </w:trPr>
        <w:tc>
          <w:tcPr>
            <w:tcW w:w="5613" w:type="dxa"/>
            <w:tcBorders>
              <w:top w:val="nil"/>
              <w:left w:val="nil"/>
              <w:bottom w:val="nil"/>
              <w:right w:val="nil"/>
            </w:tcBorders>
            <w:vAlign w:val="center"/>
          </w:tcPr>
          <w:p w:rsidRPr="00FF0207" w:rsidR="00B02652" w:rsidP="00296E12" w:rsidRDefault="00327F27" w14:paraId="25C662F6" w14:textId="77777777">
            <w:pPr>
              <w:spacing w:line="240" w:lineRule="atLeast"/>
              <w:ind w:left="142"/>
              <w:jc w:val="left"/>
              <w:rPr>
                <w:b/>
                <w:sz w:val="18"/>
                <w:szCs w:val="18"/>
                <w:lang w:val="nl-BE"/>
              </w:rPr>
            </w:pPr>
            <w:r w:rsidRPr="00FF0207">
              <w:rPr>
                <w:rFonts w:cs="Arial"/>
                <w:b/>
                <w:sz w:val="18"/>
                <w:lang w:val="nl-BE"/>
              </w:rPr>
              <w:t>Waarvan</w:t>
            </w:r>
          </w:p>
        </w:tc>
        <w:tc>
          <w:tcPr>
            <w:tcW w:w="709" w:type="dxa"/>
            <w:tcBorders>
              <w:top w:val="nil"/>
              <w:left w:val="single" w:color="auto" w:sz="12" w:space="0"/>
              <w:bottom w:val="nil"/>
            </w:tcBorders>
            <w:vAlign w:val="center"/>
          </w:tcPr>
          <w:p w:rsidRPr="00FF0207" w:rsidR="00B02652" w:rsidP="00165B6C" w:rsidRDefault="00B02652" w14:paraId="46CF399B"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02652" w:rsidP="00165B6C" w:rsidRDefault="00B02652" w14:paraId="16E1B8AB"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right w:val="nil"/>
            </w:tcBorders>
            <w:vAlign w:val="center"/>
          </w:tcPr>
          <w:p w:rsidRPr="00FF0207" w:rsidR="00B02652" w:rsidP="00165B6C" w:rsidRDefault="00B02652" w14:paraId="6C7624ED" w14:textId="77777777">
            <w:pPr>
              <w:tabs>
                <w:tab w:val="right" w:leader="dot" w:pos="1901"/>
              </w:tabs>
              <w:spacing w:line="240" w:lineRule="atLeast"/>
              <w:ind w:left="342" w:right="153"/>
              <w:jc w:val="left"/>
              <w:rPr>
                <w:sz w:val="18"/>
                <w:szCs w:val="18"/>
                <w:lang w:val="nl-BE"/>
              </w:rPr>
            </w:pPr>
          </w:p>
        </w:tc>
      </w:tr>
      <w:tr w:rsidRPr="00FF0207" w:rsidR="0070611F" w:rsidTr="00D0045B" w14:paraId="4B1A0A94" w14:textId="77777777">
        <w:trPr>
          <w:trHeight w:val="283"/>
        </w:trPr>
        <w:tc>
          <w:tcPr>
            <w:tcW w:w="5613" w:type="dxa"/>
            <w:tcBorders>
              <w:top w:val="nil"/>
              <w:left w:val="nil"/>
              <w:bottom w:val="nil"/>
              <w:right w:val="nil"/>
            </w:tcBorders>
            <w:vAlign w:val="center"/>
          </w:tcPr>
          <w:p w:rsidRPr="00FF0207" w:rsidR="00B02652" w:rsidP="00D0045B" w:rsidRDefault="00327F27" w14:paraId="6A78ECCE" w14:textId="77777777">
            <w:pPr>
              <w:tabs>
                <w:tab w:val="right" w:leader="dot" w:pos="5387"/>
              </w:tabs>
              <w:spacing w:line="240" w:lineRule="atLeast"/>
              <w:ind w:left="284"/>
              <w:jc w:val="left"/>
              <w:rPr>
                <w:sz w:val="18"/>
                <w:szCs w:val="18"/>
                <w:lang w:val="nl-BE"/>
              </w:rPr>
            </w:pPr>
            <w:r w:rsidRPr="00FF0207">
              <w:rPr>
                <w:rFonts w:cs="Arial"/>
                <w:sz w:val="18"/>
                <w:lang w:val="nl-BE"/>
              </w:rPr>
              <w:t>Kosten van oprichting</w:t>
            </w:r>
            <w:r w:rsidRPr="00FF0207" w:rsidR="00012D02">
              <w:rPr>
                <w:rFonts w:cs="Arial"/>
                <w:sz w:val="18"/>
                <w:lang w:val="nl-BE"/>
              </w:rPr>
              <w:t>,</w:t>
            </w:r>
            <w:r w:rsidRPr="00FF0207">
              <w:rPr>
                <w:rFonts w:cs="Arial"/>
                <w:sz w:val="18"/>
                <w:lang w:val="nl-BE"/>
              </w:rPr>
              <w:t xml:space="preserve"> kapitaalverhoging</w:t>
            </w:r>
            <w:r w:rsidRPr="00FF0207" w:rsidR="00012D02">
              <w:rPr>
                <w:rFonts w:cs="Arial"/>
                <w:sz w:val="18"/>
                <w:lang w:val="nl-BE"/>
              </w:rPr>
              <w:t xml:space="preserve"> of verhoging van de inbreng</w:t>
            </w:r>
            <w:r w:rsidRPr="00FF0207">
              <w:rPr>
                <w:rFonts w:cs="Arial"/>
                <w:sz w:val="18"/>
                <w:lang w:val="nl-BE"/>
              </w:rPr>
              <w:t>, kosten bij uitgifte van leningen, disagio en andere oprichtingskosten</w:t>
            </w:r>
            <w:r w:rsidRPr="00FF0207" w:rsidR="00B02652">
              <w:rPr>
                <w:rFonts w:cs="Arial"/>
                <w:sz w:val="18"/>
                <w:lang w:val="nl-BE"/>
              </w:rPr>
              <w:tab/>
            </w:r>
          </w:p>
        </w:tc>
        <w:tc>
          <w:tcPr>
            <w:tcW w:w="709" w:type="dxa"/>
            <w:tcBorders>
              <w:top w:val="nil"/>
              <w:left w:val="single" w:color="auto" w:sz="12" w:space="0"/>
              <w:bottom w:val="nil"/>
            </w:tcBorders>
            <w:vAlign w:val="center"/>
          </w:tcPr>
          <w:p w:rsidRPr="00FF0207" w:rsidR="00012D02" w:rsidP="00012D02" w:rsidRDefault="00012D02" w14:paraId="3C219B6A" w14:textId="77777777">
            <w:pPr>
              <w:tabs>
                <w:tab w:val="right" w:leader="dot" w:pos="10631"/>
                <w:tab w:val="right" w:leader="dot" w:pos="10773"/>
              </w:tabs>
              <w:spacing w:line="240" w:lineRule="atLeast"/>
              <w:jc w:val="left"/>
              <w:rPr>
                <w:sz w:val="16"/>
                <w:szCs w:val="16"/>
                <w:lang w:val="nl-BE"/>
              </w:rPr>
            </w:pPr>
          </w:p>
          <w:p w:rsidRPr="00FF0207" w:rsidR="00012D02" w:rsidP="00012D02" w:rsidRDefault="00012D02" w14:paraId="7053FFA8" w14:textId="77777777">
            <w:pPr>
              <w:tabs>
                <w:tab w:val="right" w:leader="dot" w:pos="10631"/>
                <w:tab w:val="right" w:leader="dot" w:pos="10773"/>
              </w:tabs>
              <w:spacing w:line="240" w:lineRule="atLeast"/>
              <w:jc w:val="left"/>
              <w:rPr>
                <w:sz w:val="16"/>
                <w:szCs w:val="16"/>
                <w:lang w:val="nl-BE"/>
              </w:rPr>
            </w:pPr>
          </w:p>
          <w:p w:rsidRPr="00FF0207" w:rsidR="00B02652" w:rsidP="00012D02" w:rsidRDefault="006F6495" w14:paraId="6183BB2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200/2</w:t>
            </w:r>
          </w:p>
        </w:tc>
        <w:tc>
          <w:tcPr>
            <w:tcW w:w="2268" w:type="dxa"/>
            <w:tcBorders>
              <w:top w:val="nil"/>
              <w:bottom w:val="nil"/>
              <w:right w:val="single" w:color="auto" w:sz="12" w:space="0"/>
            </w:tcBorders>
            <w:vAlign w:val="center"/>
          </w:tcPr>
          <w:p w:rsidRPr="00FF0207" w:rsidR="00012D02" w:rsidP="00012D02" w:rsidRDefault="00012D02" w14:paraId="15B0A3F6" w14:textId="77777777">
            <w:pPr>
              <w:tabs>
                <w:tab w:val="right" w:leader="dot" w:pos="1901"/>
              </w:tabs>
              <w:spacing w:line="240" w:lineRule="atLeast"/>
              <w:ind w:left="340" w:right="153"/>
              <w:jc w:val="left"/>
              <w:rPr>
                <w:sz w:val="18"/>
                <w:szCs w:val="18"/>
                <w:lang w:val="nl-BE"/>
              </w:rPr>
            </w:pPr>
          </w:p>
          <w:p w:rsidRPr="00FF0207" w:rsidR="00012D02" w:rsidP="00012D02" w:rsidRDefault="00012D02" w14:paraId="348EDC73" w14:textId="77777777">
            <w:pPr>
              <w:tabs>
                <w:tab w:val="right" w:leader="dot" w:pos="1901"/>
              </w:tabs>
              <w:spacing w:line="240" w:lineRule="atLeast"/>
              <w:ind w:left="340" w:right="153"/>
              <w:jc w:val="left"/>
              <w:rPr>
                <w:sz w:val="18"/>
                <w:szCs w:val="18"/>
                <w:lang w:val="nl-BE"/>
              </w:rPr>
            </w:pPr>
          </w:p>
          <w:p w:rsidRPr="00FF0207" w:rsidR="00B02652" w:rsidP="00012D02" w:rsidRDefault="00B02652" w14:paraId="67ABF793"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652" w:rsidP="00DA49E1" w:rsidRDefault="00B02652" w14:paraId="4B45AD66" w14:textId="77777777">
            <w:pPr>
              <w:tabs>
                <w:tab w:val="right" w:leader="dot" w:pos="1901"/>
              </w:tabs>
              <w:spacing w:before="240" w:line="240" w:lineRule="atLeast"/>
              <w:ind w:left="342" w:right="153"/>
              <w:jc w:val="left"/>
              <w:rPr>
                <w:sz w:val="18"/>
                <w:szCs w:val="18"/>
                <w:lang w:val="nl-BE"/>
              </w:rPr>
            </w:pPr>
          </w:p>
        </w:tc>
      </w:tr>
      <w:tr w:rsidRPr="00FF0207" w:rsidR="00F74E80" w:rsidTr="00D0045B" w14:paraId="42578DBF" w14:textId="77777777">
        <w:trPr>
          <w:trHeight w:val="283"/>
        </w:trPr>
        <w:tc>
          <w:tcPr>
            <w:tcW w:w="5613" w:type="dxa"/>
            <w:tcBorders>
              <w:top w:val="nil"/>
              <w:left w:val="nil"/>
              <w:bottom w:val="nil"/>
              <w:right w:val="nil"/>
            </w:tcBorders>
            <w:vAlign w:val="center"/>
          </w:tcPr>
          <w:p w:rsidRPr="00FF0207" w:rsidR="00B02652" w:rsidP="00D0045B" w:rsidRDefault="00DA49E1" w14:paraId="4114B884" w14:textId="77777777">
            <w:pPr>
              <w:tabs>
                <w:tab w:val="right" w:leader="dot" w:pos="5387"/>
              </w:tabs>
              <w:spacing w:after="60" w:line="240" w:lineRule="atLeast"/>
              <w:ind w:left="284"/>
              <w:jc w:val="left"/>
              <w:rPr>
                <w:sz w:val="18"/>
                <w:szCs w:val="18"/>
                <w:lang w:val="nl-BE"/>
              </w:rPr>
            </w:pPr>
            <w:r w:rsidRPr="00FF0207">
              <w:rPr>
                <w:rFonts w:cs="Arial"/>
                <w:sz w:val="18"/>
                <w:lang w:val="nl-BE"/>
              </w:rPr>
              <w:t>Herstructureringskosten</w:t>
            </w:r>
            <w:r w:rsidRPr="00FF0207" w:rsidR="00B02652">
              <w:rPr>
                <w:sz w:val="18"/>
                <w:szCs w:val="18"/>
                <w:lang w:val="nl-BE"/>
              </w:rPr>
              <w:tab/>
            </w:r>
          </w:p>
        </w:tc>
        <w:tc>
          <w:tcPr>
            <w:tcW w:w="709" w:type="dxa"/>
            <w:tcBorders>
              <w:top w:val="nil"/>
              <w:left w:val="single" w:color="auto" w:sz="12" w:space="0"/>
              <w:bottom w:val="single" w:color="auto" w:sz="12" w:space="0"/>
            </w:tcBorders>
            <w:vAlign w:val="center"/>
          </w:tcPr>
          <w:p w:rsidRPr="00FF0207" w:rsidR="00B02652" w:rsidP="00165B6C" w:rsidRDefault="006F6495" w14:paraId="52F7773E" w14:textId="77777777">
            <w:pPr>
              <w:tabs>
                <w:tab w:val="right" w:leader="dot" w:pos="10631"/>
                <w:tab w:val="right" w:leader="dot" w:pos="10773"/>
              </w:tabs>
              <w:spacing w:after="60" w:line="240" w:lineRule="atLeast"/>
              <w:jc w:val="left"/>
              <w:rPr>
                <w:sz w:val="16"/>
                <w:szCs w:val="16"/>
                <w:lang w:val="nl-BE"/>
              </w:rPr>
            </w:pPr>
            <w:r w:rsidRPr="00FF0207">
              <w:rPr>
                <w:sz w:val="16"/>
                <w:szCs w:val="16"/>
                <w:lang w:val="nl-BE"/>
              </w:rPr>
              <w:t>204</w:t>
            </w:r>
          </w:p>
        </w:tc>
        <w:tc>
          <w:tcPr>
            <w:tcW w:w="2268" w:type="dxa"/>
            <w:tcBorders>
              <w:top w:val="nil"/>
              <w:bottom w:val="single" w:color="auto" w:sz="12" w:space="0"/>
              <w:right w:val="single" w:color="auto" w:sz="12" w:space="0"/>
            </w:tcBorders>
            <w:vAlign w:val="center"/>
          </w:tcPr>
          <w:p w:rsidRPr="00FF0207" w:rsidR="00B02652" w:rsidP="00CD4B61" w:rsidRDefault="00B02652" w14:paraId="7AA676D0" w14:textId="77777777">
            <w:pPr>
              <w:tabs>
                <w:tab w:val="right" w:leader="dot" w:pos="1901"/>
              </w:tabs>
              <w:spacing w:after="6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652" w:rsidP="00165B6C" w:rsidRDefault="00B02652" w14:paraId="5F28FBFA" w14:textId="77777777">
            <w:pPr>
              <w:tabs>
                <w:tab w:val="right" w:leader="dot" w:pos="1901"/>
              </w:tabs>
              <w:spacing w:after="60" w:line="240" w:lineRule="atLeast"/>
              <w:ind w:left="342" w:right="153"/>
              <w:jc w:val="left"/>
              <w:rPr>
                <w:sz w:val="18"/>
                <w:szCs w:val="18"/>
                <w:lang w:val="nl-BE"/>
              </w:rPr>
            </w:pPr>
          </w:p>
        </w:tc>
      </w:tr>
    </w:tbl>
    <w:p w:rsidRPr="00FF0207" w:rsidR="00862453" w:rsidP="00A85B0F" w:rsidRDefault="00862453" w14:paraId="33E5AFC1" w14:textId="77777777">
      <w:pPr>
        <w:tabs>
          <w:tab w:val="right" w:leader="dot" w:pos="10631"/>
          <w:tab w:val="right" w:leader="dot" w:pos="10773"/>
        </w:tabs>
        <w:spacing w:line="240" w:lineRule="auto"/>
        <w:jc w:val="left"/>
        <w:rPr>
          <w:sz w:val="18"/>
          <w:szCs w:val="18"/>
          <w:lang w:val="nl-BE"/>
        </w:rPr>
      </w:pPr>
    </w:p>
    <w:p w:rsidRPr="00FF0207" w:rsidR="005142C3" w:rsidP="00A85B0F" w:rsidRDefault="005142C3" w14:paraId="0D945103" w14:textId="77777777">
      <w:pPr>
        <w:tabs>
          <w:tab w:val="right" w:leader="dot" w:pos="10631"/>
          <w:tab w:val="right" w:leader="dot" w:pos="10773"/>
        </w:tabs>
        <w:spacing w:line="240" w:lineRule="auto"/>
        <w:jc w:val="left"/>
        <w:rPr>
          <w:sz w:val="18"/>
          <w:szCs w:val="18"/>
          <w:lang w:val="nl-BE"/>
        </w:rPr>
      </w:pPr>
    </w:p>
    <w:p w:rsidRPr="00FF0207" w:rsidR="00DA49E1" w:rsidP="00A85B0F" w:rsidRDefault="00DA49E1" w14:paraId="0DF4A806" w14:textId="77777777">
      <w:pPr>
        <w:tabs>
          <w:tab w:val="right" w:leader="dot" w:pos="10631"/>
          <w:tab w:val="right" w:leader="dot" w:pos="10773"/>
        </w:tabs>
        <w:spacing w:line="240" w:lineRule="auto"/>
        <w:jc w:val="left"/>
        <w:rPr>
          <w:sz w:val="18"/>
          <w:szCs w:val="18"/>
          <w:lang w:val="nl-BE"/>
        </w:rPr>
        <w:sectPr w:rsidRPr="00FF0207" w:rsidR="00DA49E1"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2C2AE4" w:rsidTr="00C06951" w14:paraId="144F3B7C"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2C2AE4" w:rsidP="00DA49E1" w:rsidRDefault="002C2AE4" w14:paraId="7DDEB00A" w14:textId="77777777">
            <w:pPr>
              <w:spacing w:line="240" w:lineRule="atLeast"/>
              <w:jc w:val="left"/>
              <w:rPr>
                <w:lang w:val="nl-BE"/>
              </w:rPr>
            </w:pPr>
            <w:r w:rsidRPr="00FF0207">
              <w:rPr>
                <w:lang w:val="nl-BE"/>
              </w:rPr>
              <w:lastRenderedPageBreak/>
              <w:t>N</w:t>
            </w:r>
            <w:r w:rsidRPr="00FF0207" w:rsidR="00DA49E1">
              <w:rPr>
                <w:lang w:val="nl-BE"/>
              </w:rPr>
              <w:t>r.</w:t>
            </w:r>
          </w:p>
        </w:tc>
        <w:tc>
          <w:tcPr>
            <w:tcW w:w="2891" w:type="dxa"/>
            <w:tcBorders>
              <w:left w:val="single" w:color="auto" w:sz="6" w:space="0"/>
              <w:bottom w:val="single" w:color="auto" w:sz="6" w:space="0"/>
              <w:right w:val="single" w:color="auto" w:sz="6" w:space="0"/>
            </w:tcBorders>
            <w:vAlign w:val="center"/>
          </w:tcPr>
          <w:p w:rsidRPr="00FF0207" w:rsidR="002C2AE4" w:rsidP="00C06951" w:rsidRDefault="002C2AE4" w14:paraId="631462DF"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2C2AE4" w:rsidP="00C06951" w:rsidRDefault="002C2AE4" w14:paraId="2021ECF1"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2C2AE4" w:rsidP="004061DC" w:rsidRDefault="002C2AE4" w14:paraId="508B8A8E" w14:textId="77777777">
            <w:pPr>
              <w:spacing w:line="240" w:lineRule="atLeast"/>
              <w:jc w:val="left"/>
              <w:rPr>
                <w:lang w:val="nl-BE"/>
              </w:rPr>
            </w:pPr>
            <w:r w:rsidRPr="00FF0207">
              <w:rPr>
                <w:lang w:val="nl-BE"/>
              </w:rPr>
              <w:t xml:space="preserve">CONSO </w:t>
            </w:r>
            <w:r w:rsidRPr="00FF0207" w:rsidR="004061DC">
              <w:rPr>
                <w:lang w:val="nl-BE"/>
              </w:rPr>
              <w:t>5</w:t>
            </w:r>
            <w:r w:rsidRPr="00FF0207">
              <w:rPr>
                <w:lang w:val="nl-BE"/>
              </w:rPr>
              <w:t>.8.1</w:t>
            </w:r>
          </w:p>
        </w:tc>
      </w:tr>
    </w:tbl>
    <w:p w:rsidRPr="00FF0207" w:rsidR="0072481C" w:rsidP="008B1813" w:rsidRDefault="0072481C" w14:paraId="3EA9CBFA" w14:textId="77777777">
      <w:pPr>
        <w:spacing w:line="240" w:lineRule="auto"/>
        <w:jc w:val="left"/>
        <w:rPr>
          <w:sz w:val="18"/>
          <w:szCs w:val="18"/>
          <w:lang w:val="nl-BE"/>
        </w:rPr>
      </w:pPr>
    </w:p>
    <w:p w:rsidRPr="00FF0207" w:rsidR="0072481C" w:rsidP="00B468A8" w:rsidRDefault="00DA49E1" w14:paraId="13031E0C" w14:textId="77777777">
      <w:pPr>
        <w:spacing w:before="120" w:line="240" w:lineRule="atLeast"/>
        <w:jc w:val="left"/>
        <w:rPr>
          <w:b/>
          <w:caps/>
          <w:lang w:val="nl-BE"/>
        </w:rPr>
      </w:pPr>
      <w:r w:rsidRPr="00FF0207">
        <w:rPr>
          <w:b/>
          <w:lang w:val="nl-BE"/>
        </w:rPr>
        <w:t>STAAT VAN DE IMMATERIËLE VASTE ACTIVA</w:t>
      </w:r>
    </w:p>
    <w:p w:rsidRPr="00FF0207" w:rsidR="0072481C" w:rsidP="008B1813" w:rsidRDefault="0072481C" w14:paraId="79A47F3C"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72481C" w:rsidTr="00D0045B" w14:paraId="25824DAF" w14:textId="77777777">
        <w:trPr>
          <w:trHeight w:val="283"/>
        </w:trPr>
        <w:tc>
          <w:tcPr>
            <w:tcW w:w="5613" w:type="dxa"/>
            <w:tcBorders>
              <w:top w:val="nil"/>
              <w:left w:val="nil"/>
              <w:bottom w:val="nil"/>
              <w:right w:val="nil"/>
            </w:tcBorders>
            <w:vAlign w:val="center"/>
          </w:tcPr>
          <w:p w:rsidRPr="00FF0207" w:rsidR="0072481C" w:rsidP="00165B6C" w:rsidRDefault="0072481C" w14:paraId="36B20893"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72481C" w:rsidP="00165B6C" w:rsidRDefault="0072481C" w14:paraId="66FFB8E8"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72481C" w:rsidP="00165B6C" w:rsidRDefault="00DA49E1" w14:paraId="7B657D63"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72481C" w:rsidP="00165B6C" w:rsidRDefault="00DA49E1" w14:paraId="7F882863"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72481C" w:rsidTr="00D0045B" w14:paraId="0F2E0EC5" w14:textId="77777777">
        <w:trPr>
          <w:trHeight w:val="283"/>
        </w:trPr>
        <w:tc>
          <w:tcPr>
            <w:tcW w:w="5613" w:type="dxa"/>
            <w:tcBorders>
              <w:top w:val="nil"/>
              <w:left w:val="nil"/>
              <w:bottom w:val="nil"/>
              <w:right w:val="nil"/>
            </w:tcBorders>
            <w:vAlign w:val="center"/>
          </w:tcPr>
          <w:p w:rsidRPr="00FF0207" w:rsidR="0072481C" w:rsidP="00C13329" w:rsidRDefault="00DA49E1" w14:paraId="12EB05D3" w14:textId="77777777">
            <w:pPr>
              <w:spacing w:line="240" w:lineRule="atLeast"/>
              <w:jc w:val="left"/>
              <w:rPr>
                <w:b/>
                <w:smallCaps/>
                <w:lang w:val="nl-BE"/>
              </w:rPr>
            </w:pPr>
            <w:r w:rsidRPr="00FF0207">
              <w:rPr>
                <w:rFonts w:cs="Arial"/>
                <w:b/>
                <w:smallCaps/>
                <w:lang w:val="nl-BE"/>
              </w:rPr>
              <w:t>Kosten van ontwikkeling</w:t>
            </w:r>
          </w:p>
        </w:tc>
        <w:tc>
          <w:tcPr>
            <w:tcW w:w="709" w:type="dxa"/>
            <w:tcBorders>
              <w:top w:val="nil"/>
              <w:left w:val="single" w:color="auto" w:sz="12" w:space="0"/>
              <w:bottom w:val="nil"/>
            </w:tcBorders>
            <w:vAlign w:val="center"/>
          </w:tcPr>
          <w:p w:rsidRPr="00FF0207" w:rsidR="0072481C" w:rsidP="00165B6C" w:rsidRDefault="0072481C" w14:paraId="5D4B1B8F"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72481C" w:rsidP="00165B6C" w:rsidRDefault="0072481C" w14:paraId="256D27B9"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72481C" w:rsidP="00165B6C" w:rsidRDefault="0072481C" w14:paraId="6799B7D3" w14:textId="77777777">
            <w:pPr>
              <w:tabs>
                <w:tab w:val="right" w:leader="dot" w:pos="1901"/>
              </w:tabs>
              <w:spacing w:line="240" w:lineRule="atLeast"/>
              <w:ind w:left="342" w:right="153"/>
              <w:jc w:val="left"/>
              <w:rPr>
                <w:sz w:val="18"/>
                <w:szCs w:val="18"/>
                <w:lang w:val="nl-BE"/>
              </w:rPr>
            </w:pPr>
          </w:p>
        </w:tc>
      </w:tr>
      <w:tr w:rsidRPr="00FF0207" w:rsidR="0072481C" w:rsidTr="00D0045B" w14:paraId="0708747E" w14:textId="77777777">
        <w:trPr>
          <w:trHeight w:val="283"/>
        </w:trPr>
        <w:tc>
          <w:tcPr>
            <w:tcW w:w="5613" w:type="dxa"/>
            <w:tcBorders>
              <w:top w:val="nil"/>
              <w:left w:val="nil"/>
              <w:bottom w:val="nil"/>
              <w:right w:val="nil"/>
            </w:tcBorders>
            <w:vAlign w:val="center"/>
          </w:tcPr>
          <w:p w:rsidRPr="00FF0207" w:rsidR="0072481C" w:rsidP="0070611F" w:rsidRDefault="0072481C" w14:paraId="74F94B5E"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72481C" w:rsidP="00165B6C" w:rsidRDefault="0072481C" w14:paraId="1ACD5102"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72481C" w:rsidP="00165B6C" w:rsidRDefault="0072481C" w14:paraId="51A976F1"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72481C" w:rsidP="00165B6C" w:rsidRDefault="0072481C" w14:paraId="6D44E4BF" w14:textId="77777777">
            <w:pPr>
              <w:tabs>
                <w:tab w:val="right" w:leader="dot" w:pos="1901"/>
              </w:tabs>
              <w:spacing w:line="240" w:lineRule="atLeast"/>
              <w:ind w:left="342" w:right="153"/>
              <w:jc w:val="left"/>
              <w:rPr>
                <w:sz w:val="18"/>
                <w:szCs w:val="18"/>
                <w:lang w:val="nl-BE"/>
              </w:rPr>
            </w:pPr>
          </w:p>
        </w:tc>
      </w:tr>
      <w:tr w:rsidRPr="00FF0207" w:rsidR="0072481C" w:rsidTr="00D0045B" w14:paraId="6822B5EA" w14:textId="77777777">
        <w:trPr>
          <w:trHeight w:val="283"/>
        </w:trPr>
        <w:tc>
          <w:tcPr>
            <w:tcW w:w="5613" w:type="dxa"/>
            <w:tcBorders>
              <w:top w:val="nil"/>
              <w:left w:val="nil"/>
              <w:bottom w:val="nil"/>
              <w:right w:val="nil"/>
            </w:tcBorders>
            <w:vAlign w:val="center"/>
          </w:tcPr>
          <w:p w:rsidRPr="00FF0207" w:rsidR="0072481C" w:rsidP="00D0045B" w:rsidRDefault="00DA49E1" w14:paraId="6A69B80C"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72481C">
              <w:rPr>
                <w:sz w:val="18"/>
                <w:szCs w:val="18"/>
                <w:lang w:val="nl-BE"/>
              </w:rPr>
              <w:tab/>
            </w:r>
          </w:p>
        </w:tc>
        <w:tc>
          <w:tcPr>
            <w:tcW w:w="709" w:type="dxa"/>
            <w:tcBorders>
              <w:top w:val="nil"/>
              <w:left w:val="single" w:color="auto" w:sz="12" w:space="0"/>
              <w:bottom w:val="nil"/>
            </w:tcBorders>
            <w:vAlign w:val="center"/>
          </w:tcPr>
          <w:p w:rsidRPr="00FF0207" w:rsidR="0072481C" w:rsidP="00165B6C" w:rsidRDefault="0072481C" w14:paraId="74C69FFD"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8051P</w:t>
            </w:r>
          </w:p>
        </w:tc>
        <w:tc>
          <w:tcPr>
            <w:tcW w:w="2268" w:type="dxa"/>
            <w:tcBorders>
              <w:top w:val="nil"/>
              <w:bottom w:val="nil"/>
              <w:right w:val="single" w:color="auto" w:sz="12" w:space="0"/>
            </w:tcBorders>
            <w:vAlign w:val="center"/>
          </w:tcPr>
          <w:p w:rsidRPr="00FF0207" w:rsidR="0072481C" w:rsidP="004F4F32" w:rsidRDefault="0072481C" w14:paraId="02F4A1E1" w14:textId="77777777">
            <w:pPr>
              <w:tabs>
                <w:tab w:val="right" w:leader="dot" w:pos="2043"/>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72481C" w:rsidP="004F4F32" w:rsidRDefault="0072481C" w14:paraId="7DF2D6AD"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r>
      <w:tr w:rsidRPr="00FF0207" w:rsidR="0072481C" w:rsidTr="00D0045B" w14:paraId="4656DF20" w14:textId="77777777">
        <w:trPr>
          <w:trHeight w:val="283"/>
        </w:trPr>
        <w:tc>
          <w:tcPr>
            <w:tcW w:w="5613" w:type="dxa"/>
            <w:tcBorders>
              <w:top w:val="nil"/>
              <w:left w:val="nil"/>
              <w:bottom w:val="nil"/>
              <w:right w:val="nil"/>
            </w:tcBorders>
            <w:vAlign w:val="center"/>
          </w:tcPr>
          <w:p w:rsidRPr="00FF0207" w:rsidR="0072481C" w:rsidP="0070611F" w:rsidRDefault="00DA49E1" w14:paraId="16A9C7B9"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72481C" w:rsidP="00165B6C" w:rsidRDefault="0072481C" w14:paraId="0A5FC566"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72481C" w:rsidP="00165B6C" w:rsidRDefault="0072481C" w14:paraId="17248E95"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72481C" w:rsidP="00165B6C" w:rsidRDefault="0072481C" w14:paraId="707EAA44" w14:textId="77777777">
            <w:pPr>
              <w:tabs>
                <w:tab w:val="right" w:leader="dot" w:pos="2043"/>
              </w:tabs>
              <w:spacing w:before="120" w:line="240" w:lineRule="atLeast"/>
              <w:ind w:left="483"/>
              <w:jc w:val="left"/>
              <w:rPr>
                <w:sz w:val="18"/>
                <w:szCs w:val="18"/>
                <w:lang w:val="nl-BE"/>
              </w:rPr>
            </w:pPr>
          </w:p>
        </w:tc>
      </w:tr>
      <w:tr w:rsidRPr="00FF0207" w:rsidR="0072481C" w:rsidTr="00D0045B" w14:paraId="35190DDB" w14:textId="77777777">
        <w:trPr>
          <w:trHeight w:val="283"/>
        </w:trPr>
        <w:tc>
          <w:tcPr>
            <w:tcW w:w="5613" w:type="dxa"/>
            <w:tcBorders>
              <w:top w:val="nil"/>
              <w:left w:val="nil"/>
              <w:bottom w:val="nil"/>
              <w:right w:val="nil"/>
            </w:tcBorders>
            <w:vAlign w:val="center"/>
          </w:tcPr>
          <w:p w:rsidRPr="00FF0207" w:rsidR="0072481C" w:rsidP="00D0045B" w:rsidRDefault="00DA49E1" w14:paraId="0DBAA22C" w14:textId="77777777">
            <w:pPr>
              <w:tabs>
                <w:tab w:val="right" w:leader="dot" w:pos="5387"/>
              </w:tabs>
              <w:spacing w:line="240" w:lineRule="atLeast"/>
              <w:ind w:left="284"/>
              <w:jc w:val="left"/>
              <w:rPr>
                <w:sz w:val="18"/>
                <w:szCs w:val="18"/>
                <w:lang w:val="nl-BE"/>
              </w:rPr>
            </w:pPr>
            <w:r w:rsidRPr="00FF0207">
              <w:rPr>
                <w:rFonts w:cs="Arial"/>
                <w:sz w:val="18"/>
                <w:lang w:val="nl-BE"/>
              </w:rPr>
              <w:t>Aanschaffingen, met inbegrip van de geproduceerde vaste activa</w:t>
            </w:r>
            <w:r w:rsidRPr="00FF0207" w:rsidR="0072481C">
              <w:rPr>
                <w:sz w:val="18"/>
                <w:szCs w:val="18"/>
                <w:lang w:val="nl-BE"/>
              </w:rPr>
              <w:tab/>
            </w:r>
          </w:p>
        </w:tc>
        <w:tc>
          <w:tcPr>
            <w:tcW w:w="709" w:type="dxa"/>
            <w:tcBorders>
              <w:top w:val="nil"/>
              <w:left w:val="single" w:color="auto" w:sz="12" w:space="0"/>
              <w:bottom w:val="nil"/>
            </w:tcBorders>
            <w:vAlign w:val="center"/>
          </w:tcPr>
          <w:p w:rsidRPr="00FF0207" w:rsidR="0072481C" w:rsidP="00DA49E1" w:rsidRDefault="0072481C" w14:paraId="4BEC39C4"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8021</w:t>
            </w:r>
          </w:p>
        </w:tc>
        <w:tc>
          <w:tcPr>
            <w:tcW w:w="2268" w:type="dxa"/>
            <w:tcBorders>
              <w:top w:val="nil"/>
              <w:bottom w:val="nil"/>
              <w:right w:val="single" w:color="auto" w:sz="12" w:space="0"/>
            </w:tcBorders>
            <w:vAlign w:val="center"/>
          </w:tcPr>
          <w:p w:rsidRPr="00FF0207" w:rsidR="0072481C" w:rsidP="00DA49E1" w:rsidRDefault="0072481C" w14:paraId="4070EE7E"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72481C" w:rsidP="00DA49E1" w:rsidRDefault="0072481C" w14:paraId="477A2CE4" w14:textId="77777777">
            <w:pPr>
              <w:tabs>
                <w:tab w:val="right" w:leader="dot" w:pos="1901"/>
              </w:tabs>
              <w:spacing w:before="240" w:line="240" w:lineRule="atLeast"/>
              <w:ind w:left="342" w:right="153"/>
              <w:jc w:val="left"/>
              <w:rPr>
                <w:sz w:val="18"/>
                <w:szCs w:val="18"/>
                <w:lang w:val="nl-BE"/>
              </w:rPr>
            </w:pPr>
          </w:p>
        </w:tc>
      </w:tr>
      <w:tr w:rsidRPr="00FF0207" w:rsidR="0072481C" w:rsidTr="00D0045B" w14:paraId="078726DA" w14:textId="77777777">
        <w:trPr>
          <w:trHeight w:val="283"/>
        </w:trPr>
        <w:tc>
          <w:tcPr>
            <w:tcW w:w="5613" w:type="dxa"/>
            <w:tcBorders>
              <w:top w:val="nil"/>
              <w:left w:val="nil"/>
              <w:bottom w:val="nil"/>
              <w:right w:val="nil"/>
            </w:tcBorders>
            <w:vAlign w:val="center"/>
          </w:tcPr>
          <w:p w:rsidRPr="00FF0207" w:rsidR="0072481C" w:rsidP="00D0045B" w:rsidRDefault="00DA49E1" w14:paraId="1D355B09"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sidR="0072481C">
              <w:rPr>
                <w:sz w:val="18"/>
                <w:szCs w:val="18"/>
                <w:lang w:val="nl-BE"/>
              </w:rPr>
              <w:tab/>
            </w:r>
          </w:p>
        </w:tc>
        <w:tc>
          <w:tcPr>
            <w:tcW w:w="709" w:type="dxa"/>
            <w:tcBorders>
              <w:top w:val="nil"/>
              <w:left w:val="single" w:color="auto" w:sz="12" w:space="0"/>
              <w:bottom w:val="nil"/>
            </w:tcBorders>
            <w:vAlign w:val="center"/>
          </w:tcPr>
          <w:p w:rsidRPr="00FF0207" w:rsidR="0072481C" w:rsidP="00165B6C" w:rsidRDefault="0072481C" w14:paraId="22F21EE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8031</w:t>
            </w:r>
          </w:p>
        </w:tc>
        <w:tc>
          <w:tcPr>
            <w:tcW w:w="2268" w:type="dxa"/>
            <w:tcBorders>
              <w:top w:val="nil"/>
              <w:bottom w:val="nil"/>
              <w:right w:val="single" w:color="auto" w:sz="12" w:space="0"/>
            </w:tcBorders>
            <w:vAlign w:val="center"/>
          </w:tcPr>
          <w:p w:rsidRPr="00FF0207" w:rsidR="0072481C" w:rsidP="004F4F32" w:rsidRDefault="0072481C" w14:paraId="3D97FAA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72481C" w:rsidP="00165B6C" w:rsidRDefault="0072481C" w14:paraId="0A76B840" w14:textId="77777777">
            <w:pPr>
              <w:tabs>
                <w:tab w:val="right" w:leader="dot" w:pos="1901"/>
              </w:tabs>
              <w:spacing w:line="240" w:lineRule="atLeast"/>
              <w:ind w:left="342" w:right="153"/>
              <w:jc w:val="left"/>
              <w:rPr>
                <w:sz w:val="18"/>
                <w:szCs w:val="18"/>
                <w:lang w:val="nl-BE"/>
              </w:rPr>
            </w:pPr>
          </w:p>
        </w:tc>
      </w:tr>
      <w:tr w:rsidRPr="00FF0207" w:rsidR="002C2AE4" w:rsidTr="00C06951" w14:paraId="755C130D" w14:textId="77777777">
        <w:trPr>
          <w:trHeight w:val="283"/>
        </w:trPr>
        <w:tc>
          <w:tcPr>
            <w:tcW w:w="5613" w:type="dxa"/>
            <w:tcBorders>
              <w:top w:val="nil"/>
              <w:left w:val="nil"/>
              <w:bottom w:val="nil"/>
              <w:right w:val="nil"/>
            </w:tcBorders>
            <w:vAlign w:val="center"/>
          </w:tcPr>
          <w:p w:rsidRPr="00FF0207" w:rsidR="002C2AE4" w:rsidP="00C06951" w:rsidRDefault="00DA49E1" w14:paraId="66EA2421"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sidR="002C2AE4">
              <w:rPr>
                <w:sz w:val="18"/>
                <w:szCs w:val="18"/>
                <w:lang w:val="nl-BE"/>
              </w:rPr>
              <w:tab/>
            </w:r>
            <w:r w:rsidRPr="00FF0207" w:rsidR="002C2AE4">
              <w:rPr>
                <w:sz w:val="18"/>
                <w:szCs w:val="18"/>
                <w:lang w:val="nl-BE"/>
              </w:rPr>
              <w:t>(+)/(-)</w:t>
            </w:r>
          </w:p>
        </w:tc>
        <w:tc>
          <w:tcPr>
            <w:tcW w:w="709" w:type="dxa"/>
            <w:tcBorders>
              <w:top w:val="nil"/>
              <w:left w:val="single" w:color="auto" w:sz="12" w:space="0"/>
              <w:bottom w:val="nil"/>
            </w:tcBorders>
            <w:vAlign w:val="center"/>
          </w:tcPr>
          <w:p w:rsidRPr="00FF0207" w:rsidR="002C2AE4" w:rsidP="00C06951" w:rsidRDefault="002C2AE4" w14:paraId="3F78E2E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8041</w:t>
            </w:r>
          </w:p>
        </w:tc>
        <w:tc>
          <w:tcPr>
            <w:tcW w:w="2268" w:type="dxa"/>
            <w:tcBorders>
              <w:top w:val="nil"/>
              <w:bottom w:val="nil"/>
              <w:right w:val="single" w:color="auto" w:sz="12" w:space="0"/>
            </w:tcBorders>
            <w:vAlign w:val="center"/>
          </w:tcPr>
          <w:p w:rsidRPr="00FF0207" w:rsidR="002C2AE4" w:rsidP="00C06951" w:rsidRDefault="002C2AE4" w14:paraId="1BA5746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2AE4" w:rsidP="00C06951" w:rsidRDefault="002C2AE4" w14:paraId="356EC3D8" w14:textId="77777777">
            <w:pPr>
              <w:tabs>
                <w:tab w:val="right" w:leader="dot" w:pos="1901"/>
              </w:tabs>
              <w:spacing w:line="240" w:lineRule="atLeast"/>
              <w:ind w:left="342" w:right="153"/>
              <w:jc w:val="left"/>
              <w:rPr>
                <w:sz w:val="18"/>
                <w:szCs w:val="18"/>
                <w:lang w:val="nl-BE"/>
              </w:rPr>
            </w:pPr>
          </w:p>
        </w:tc>
      </w:tr>
      <w:tr w:rsidRPr="00FF0207" w:rsidR="002C2AE4" w:rsidTr="00C06951" w14:paraId="3984F635" w14:textId="77777777">
        <w:trPr>
          <w:trHeight w:val="283"/>
        </w:trPr>
        <w:tc>
          <w:tcPr>
            <w:tcW w:w="5613" w:type="dxa"/>
            <w:tcBorders>
              <w:top w:val="nil"/>
              <w:left w:val="nil"/>
              <w:bottom w:val="nil"/>
              <w:right w:val="nil"/>
            </w:tcBorders>
            <w:vAlign w:val="center"/>
          </w:tcPr>
          <w:p w:rsidRPr="00FF0207" w:rsidR="002C2AE4" w:rsidP="00C06951" w:rsidRDefault="00DA49E1" w14:paraId="6853D4E7"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sidR="002C2AE4">
              <w:rPr>
                <w:sz w:val="18"/>
                <w:szCs w:val="18"/>
                <w:lang w:val="nl-BE"/>
              </w:rPr>
              <w:tab/>
            </w:r>
            <w:r w:rsidRPr="00FF0207" w:rsidR="002C2AE4">
              <w:rPr>
                <w:sz w:val="18"/>
                <w:szCs w:val="18"/>
                <w:lang w:val="nl-BE"/>
              </w:rPr>
              <w:t>(+)/(-)</w:t>
            </w:r>
          </w:p>
        </w:tc>
        <w:tc>
          <w:tcPr>
            <w:tcW w:w="709" w:type="dxa"/>
            <w:tcBorders>
              <w:top w:val="nil"/>
              <w:left w:val="single" w:color="auto" w:sz="12" w:space="0"/>
              <w:bottom w:val="nil"/>
            </w:tcBorders>
            <w:vAlign w:val="center"/>
          </w:tcPr>
          <w:p w:rsidRPr="00FF0207" w:rsidR="002C2AE4" w:rsidP="00C06951" w:rsidRDefault="002C2AE4" w14:paraId="731B936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99811</w:t>
            </w:r>
          </w:p>
        </w:tc>
        <w:tc>
          <w:tcPr>
            <w:tcW w:w="2268" w:type="dxa"/>
            <w:tcBorders>
              <w:top w:val="nil"/>
              <w:bottom w:val="nil"/>
              <w:right w:val="single" w:color="auto" w:sz="12" w:space="0"/>
            </w:tcBorders>
            <w:vAlign w:val="center"/>
          </w:tcPr>
          <w:p w:rsidRPr="00FF0207" w:rsidR="002C2AE4" w:rsidP="00C06951" w:rsidRDefault="002C2AE4" w14:paraId="03F3EA4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2AE4" w:rsidP="00C06951" w:rsidRDefault="002C2AE4" w14:paraId="3F6FA7CB" w14:textId="77777777">
            <w:pPr>
              <w:tabs>
                <w:tab w:val="right" w:leader="dot" w:pos="1901"/>
              </w:tabs>
              <w:spacing w:line="240" w:lineRule="atLeast"/>
              <w:ind w:left="342" w:right="153"/>
              <w:jc w:val="left"/>
              <w:rPr>
                <w:sz w:val="18"/>
                <w:szCs w:val="18"/>
                <w:lang w:val="nl-BE"/>
              </w:rPr>
            </w:pPr>
          </w:p>
        </w:tc>
      </w:tr>
      <w:tr w:rsidRPr="00FF0207" w:rsidR="0072481C" w:rsidTr="00D0045B" w14:paraId="100671DC" w14:textId="77777777">
        <w:trPr>
          <w:trHeight w:val="283"/>
        </w:trPr>
        <w:tc>
          <w:tcPr>
            <w:tcW w:w="5613" w:type="dxa"/>
            <w:tcBorders>
              <w:top w:val="nil"/>
              <w:left w:val="nil"/>
              <w:bottom w:val="nil"/>
              <w:right w:val="nil"/>
            </w:tcBorders>
            <w:vAlign w:val="center"/>
          </w:tcPr>
          <w:p w:rsidRPr="00FF0207" w:rsidR="0072481C" w:rsidP="00D0045B" w:rsidRDefault="00DA49E1" w14:paraId="3CE61277"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sidR="0072481C">
              <w:rPr>
                <w:sz w:val="18"/>
                <w:szCs w:val="18"/>
                <w:lang w:val="nl-BE"/>
              </w:rPr>
              <w:tab/>
            </w:r>
            <w:r w:rsidRPr="00FF0207" w:rsidR="0072481C">
              <w:rPr>
                <w:sz w:val="18"/>
                <w:szCs w:val="18"/>
                <w:lang w:val="nl-BE"/>
              </w:rPr>
              <w:t>(+)/(-)</w:t>
            </w:r>
          </w:p>
        </w:tc>
        <w:tc>
          <w:tcPr>
            <w:tcW w:w="709" w:type="dxa"/>
            <w:tcBorders>
              <w:top w:val="nil"/>
              <w:left w:val="single" w:color="auto" w:sz="12" w:space="0"/>
              <w:bottom w:val="nil"/>
            </w:tcBorders>
            <w:vAlign w:val="center"/>
          </w:tcPr>
          <w:p w:rsidRPr="00FF0207" w:rsidR="0072481C" w:rsidP="0072481C" w:rsidRDefault="002C2AE4" w14:paraId="615F367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99821</w:t>
            </w:r>
          </w:p>
        </w:tc>
        <w:tc>
          <w:tcPr>
            <w:tcW w:w="2268" w:type="dxa"/>
            <w:tcBorders>
              <w:top w:val="nil"/>
              <w:bottom w:val="nil"/>
              <w:right w:val="single" w:color="auto" w:sz="12" w:space="0"/>
            </w:tcBorders>
            <w:vAlign w:val="center"/>
          </w:tcPr>
          <w:p w:rsidRPr="00FF0207" w:rsidR="0072481C" w:rsidP="004F4F32" w:rsidRDefault="0072481C" w14:paraId="1CB89DB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72481C" w:rsidP="00165B6C" w:rsidRDefault="0072481C" w14:paraId="71882BD5" w14:textId="77777777">
            <w:pPr>
              <w:tabs>
                <w:tab w:val="right" w:leader="dot" w:pos="1901"/>
              </w:tabs>
              <w:spacing w:line="240" w:lineRule="atLeast"/>
              <w:ind w:left="342" w:right="153"/>
              <w:jc w:val="left"/>
              <w:rPr>
                <w:sz w:val="18"/>
                <w:szCs w:val="18"/>
                <w:lang w:val="nl-BE"/>
              </w:rPr>
            </w:pPr>
          </w:p>
        </w:tc>
      </w:tr>
      <w:tr w:rsidRPr="00FF0207" w:rsidR="0072481C" w:rsidTr="00D0045B" w14:paraId="3A444531" w14:textId="77777777">
        <w:trPr>
          <w:trHeight w:val="283"/>
        </w:trPr>
        <w:tc>
          <w:tcPr>
            <w:tcW w:w="5613" w:type="dxa"/>
            <w:tcBorders>
              <w:top w:val="nil"/>
              <w:left w:val="nil"/>
              <w:bottom w:val="nil"/>
              <w:right w:val="nil"/>
            </w:tcBorders>
            <w:vAlign w:val="center"/>
          </w:tcPr>
          <w:p w:rsidRPr="00FF0207" w:rsidR="0072481C" w:rsidP="00D0045B" w:rsidRDefault="00DA49E1" w14:paraId="624AB28D"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72481C">
              <w:rPr>
                <w:sz w:val="18"/>
                <w:szCs w:val="18"/>
                <w:lang w:val="nl-BE"/>
              </w:rPr>
              <w:tab/>
            </w:r>
          </w:p>
        </w:tc>
        <w:tc>
          <w:tcPr>
            <w:tcW w:w="709" w:type="dxa"/>
            <w:tcBorders>
              <w:top w:val="nil"/>
              <w:left w:val="single" w:color="auto" w:sz="12" w:space="0"/>
              <w:bottom w:val="nil"/>
            </w:tcBorders>
            <w:vAlign w:val="center"/>
          </w:tcPr>
          <w:p w:rsidRPr="00FF0207" w:rsidR="0072481C" w:rsidP="00165B6C" w:rsidRDefault="0072481C" w14:paraId="66B0BCD0"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8051</w:t>
            </w:r>
          </w:p>
        </w:tc>
        <w:tc>
          <w:tcPr>
            <w:tcW w:w="2268" w:type="dxa"/>
            <w:tcBorders>
              <w:top w:val="nil"/>
              <w:bottom w:val="nil"/>
              <w:right w:val="single" w:color="auto" w:sz="12" w:space="0"/>
            </w:tcBorders>
            <w:vAlign w:val="center"/>
          </w:tcPr>
          <w:p w:rsidRPr="00FF0207" w:rsidR="0072481C" w:rsidP="00D0045B" w:rsidRDefault="0072481C" w14:paraId="25485F7D"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72481C" w:rsidP="00165B6C" w:rsidRDefault="0072481C" w14:paraId="648415C6" w14:textId="77777777">
            <w:pPr>
              <w:tabs>
                <w:tab w:val="right" w:leader="dot" w:pos="2043"/>
              </w:tabs>
              <w:spacing w:before="120" w:line="240" w:lineRule="atLeast"/>
              <w:ind w:left="483"/>
              <w:jc w:val="left"/>
              <w:rPr>
                <w:sz w:val="18"/>
                <w:szCs w:val="18"/>
                <w:lang w:val="nl-BE"/>
              </w:rPr>
            </w:pPr>
          </w:p>
        </w:tc>
      </w:tr>
      <w:tr w:rsidRPr="00FF0207" w:rsidR="0072481C" w:rsidTr="00D0045B" w14:paraId="0C00A167" w14:textId="77777777">
        <w:trPr>
          <w:trHeight w:val="283"/>
        </w:trPr>
        <w:tc>
          <w:tcPr>
            <w:tcW w:w="5613" w:type="dxa"/>
            <w:tcBorders>
              <w:top w:val="nil"/>
              <w:left w:val="nil"/>
              <w:bottom w:val="nil"/>
              <w:right w:val="nil"/>
            </w:tcBorders>
            <w:vAlign w:val="center"/>
          </w:tcPr>
          <w:p w:rsidRPr="00FF0207" w:rsidR="0072481C" w:rsidP="0070611F" w:rsidRDefault="0072481C" w14:paraId="681F30BB"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72481C" w:rsidP="00165B6C" w:rsidRDefault="0072481C" w14:paraId="0F9D5E2A"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72481C" w:rsidP="00165B6C" w:rsidRDefault="0072481C" w14:paraId="233217C6"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72481C" w:rsidP="00165B6C" w:rsidRDefault="0072481C" w14:paraId="53C6C857" w14:textId="77777777">
            <w:pPr>
              <w:tabs>
                <w:tab w:val="right" w:leader="dot" w:pos="1901"/>
              </w:tabs>
              <w:spacing w:line="240" w:lineRule="atLeast"/>
              <w:ind w:left="342" w:right="153"/>
              <w:jc w:val="left"/>
              <w:rPr>
                <w:sz w:val="18"/>
                <w:szCs w:val="18"/>
                <w:lang w:val="nl-BE"/>
              </w:rPr>
            </w:pPr>
          </w:p>
        </w:tc>
      </w:tr>
      <w:tr w:rsidRPr="00FF0207" w:rsidR="0072481C" w:rsidTr="00D0045B" w14:paraId="76CB5921" w14:textId="77777777">
        <w:trPr>
          <w:trHeight w:val="283"/>
        </w:trPr>
        <w:tc>
          <w:tcPr>
            <w:tcW w:w="5613" w:type="dxa"/>
            <w:tcBorders>
              <w:top w:val="nil"/>
              <w:left w:val="nil"/>
              <w:bottom w:val="nil"/>
              <w:right w:val="nil"/>
            </w:tcBorders>
            <w:vAlign w:val="center"/>
          </w:tcPr>
          <w:p w:rsidRPr="00FF0207" w:rsidR="0072481C" w:rsidP="008B1813" w:rsidRDefault="00DA49E1" w14:paraId="0F3CA032"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sidR="0072481C">
              <w:rPr>
                <w:sz w:val="18"/>
                <w:szCs w:val="18"/>
                <w:lang w:val="nl-BE"/>
              </w:rPr>
              <w:tab/>
            </w:r>
          </w:p>
        </w:tc>
        <w:tc>
          <w:tcPr>
            <w:tcW w:w="709" w:type="dxa"/>
            <w:tcBorders>
              <w:top w:val="nil"/>
              <w:left w:val="single" w:color="auto" w:sz="12" w:space="0"/>
              <w:bottom w:val="nil"/>
            </w:tcBorders>
            <w:vAlign w:val="center"/>
          </w:tcPr>
          <w:p w:rsidRPr="00FF0207" w:rsidR="0072481C" w:rsidP="008B1813" w:rsidRDefault="0072481C" w14:paraId="23DA6559"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w:t>
            </w:r>
            <w:r w:rsidRPr="00FF0207" w:rsidR="00C13329">
              <w:rPr>
                <w:sz w:val="16"/>
                <w:szCs w:val="16"/>
                <w:lang w:val="nl-BE"/>
              </w:rPr>
              <w:t>12</w:t>
            </w:r>
            <w:r w:rsidRPr="00FF0207">
              <w:rPr>
                <w:sz w:val="16"/>
                <w:szCs w:val="16"/>
                <w:lang w:val="nl-BE"/>
              </w:rPr>
              <w:t>1P</w:t>
            </w:r>
          </w:p>
        </w:tc>
        <w:tc>
          <w:tcPr>
            <w:tcW w:w="2268" w:type="dxa"/>
            <w:tcBorders>
              <w:top w:val="nil"/>
              <w:bottom w:val="nil"/>
              <w:right w:val="single" w:color="auto" w:sz="12" w:space="0"/>
            </w:tcBorders>
            <w:vAlign w:val="center"/>
          </w:tcPr>
          <w:p w:rsidRPr="00FF0207" w:rsidR="0072481C" w:rsidP="008B1813" w:rsidRDefault="0072481C" w14:paraId="0C6ED03E" w14:textId="77777777">
            <w:pPr>
              <w:tabs>
                <w:tab w:val="right" w:leader="dot" w:pos="2043"/>
              </w:tabs>
              <w:spacing w:before="240" w:line="240" w:lineRule="atLeast"/>
              <w:ind w:left="483"/>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72481C" w:rsidP="008B1813" w:rsidRDefault="0072481C" w14:paraId="123783E3" w14:textId="77777777">
            <w:pPr>
              <w:tabs>
                <w:tab w:val="right" w:leader="dot" w:pos="2043"/>
              </w:tabs>
              <w:spacing w:before="240" w:line="240" w:lineRule="atLeast"/>
              <w:ind w:left="483"/>
              <w:jc w:val="left"/>
              <w:rPr>
                <w:sz w:val="18"/>
                <w:szCs w:val="18"/>
                <w:lang w:val="nl-BE"/>
              </w:rPr>
            </w:pPr>
            <w:r w:rsidRPr="00FF0207">
              <w:rPr>
                <w:sz w:val="18"/>
                <w:szCs w:val="18"/>
                <w:lang w:val="nl-BE"/>
              </w:rPr>
              <w:tab/>
            </w:r>
          </w:p>
        </w:tc>
      </w:tr>
      <w:tr w:rsidRPr="00FF0207" w:rsidR="0072481C" w:rsidTr="00D0045B" w14:paraId="698D9BB0" w14:textId="77777777">
        <w:trPr>
          <w:trHeight w:val="283"/>
        </w:trPr>
        <w:tc>
          <w:tcPr>
            <w:tcW w:w="5613" w:type="dxa"/>
            <w:tcBorders>
              <w:top w:val="nil"/>
              <w:left w:val="nil"/>
              <w:bottom w:val="nil"/>
              <w:right w:val="nil"/>
            </w:tcBorders>
            <w:vAlign w:val="center"/>
          </w:tcPr>
          <w:p w:rsidRPr="00FF0207" w:rsidR="0072481C" w:rsidP="0070611F" w:rsidRDefault="00DA49E1" w14:paraId="722733A2"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72481C" w:rsidP="00165B6C" w:rsidRDefault="0072481C" w14:paraId="64F4B660"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72481C" w:rsidP="00165B6C" w:rsidRDefault="0072481C" w14:paraId="1B0569B4"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72481C" w:rsidP="00165B6C" w:rsidRDefault="0072481C" w14:paraId="39B4D64A" w14:textId="77777777">
            <w:pPr>
              <w:tabs>
                <w:tab w:val="right" w:leader="dot" w:pos="2043"/>
              </w:tabs>
              <w:spacing w:before="120" w:line="240" w:lineRule="atLeast"/>
              <w:ind w:left="483"/>
              <w:jc w:val="left"/>
              <w:rPr>
                <w:sz w:val="18"/>
                <w:szCs w:val="18"/>
                <w:lang w:val="nl-BE"/>
              </w:rPr>
            </w:pPr>
          </w:p>
        </w:tc>
      </w:tr>
      <w:tr w:rsidRPr="00FF0207" w:rsidR="00F74E80" w:rsidTr="00D0045B" w14:paraId="75649A13" w14:textId="77777777">
        <w:trPr>
          <w:trHeight w:val="283"/>
        </w:trPr>
        <w:tc>
          <w:tcPr>
            <w:tcW w:w="5613" w:type="dxa"/>
            <w:tcBorders>
              <w:top w:val="nil"/>
              <w:left w:val="nil"/>
              <w:bottom w:val="nil"/>
              <w:right w:val="nil"/>
            </w:tcBorders>
            <w:vAlign w:val="center"/>
          </w:tcPr>
          <w:p w:rsidRPr="00FF0207" w:rsidR="00F74E80" w:rsidP="00D0045B" w:rsidRDefault="00DA49E1" w14:paraId="789AA1B9"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sidR="00F74E80">
              <w:rPr>
                <w:sz w:val="18"/>
                <w:szCs w:val="18"/>
                <w:lang w:val="nl-BE"/>
              </w:rPr>
              <w:tab/>
            </w:r>
          </w:p>
        </w:tc>
        <w:tc>
          <w:tcPr>
            <w:tcW w:w="709" w:type="dxa"/>
            <w:tcBorders>
              <w:top w:val="nil"/>
              <w:left w:val="single" w:color="auto" w:sz="12" w:space="0"/>
              <w:bottom w:val="nil"/>
            </w:tcBorders>
            <w:vAlign w:val="center"/>
          </w:tcPr>
          <w:p w:rsidRPr="00FF0207" w:rsidR="00F74E80" w:rsidP="00F74E80" w:rsidRDefault="00F74E80" w14:paraId="5F3B40E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8071</w:t>
            </w:r>
          </w:p>
        </w:tc>
        <w:tc>
          <w:tcPr>
            <w:tcW w:w="2268" w:type="dxa"/>
            <w:tcBorders>
              <w:top w:val="nil"/>
              <w:bottom w:val="nil"/>
              <w:right w:val="single" w:color="auto" w:sz="12" w:space="0"/>
            </w:tcBorders>
            <w:vAlign w:val="center"/>
          </w:tcPr>
          <w:p w:rsidRPr="00FF0207" w:rsidR="00F74E80" w:rsidP="004F4F32" w:rsidRDefault="00F74E80" w14:paraId="7F3599C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74E80" w:rsidP="00165B6C" w:rsidRDefault="00F74E80" w14:paraId="465992E1" w14:textId="77777777">
            <w:pPr>
              <w:tabs>
                <w:tab w:val="right" w:leader="dot" w:pos="1901"/>
              </w:tabs>
              <w:spacing w:line="240" w:lineRule="atLeast"/>
              <w:ind w:left="342" w:right="153"/>
              <w:jc w:val="left"/>
              <w:rPr>
                <w:sz w:val="18"/>
                <w:szCs w:val="18"/>
                <w:lang w:val="nl-BE"/>
              </w:rPr>
            </w:pPr>
          </w:p>
        </w:tc>
      </w:tr>
      <w:tr w:rsidRPr="00FF0207" w:rsidR="00F74E80" w:rsidTr="00D0045B" w14:paraId="1EF4134D" w14:textId="77777777">
        <w:trPr>
          <w:trHeight w:val="283"/>
        </w:trPr>
        <w:tc>
          <w:tcPr>
            <w:tcW w:w="5613" w:type="dxa"/>
            <w:tcBorders>
              <w:top w:val="nil"/>
              <w:left w:val="nil"/>
              <w:bottom w:val="nil"/>
              <w:right w:val="nil"/>
            </w:tcBorders>
            <w:vAlign w:val="center"/>
          </w:tcPr>
          <w:p w:rsidRPr="00FF0207" w:rsidR="00F74E80" w:rsidP="00D0045B" w:rsidRDefault="00DA49E1" w14:paraId="2F77D106"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sidR="00F74E80">
              <w:rPr>
                <w:sz w:val="18"/>
                <w:szCs w:val="18"/>
                <w:lang w:val="nl-BE"/>
              </w:rPr>
              <w:tab/>
            </w:r>
          </w:p>
        </w:tc>
        <w:tc>
          <w:tcPr>
            <w:tcW w:w="709" w:type="dxa"/>
            <w:tcBorders>
              <w:top w:val="nil"/>
              <w:left w:val="single" w:color="auto" w:sz="12" w:space="0"/>
              <w:bottom w:val="nil"/>
            </w:tcBorders>
            <w:vAlign w:val="center"/>
          </w:tcPr>
          <w:p w:rsidRPr="00FF0207" w:rsidR="00F74E80" w:rsidP="00F74E80" w:rsidRDefault="00F74E80" w14:paraId="229AB26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8081</w:t>
            </w:r>
          </w:p>
        </w:tc>
        <w:tc>
          <w:tcPr>
            <w:tcW w:w="2268" w:type="dxa"/>
            <w:tcBorders>
              <w:top w:val="nil"/>
              <w:bottom w:val="nil"/>
              <w:right w:val="single" w:color="auto" w:sz="12" w:space="0"/>
            </w:tcBorders>
            <w:vAlign w:val="center"/>
          </w:tcPr>
          <w:p w:rsidRPr="00FF0207" w:rsidR="00F74E80" w:rsidP="004F4F32" w:rsidRDefault="00F74E80" w14:paraId="23BB612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74E80" w:rsidP="00165B6C" w:rsidRDefault="00F74E80" w14:paraId="668BDEED" w14:textId="77777777">
            <w:pPr>
              <w:tabs>
                <w:tab w:val="right" w:leader="dot" w:pos="1901"/>
              </w:tabs>
              <w:spacing w:line="240" w:lineRule="atLeast"/>
              <w:ind w:left="342" w:right="153"/>
              <w:jc w:val="left"/>
              <w:rPr>
                <w:sz w:val="18"/>
                <w:szCs w:val="18"/>
                <w:lang w:val="nl-BE"/>
              </w:rPr>
            </w:pPr>
          </w:p>
        </w:tc>
      </w:tr>
      <w:tr w:rsidRPr="00FF0207" w:rsidR="00F74E80" w:rsidTr="00D0045B" w14:paraId="4F2B6E03" w14:textId="77777777">
        <w:trPr>
          <w:trHeight w:val="283"/>
        </w:trPr>
        <w:tc>
          <w:tcPr>
            <w:tcW w:w="5613" w:type="dxa"/>
            <w:tcBorders>
              <w:top w:val="nil"/>
              <w:left w:val="nil"/>
              <w:bottom w:val="nil"/>
              <w:right w:val="nil"/>
            </w:tcBorders>
            <w:vAlign w:val="center"/>
          </w:tcPr>
          <w:p w:rsidRPr="00FF0207" w:rsidR="00F74E80" w:rsidP="00D0045B" w:rsidRDefault="00DA49E1" w14:paraId="1495255A"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sidR="00F74E80">
              <w:rPr>
                <w:sz w:val="18"/>
                <w:szCs w:val="18"/>
                <w:lang w:val="nl-BE"/>
              </w:rPr>
              <w:tab/>
            </w:r>
          </w:p>
        </w:tc>
        <w:tc>
          <w:tcPr>
            <w:tcW w:w="709" w:type="dxa"/>
            <w:tcBorders>
              <w:top w:val="nil"/>
              <w:left w:val="single" w:color="auto" w:sz="12" w:space="0"/>
              <w:bottom w:val="nil"/>
            </w:tcBorders>
            <w:vAlign w:val="center"/>
          </w:tcPr>
          <w:p w:rsidRPr="00FF0207" w:rsidR="00F74E80" w:rsidP="00F74E80" w:rsidRDefault="00F74E80" w14:paraId="38C69FE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8091</w:t>
            </w:r>
          </w:p>
        </w:tc>
        <w:tc>
          <w:tcPr>
            <w:tcW w:w="2268" w:type="dxa"/>
            <w:tcBorders>
              <w:top w:val="nil"/>
              <w:bottom w:val="nil"/>
              <w:right w:val="single" w:color="auto" w:sz="12" w:space="0"/>
            </w:tcBorders>
            <w:vAlign w:val="center"/>
          </w:tcPr>
          <w:p w:rsidRPr="00FF0207" w:rsidR="00F74E80" w:rsidP="004F4F32" w:rsidRDefault="00F74E80" w14:paraId="36F108D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74E80" w:rsidP="00165B6C" w:rsidRDefault="00F74E80" w14:paraId="57ED8C47" w14:textId="77777777">
            <w:pPr>
              <w:tabs>
                <w:tab w:val="right" w:leader="dot" w:pos="1901"/>
              </w:tabs>
              <w:spacing w:line="240" w:lineRule="atLeast"/>
              <w:ind w:left="342" w:right="153"/>
              <w:jc w:val="left"/>
              <w:rPr>
                <w:sz w:val="18"/>
                <w:szCs w:val="18"/>
                <w:lang w:val="nl-BE"/>
              </w:rPr>
            </w:pPr>
          </w:p>
        </w:tc>
      </w:tr>
      <w:tr w:rsidRPr="00FF0207" w:rsidR="00F74E80" w:rsidTr="00D0045B" w14:paraId="7913FE88" w14:textId="77777777">
        <w:trPr>
          <w:trHeight w:val="283"/>
        </w:trPr>
        <w:tc>
          <w:tcPr>
            <w:tcW w:w="5613" w:type="dxa"/>
            <w:tcBorders>
              <w:top w:val="nil"/>
              <w:left w:val="nil"/>
              <w:bottom w:val="nil"/>
              <w:right w:val="nil"/>
            </w:tcBorders>
            <w:vAlign w:val="center"/>
          </w:tcPr>
          <w:p w:rsidRPr="00FF0207" w:rsidR="00F74E80" w:rsidP="002C2AE4" w:rsidRDefault="00DA49E1" w14:paraId="50284A59"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sidR="00F74E80">
              <w:rPr>
                <w:sz w:val="18"/>
                <w:szCs w:val="18"/>
                <w:lang w:val="nl-BE"/>
              </w:rPr>
              <w:tab/>
            </w:r>
          </w:p>
        </w:tc>
        <w:tc>
          <w:tcPr>
            <w:tcW w:w="709" w:type="dxa"/>
            <w:tcBorders>
              <w:top w:val="nil"/>
              <w:left w:val="single" w:color="auto" w:sz="12" w:space="0"/>
              <w:bottom w:val="nil"/>
            </w:tcBorders>
            <w:vAlign w:val="center"/>
          </w:tcPr>
          <w:p w:rsidRPr="00FF0207" w:rsidR="00F74E80" w:rsidP="00F74E80" w:rsidRDefault="00F74E80" w14:paraId="34B9095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8101</w:t>
            </w:r>
          </w:p>
        </w:tc>
        <w:tc>
          <w:tcPr>
            <w:tcW w:w="2268" w:type="dxa"/>
            <w:tcBorders>
              <w:top w:val="nil"/>
              <w:bottom w:val="nil"/>
              <w:right w:val="single" w:color="auto" w:sz="12" w:space="0"/>
            </w:tcBorders>
            <w:vAlign w:val="center"/>
          </w:tcPr>
          <w:p w:rsidRPr="00FF0207" w:rsidR="00F74E80" w:rsidP="004F4F32" w:rsidRDefault="00F74E80" w14:paraId="39A7C2E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74E80" w:rsidP="00165B6C" w:rsidRDefault="00F74E80" w14:paraId="73ED7E52" w14:textId="77777777">
            <w:pPr>
              <w:tabs>
                <w:tab w:val="right" w:leader="dot" w:pos="1901"/>
              </w:tabs>
              <w:spacing w:line="240" w:lineRule="atLeast"/>
              <w:ind w:left="342" w:right="153"/>
              <w:jc w:val="left"/>
              <w:rPr>
                <w:sz w:val="18"/>
                <w:szCs w:val="18"/>
                <w:lang w:val="nl-BE"/>
              </w:rPr>
            </w:pPr>
          </w:p>
        </w:tc>
      </w:tr>
      <w:tr w:rsidRPr="00FF0207" w:rsidR="002C2AE4" w:rsidTr="00C06951" w14:paraId="38CC64E5" w14:textId="77777777">
        <w:trPr>
          <w:trHeight w:val="283"/>
        </w:trPr>
        <w:tc>
          <w:tcPr>
            <w:tcW w:w="5613" w:type="dxa"/>
            <w:tcBorders>
              <w:top w:val="nil"/>
              <w:left w:val="nil"/>
              <w:bottom w:val="nil"/>
              <w:right w:val="nil"/>
            </w:tcBorders>
            <w:vAlign w:val="center"/>
          </w:tcPr>
          <w:p w:rsidRPr="00FF0207" w:rsidR="002C2AE4" w:rsidP="00C06951" w:rsidRDefault="00DA49E1" w14:paraId="0F18933B"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sidR="002C2AE4">
              <w:rPr>
                <w:sz w:val="18"/>
                <w:szCs w:val="18"/>
                <w:lang w:val="nl-BE"/>
              </w:rPr>
              <w:tab/>
            </w:r>
            <w:r w:rsidRPr="00FF0207" w:rsidR="002C2AE4">
              <w:rPr>
                <w:sz w:val="18"/>
                <w:szCs w:val="18"/>
                <w:lang w:val="nl-BE"/>
              </w:rPr>
              <w:t>(+)/(-)</w:t>
            </w:r>
          </w:p>
        </w:tc>
        <w:tc>
          <w:tcPr>
            <w:tcW w:w="709" w:type="dxa"/>
            <w:tcBorders>
              <w:top w:val="nil"/>
              <w:left w:val="single" w:color="auto" w:sz="12" w:space="0"/>
              <w:bottom w:val="nil"/>
            </w:tcBorders>
            <w:vAlign w:val="center"/>
          </w:tcPr>
          <w:p w:rsidRPr="00FF0207" w:rsidR="002C2AE4" w:rsidP="00C06951" w:rsidRDefault="002C2AE4" w14:paraId="3CD5009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8111</w:t>
            </w:r>
          </w:p>
        </w:tc>
        <w:tc>
          <w:tcPr>
            <w:tcW w:w="2268" w:type="dxa"/>
            <w:tcBorders>
              <w:top w:val="nil"/>
              <w:bottom w:val="nil"/>
              <w:right w:val="single" w:color="auto" w:sz="12" w:space="0"/>
            </w:tcBorders>
            <w:vAlign w:val="center"/>
          </w:tcPr>
          <w:p w:rsidRPr="00FF0207" w:rsidR="002C2AE4" w:rsidP="00C06951" w:rsidRDefault="002C2AE4" w14:paraId="5284AFF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2AE4" w:rsidP="00C06951" w:rsidRDefault="002C2AE4" w14:paraId="475F9463" w14:textId="77777777">
            <w:pPr>
              <w:tabs>
                <w:tab w:val="right" w:leader="dot" w:pos="1901"/>
              </w:tabs>
              <w:spacing w:line="240" w:lineRule="atLeast"/>
              <w:ind w:left="342" w:right="153"/>
              <w:jc w:val="left"/>
              <w:rPr>
                <w:sz w:val="18"/>
                <w:szCs w:val="18"/>
                <w:lang w:val="nl-BE"/>
              </w:rPr>
            </w:pPr>
          </w:p>
        </w:tc>
      </w:tr>
      <w:tr w:rsidRPr="00FF0207" w:rsidR="002C2AE4" w:rsidTr="00C06951" w14:paraId="54347055" w14:textId="77777777">
        <w:trPr>
          <w:trHeight w:val="283"/>
        </w:trPr>
        <w:tc>
          <w:tcPr>
            <w:tcW w:w="5613" w:type="dxa"/>
            <w:tcBorders>
              <w:top w:val="nil"/>
              <w:left w:val="nil"/>
              <w:bottom w:val="nil"/>
              <w:right w:val="nil"/>
            </w:tcBorders>
            <w:vAlign w:val="center"/>
          </w:tcPr>
          <w:p w:rsidRPr="00FF0207" w:rsidR="002C2AE4" w:rsidP="00C06951" w:rsidRDefault="00DA49E1" w14:paraId="1447713F"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sidR="002C2AE4">
              <w:rPr>
                <w:sz w:val="18"/>
                <w:szCs w:val="18"/>
                <w:lang w:val="nl-BE"/>
              </w:rPr>
              <w:tab/>
            </w:r>
            <w:r w:rsidRPr="00FF0207" w:rsidR="002C2AE4">
              <w:rPr>
                <w:sz w:val="18"/>
                <w:szCs w:val="18"/>
                <w:lang w:val="nl-BE"/>
              </w:rPr>
              <w:t>(+)/(-)</w:t>
            </w:r>
          </w:p>
        </w:tc>
        <w:tc>
          <w:tcPr>
            <w:tcW w:w="709" w:type="dxa"/>
            <w:tcBorders>
              <w:top w:val="nil"/>
              <w:left w:val="single" w:color="auto" w:sz="12" w:space="0"/>
              <w:bottom w:val="nil"/>
            </w:tcBorders>
            <w:vAlign w:val="center"/>
          </w:tcPr>
          <w:p w:rsidRPr="00FF0207" w:rsidR="002C2AE4" w:rsidP="00C06951" w:rsidRDefault="001A6EC3" w14:paraId="13D03F6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99831</w:t>
            </w:r>
          </w:p>
        </w:tc>
        <w:tc>
          <w:tcPr>
            <w:tcW w:w="2268" w:type="dxa"/>
            <w:tcBorders>
              <w:top w:val="nil"/>
              <w:bottom w:val="nil"/>
              <w:right w:val="single" w:color="auto" w:sz="12" w:space="0"/>
            </w:tcBorders>
            <w:vAlign w:val="center"/>
          </w:tcPr>
          <w:p w:rsidRPr="00FF0207" w:rsidR="002C2AE4" w:rsidP="00C06951" w:rsidRDefault="002C2AE4" w14:paraId="371C1646"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2AE4" w:rsidP="00C06951" w:rsidRDefault="002C2AE4" w14:paraId="4B8F5172" w14:textId="77777777">
            <w:pPr>
              <w:tabs>
                <w:tab w:val="right" w:leader="dot" w:pos="1901"/>
              </w:tabs>
              <w:spacing w:line="240" w:lineRule="atLeast"/>
              <w:ind w:left="342" w:right="153"/>
              <w:jc w:val="left"/>
              <w:rPr>
                <w:sz w:val="18"/>
                <w:szCs w:val="18"/>
                <w:lang w:val="nl-BE"/>
              </w:rPr>
            </w:pPr>
          </w:p>
        </w:tc>
      </w:tr>
      <w:tr w:rsidRPr="00FF0207" w:rsidR="00F74E80" w:rsidTr="00D0045B" w14:paraId="34178E00" w14:textId="77777777">
        <w:trPr>
          <w:trHeight w:val="283"/>
        </w:trPr>
        <w:tc>
          <w:tcPr>
            <w:tcW w:w="5613" w:type="dxa"/>
            <w:tcBorders>
              <w:top w:val="nil"/>
              <w:left w:val="nil"/>
              <w:bottom w:val="nil"/>
              <w:right w:val="nil"/>
            </w:tcBorders>
            <w:vAlign w:val="center"/>
          </w:tcPr>
          <w:p w:rsidRPr="00FF0207" w:rsidR="00F74E80" w:rsidP="00D0045B" w:rsidRDefault="00DA49E1" w14:paraId="7AC6589F"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sidR="00F74E80">
              <w:rPr>
                <w:sz w:val="18"/>
                <w:szCs w:val="18"/>
                <w:lang w:val="nl-BE"/>
              </w:rPr>
              <w:tab/>
            </w:r>
            <w:r w:rsidRPr="00FF0207" w:rsidR="00F74E80">
              <w:rPr>
                <w:sz w:val="18"/>
                <w:szCs w:val="18"/>
                <w:lang w:val="nl-BE"/>
              </w:rPr>
              <w:t>(+)/(-)</w:t>
            </w:r>
          </w:p>
        </w:tc>
        <w:tc>
          <w:tcPr>
            <w:tcW w:w="709" w:type="dxa"/>
            <w:tcBorders>
              <w:top w:val="nil"/>
              <w:left w:val="single" w:color="auto" w:sz="12" w:space="0"/>
              <w:bottom w:val="nil"/>
            </w:tcBorders>
            <w:vAlign w:val="center"/>
          </w:tcPr>
          <w:p w:rsidRPr="00FF0207" w:rsidR="00F74E80" w:rsidP="00F74E80" w:rsidRDefault="001A6EC3" w14:paraId="2642D39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99841</w:t>
            </w:r>
          </w:p>
        </w:tc>
        <w:tc>
          <w:tcPr>
            <w:tcW w:w="2268" w:type="dxa"/>
            <w:tcBorders>
              <w:top w:val="nil"/>
              <w:bottom w:val="nil"/>
              <w:right w:val="single" w:color="auto" w:sz="12" w:space="0"/>
            </w:tcBorders>
            <w:vAlign w:val="center"/>
          </w:tcPr>
          <w:p w:rsidRPr="00FF0207" w:rsidR="00F74E80" w:rsidP="004F4F32" w:rsidRDefault="00F74E80" w14:paraId="6CBCC74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74E80" w:rsidP="00165B6C" w:rsidRDefault="00F74E80" w14:paraId="21361D87" w14:textId="77777777">
            <w:pPr>
              <w:tabs>
                <w:tab w:val="right" w:leader="dot" w:pos="1901"/>
              </w:tabs>
              <w:spacing w:line="240" w:lineRule="atLeast"/>
              <w:ind w:left="342" w:right="153"/>
              <w:jc w:val="left"/>
              <w:rPr>
                <w:sz w:val="18"/>
                <w:szCs w:val="18"/>
                <w:lang w:val="nl-BE"/>
              </w:rPr>
            </w:pPr>
          </w:p>
        </w:tc>
      </w:tr>
      <w:tr w:rsidRPr="00FF0207" w:rsidR="0072481C" w:rsidTr="00D0045B" w14:paraId="2C17AF11" w14:textId="77777777">
        <w:trPr>
          <w:trHeight w:val="283"/>
        </w:trPr>
        <w:tc>
          <w:tcPr>
            <w:tcW w:w="5613" w:type="dxa"/>
            <w:tcBorders>
              <w:top w:val="nil"/>
              <w:left w:val="nil"/>
              <w:bottom w:val="nil"/>
              <w:right w:val="nil"/>
            </w:tcBorders>
            <w:vAlign w:val="center"/>
          </w:tcPr>
          <w:p w:rsidRPr="00FF0207" w:rsidR="0072481C" w:rsidP="00D0045B" w:rsidRDefault="00DA49E1" w14:paraId="06AF5432"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 einde van het boekjaar</w:t>
            </w:r>
            <w:r w:rsidRPr="00FF0207" w:rsidR="0072481C">
              <w:rPr>
                <w:sz w:val="18"/>
                <w:szCs w:val="18"/>
                <w:lang w:val="nl-BE"/>
              </w:rPr>
              <w:tab/>
            </w:r>
          </w:p>
        </w:tc>
        <w:tc>
          <w:tcPr>
            <w:tcW w:w="709" w:type="dxa"/>
            <w:tcBorders>
              <w:top w:val="nil"/>
              <w:left w:val="single" w:color="auto" w:sz="12" w:space="0"/>
              <w:bottom w:val="nil"/>
            </w:tcBorders>
            <w:vAlign w:val="center"/>
          </w:tcPr>
          <w:p w:rsidRPr="00FF0207" w:rsidR="0072481C" w:rsidP="008B1813" w:rsidRDefault="00F74E80" w14:paraId="0F3DAC80"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8121</w:t>
            </w:r>
          </w:p>
        </w:tc>
        <w:tc>
          <w:tcPr>
            <w:tcW w:w="2268" w:type="dxa"/>
            <w:tcBorders>
              <w:top w:val="nil"/>
              <w:bottom w:val="nil"/>
              <w:right w:val="single" w:color="auto" w:sz="12" w:space="0"/>
            </w:tcBorders>
            <w:vAlign w:val="center"/>
          </w:tcPr>
          <w:p w:rsidRPr="00FF0207" w:rsidR="0072481C" w:rsidP="008B1813" w:rsidRDefault="0072481C" w14:paraId="4C0F7607" w14:textId="77777777">
            <w:pPr>
              <w:tabs>
                <w:tab w:val="right" w:leader="dot" w:pos="2043"/>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72481C" w:rsidP="008B1813" w:rsidRDefault="0072481C" w14:paraId="082FC7FB" w14:textId="77777777">
            <w:pPr>
              <w:tabs>
                <w:tab w:val="right" w:leader="dot" w:pos="2043"/>
              </w:tabs>
              <w:spacing w:before="360" w:line="240" w:lineRule="atLeast"/>
              <w:ind w:left="483"/>
              <w:jc w:val="left"/>
              <w:rPr>
                <w:sz w:val="18"/>
                <w:szCs w:val="18"/>
                <w:lang w:val="nl-BE"/>
              </w:rPr>
            </w:pPr>
          </w:p>
        </w:tc>
      </w:tr>
      <w:tr w:rsidRPr="00FF0207" w:rsidR="00650E65" w:rsidTr="00D0045B" w14:paraId="7ADADD3A" w14:textId="77777777">
        <w:trPr>
          <w:trHeight w:val="283"/>
        </w:trPr>
        <w:tc>
          <w:tcPr>
            <w:tcW w:w="5613" w:type="dxa"/>
            <w:tcBorders>
              <w:top w:val="nil"/>
              <w:left w:val="nil"/>
              <w:bottom w:val="nil"/>
              <w:right w:val="nil"/>
            </w:tcBorders>
            <w:vAlign w:val="center"/>
          </w:tcPr>
          <w:p w:rsidRPr="00FF0207" w:rsidR="00650E65" w:rsidP="00650E65" w:rsidRDefault="00650E65" w14:paraId="23A3F293"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650E65" w:rsidP="00D218D5" w:rsidRDefault="00650E65" w14:paraId="639DAB3F"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50E65" w:rsidP="00D218D5" w:rsidRDefault="00650E65" w14:paraId="32BF726B"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650E65" w:rsidP="00D218D5" w:rsidRDefault="00650E65" w14:paraId="7595473D" w14:textId="77777777">
            <w:pPr>
              <w:tabs>
                <w:tab w:val="right" w:leader="dot" w:pos="2043"/>
              </w:tabs>
              <w:spacing w:line="240" w:lineRule="atLeast"/>
              <w:ind w:left="483"/>
              <w:jc w:val="left"/>
              <w:rPr>
                <w:sz w:val="18"/>
                <w:szCs w:val="18"/>
                <w:lang w:val="nl-BE"/>
              </w:rPr>
            </w:pPr>
          </w:p>
        </w:tc>
      </w:tr>
      <w:tr w:rsidRPr="00FF0207" w:rsidR="0072481C" w:rsidTr="00D0045B" w14:paraId="494BC251" w14:textId="77777777">
        <w:trPr>
          <w:trHeight w:val="283"/>
        </w:trPr>
        <w:tc>
          <w:tcPr>
            <w:tcW w:w="5613" w:type="dxa"/>
            <w:tcBorders>
              <w:top w:val="nil"/>
              <w:left w:val="nil"/>
              <w:bottom w:val="nil"/>
              <w:right w:val="nil"/>
            </w:tcBorders>
            <w:vAlign w:val="center"/>
          </w:tcPr>
          <w:p w:rsidRPr="00FF0207" w:rsidR="0072481C" w:rsidP="00D0045B" w:rsidRDefault="00DA49E1" w14:paraId="3965F3D4"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sidR="0072481C">
              <w:rPr>
                <w:smallCaps/>
                <w:lang w:val="nl-BE"/>
              </w:rPr>
              <w:tab/>
            </w:r>
          </w:p>
        </w:tc>
        <w:tc>
          <w:tcPr>
            <w:tcW w:w="709" w:type="dxa"/>
            <w:tcBorders>
              <w:top w:val="nil"/>
              <w:left w:val="single" w:color="auto" w:sz="12" w:space="0"/>
              <w:bottom w:val="single" w:color="auto" w:sz="12" w:space="0"/>
            </w:tcBorders>
            <w:vAlign w:val="center"/>
          </w:tcPr>
          <w:p w:rsidRPr="00FF0207" w:rsidR="0072481C" w:rsidP="00F74E80" w:rsidRDefault="004061DC" w14:paraId="1747EC4D"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81311</w:t>
            </w:r>
          </w:p>
        </w:tc>
        <w:tc>
          <w:tcPr>
            <w:tcW w:w="2268" w:type="dxa"/>
            <w:tcBorders>
              <w:top w:val="nil"/>
              <w:bottom w:val="single" w:color="auto" w:sz="12" w:space="0"/>
              <w:right w:val="single" w:color="auto" w:sz="12" w:space="0"/>
            </w:tcBorders>
            <w:vAlign w:val="center"/>
          </w:tcPr>
          <w:p w:rsidRPr="00FF0207" w:rsidR="0072481C" w:rsidP="00D0045B" w:rsidRDefault="0072481C" w14:paraId="3D41091C" w14:textId="77777777">
            <w:pPr>
              <w:tabs>
                <w:tab w:val="right" w:leader="dot" w:pos="2043"/>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72481C" w:rsidP="00F74E80" w:rsidRDefault="0072481C" w14:paraId="0307476D" w14:textId="77777777">
            <w:pPr>
              <w:tabs>
                <w:tab w:val="right" w:leader="dot" w:pos="2043"/>
              </w:tabs>
              <w:spacing w:before="120" w:after="60" w:line="240" w:lineRule="atLeast"/>
              <w:ind w:left="483"/>
              <w:jc w:val="left"/>
              <w:rPr>
                <w:sz w:val="18"/>
                <w:szCs w:val="18"/>
                <w:lang w:val="nl-BE"/>
              </w:rPr>
            </w:pPr>
          </w:p>
        </w:tc>
      </w:tr>
    </w:tbl>
    <w:p w:rsidRPr="00FF0207" w:rsidR="00974961" w:rsidP="00A85B0F" w:rsidRDefault="00974961" w14:paraId="7A6A6D39" w14:textId="77777777">
      <w:pPr>
        <w:tabs>
          <w:tab w:val="right" w:leader="dot" w:pos="10631"/>
          <w:tab w:val="right" w:leader="dot" w:pos="10773"/>
        </w:tabs>
        <w:spacing w:line="240" w:lineRule="auto"/>
        <w:jc w:val="left"/>
        <w:rPr>
          <w:sz w:val="18"/>
          <w:szCs w:val="18"/>
          <w:lang w:val="nl-BE"/>
        </w:rPr>
      </w:pPr>
    </w:p>
    <w:p w:rsidRPr="00FF0207" w:rsidR="004061DC" w:rsidP="004061DC" w:rsidRDefault="004061DC" w14:paraId="5FED25B5" w14:textId="77777777">
      <w:pPr>
        <w:tabs>
          <w:tab w:val="right" w:leader="dot" w:pos="10631"/>
          <w:tab w:val="right" w:leader="dot" w:pos="10773"/>
        </w:tabs>
        <w:spacing w:line="240" w:lineRule="auto"/>
        <w:jc w:val="left"/>
        <w:rPr>
          <w:sz w:val="18"/>
          <w:szCs w:val="18"/>
          <w:lang w:val="nl-BE"/>
        </w:rPr>
      </w:pPr>
    </w:p>
    <w:p w:rsidRPr="00FF0207" w:rsidR="004061DC" w:rsidP="004061DC" w:rsidRDefault="004061DC" w14:paraId="27CC704A" w14:textId="77777777">
      <w:pPr>
        <w:tabs>
          <w:tab w:val="right" w:leader="dot" w:pos="10631"/>
          <w:tab w:val="right" w:leader="dot" w:pos="10773"/>
        </w:tabs>
        <w:spacing w:line="240" w:lineRule="auto"/>
        <w:jc w:val="left"/>
        <w:rPr>
          <w:sz w:val="18"/>
          <w:szCs w:val="18"/>
          <w:lang w:val="nl-BE"/>
        </w:rPr>
      </w:pPr>
    </w:p>
    <w:p w:rsidRPr="00FF0207" w:rsidR="004061DC" w:rsidP="004061DC" w:rsidRDefault="004061DC" w14:paraId="68FC910F" w14:textId="77777777">
      <w:pPr>
        <w:tabs>
          <w:tab w:val="right" w:leader="dot" w:pos="10631"/>
          <w:tab w:val="right" w:leader="dot" w:pos="10773"/>
        </w:tabs>
        <w:spacing w:line="240" w:lineRule="auto"/>
        <w:jc w:val="left"/>
        <w:rPr>
          <w:sz w:val="18"/>
          <w:szCs w:val="18"/>
          <w:lang w:val="nl-BE"/>
        </w:rPr>
        <w:sectPr w:rsidRPr="00FF0207" w:rsidR="004061DC"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4061DC" w:rsidTr="004D6AA4" w14:paraId="3085FCD4"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4061DC" w:rsidP="004D6AA4" w:rsidRDefault="004061DC" w14:paraId="3C55E5E9" w14:textId="77777777">
            <w:pPr>
              <w:spacing w:line="240" w:lineRule="atLeast"/>
              <w:jc w:val="left"/>
              <w:rPr>
                <w:lang w:val="nl-BE"/>
              </w:rPr>
            </w:pPr>
            <w:r w:rsidRPr="00FF0207">
              <w:rPr>
                <w:lang w:val="nl-BE"/>
              </w:rPr>
              <w:lastRenderedPageBreak/>
              <w:t>Nr.</w:t>
            </w:r>
          </w:p>
        </w:tc>
        <w:tc>
          <w:tcPr>
            <w:tcW w:w="2891" w:type="dxa"/>
            <w:tcBorders>
              <w:left w:val="single" w:color="auto" w:sz="6" w:space="0"/>
              <w:bottom w:val="single" w:color="auto" w:sz="6" w:space="0"/>
              <w:right w:val="single" w:color="auto" w:sz="6" w:space="0"/>
            </w:tcBorders>
            <w:vAlign w:val="center"/>
          </w:tcPr>
          <w:p w:rsidRPr="00FF0207" w:rsidR="004061DC" w:rsidP="004D6AA4" w:rsidRDefault="004061DC" w14:paraId="4661DFFB"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4061DC" w:rsidP="004D6AA4" w:rsidRDefault="004061DC" w14:paraId="33DA6CD6"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4061DC" w:rsidP="00F44E6E" w:rsidRDefault="004061DC" w14:paraId="5D8E209D" w14:textId="77777777">
            <w:pPr>
              <w:spacing w:line="240" w:lineRule="atLeast"/>
              <w:jc w:val="left"/>
              <w:rPr>
                <w:lang w:val="nl-BE"/>
              </w:rPr>
            </w:pPr>
            <w:r w:rsidRPr="00FF0207">
              <w:rPr>
                <w:lang w:val="nl-BE"/>
              </w:rPr>
              <w:t xml:space="preserve">CONSO </w:t>
            </w:r>
            <w:r w:rsidRPr="00FF0207" w:rsidR="00F44E6E">
              <w:rPr>
                <w:lang w:val="nl-BE"/>
              </w:rPr>
              <w:t>5</w:t>
            </w:r>
            <w:r w:rsidRPr="00FF0207">
              <w:rPr>
                <w:lang w:val="nl-BE"/>
              </w:rPr>
              <w:t>.8.2</w:t>
            </w:r>
          </w:p>
        </w:tc>
      </w:tr>
    </w:tbl>
    <w:p w:rsidRPr="00FF0207" w:rsidR="004061DC" w:rsidP="004061DC" w:rsidRDefault="004061DC" w14:paraId="1F412A08" w14:textId="77777777">
      <w:pPr>
        <w:spacing w:line="240" w:lineRule="auto"/>
        <w:jc w:val="left"/>
        <w:rPr>
          <w:sz w:val="18"/>
          <w:szCs w:val="18"/>
          <w:lang w:val="nl-BE"/>
        </w:rPr>
      </w:pPr>
    </w:p>
    <w:p w:rsidRPr="00FF0207" w:rsidR="00F44E6E" w:rsidP="00F44E6E" w:rsidRDefault="00F44E6E" w14:paraId="21F646A8" w14:textId="77777777">
      <w:pPr>
        <w:spacing w:line="240" w:lineRule="auto"/>
        <w:jc w:val="left"/>
        <w:rPr>
          <w:sz w:val="18"/>
          <w:szCs w:val="18"/>
          <w:lang w:val="nl-BE"/>
        </w:rPr>
      </w:pPr>
    </w:p>
    <w:tbl>
      <w:tblPr>
        <w:tblStyle w:val="TableGrid11"/>
        <w:tblW w:w="10858" w:type="dxa"/>
        <w:tblLayout w:type="fixed"/>
        <w:tblLook w:val="04A0" w:firstRow="1" w:lastRow="0" w:firstColumn="1" w:lastColumn="0" w:noHBand="0" w:noVBand="1"/>
      </w:tblPr>
      <w:tblGrid>
        <w:gridCol w:w="5613"/>
        <w:gridCol w:w="709"/>
        <w:gridCol w:w="2268"/>
        <w:gridCol w:w="2268"/>
      </w:tblGrid>
      <w:tr w:rsidRPr="00FF0207" w:rsidR="00F44E6E" w:rsidTr="004D6AA4" w14:paraId="2BF8AE02" w14:textId="77777777">
        <w:trPr>
          <w:trHeight w:val="283"/>
        </w:trPr>
        <w:tc>
          <w:tcPr>
            <w:tcW w:w="5613" w:type="dxa"/>
            <w:tcBorders>
              <w:top w:val="nil"/>
              <w:left w:val="nil"/>
              <w:bottom w:val="nil"/>
              <w:right w:val="nil"/>
            </w:tcBorders>
            <w:vAlign w:val="center"/>
          </w:tcPr>
          <w:p w:rsidRPr="00FF0207" w:rsidR="00F44E6E" w:rsidP="00F44E6E" w:rsidRDefault="00F44E6E" w14:paraId="00015508"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F44E6E" w:rsidP="00F44E6E" w:rsidRDefault="00F44E6E" w14:paraId="4E27B7A6"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F44E6E" w:rsidP="00F44E6E" w:rsidRDefault="00F44E6E" w14:paraId="64BD276E"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c>
          <w:tcPr>
            <w:tcW w:w="2268" w:type="dxa"/>
            <w:tcBorders>
              <w:bottom w:val="single" w:color="auto" w:sz="4" w:space="0"/>
            </w:tcBorders>
            <w:vAlign w:val="center"/>
          </w:tcPr>
          <w:p w:rsidRPr="00FF0207" w:rsidR="00F44E6E" w:rsidP="00F44E6E" w:rsidRDefault="00F44E6E" w14:paraId="479EA3A4"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Vorig boekjaar</w:t>
            </w:r>
          </w:p>
        </w:tc>
      </w:tr>
      <w:tr w:rsidRPr="00FF0207" w:rsidR="00F44E6E" w:rsidTr="004D6AA4" w14:paraId="39F56AAB" w14:textId="77777777">
        <w:trPr>
          <w:trHeight w:val="283"/>
        </w:trPr>
        <w:tc>
          <w:tcPr>
            <w:tcW w:w="5613" w:type="dxa"/>
            <w:tcBorders>
              <w:top w:val="nil"/>
              <w:left w:val="nil"/>
              <w:bottom w:val="nil"/>
              <w:right w:val="nil"/>
            </w:tcBorders>
            <w:vAlign w:val="center"/>
          </w:tcPr>
          <w:p w:rsidRPr="00FF0207" w:rsidR="00F44E6E" w:rsidP="00F44E6E" w:rsidRDefault="00F44E6E" w14:paraId="7E385DFC" w14:textId="77777777">
            <w:pPr>
              <w:spacing w:line="240" w:lineRule="atLeast"/>
              <w:jc w:val="left"/>
              <w:rPr>
                <w:b/>
                <w:smallCaps/>
                <w:lang w:val="nl-BE"/>
              </w:rPr>
            </w:pPr>
            <w:r w:rsidRPr="00FF0207">
              <w:rPr>
                <w:rFonts w:cs="Arial"/>
                <w:b/>
                <w:smallCaps/>
                <w:lang w:val="nl-BE"/>
              </w:rPr>
              <w:t>Kosten van onderzoek die werden gemaakt tijdens een boekjaar dat een aanvang heeft genomen vóór</w:t>
            </w:r>
            <w:r w:rsidRPr="00FF0207">
              <w:rPr>
                <w:b/>
                <w:smallCaps/>
                <w:lang w:val="nl-BE"/>
              </w:rPr>
              <w:t xml:space="preserve"> </w:t>
            </w:r>
          </w:p>
          <w:p w:rsidRPr="00FF0207" w:rsidR="00F44E6E" w:rsidP="00F44E6E" w:rsidRDefault="00F44E6E" w14:paraId="537A95E4" w14:textId="77777777">
            <w:pPr>
              <w:spacing w:line="240" w:lineRule="atLeast"/>
              <w:jc w:val="left"/>
              <w:rPr>
                <w:b/>
                <w:smallCaps/>
                <w:lang w:val="nl-BE"/>
              </w:rPr>
            </w:pPr>
            <w:r w:rsidRPr="00FF0207">
              <w:rPr>
                <w:b/>
                <w:smallCaps/>
                <w:lang w:val="nl-BE"/>
              </w:rPr>
              <w:t>1 januari 2016</w:t>
            </w:r>
          </w:p>
        </w:tc>
        <w:tc>
          <w:tcPr>
            <w:tcW w:w="709" w:type="dxa"/>
            <w:tcBorders>
              <w:top w:val="nil"/>
              <w:left w:val="single" w:color="auto" w:sz="12" w:space="0"/>
              <w:bottom w:val="nil"/>
            </w:tcBorders>
            <w:vAlign w:val="center"/>
          </w:tcPr>
          <w:p w:rsidRPr="00FF0207" w:rsidR="00F44E6E" w:rsidP="00F44E6E" w:rsidRDefault="00F44E6E" w14:paraId="20D523B9"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2BC82628"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F44E6E" w:rsidP="00F44E6E" w:rsidRDefault="00F44E6E" w14:paraId="386C9DFB" w14:textId="77777777">
            <w:pPr>
              <w:tabs>
                <w:tab w:val="right" w:leader="dot" w:pos="1901"/>
              </w:tabs>
              <w:spacing w:line="240" w:lineRule="atLeast"/>
              <w:ind w:left="342" w:right="153"/>
              <w:jc w:val="left"/>
              <w:rPr>
                <w:sz w:val="18"/>
                <w:szCs w:val="18"/>
                <w:lang w:val="nl-BE"/>
              </w:rPr>
            </w:pPr>
          </w:p>
        </w:tc>
      </w:tr>
      <w:tr w:rsidRPr="00FF0207" w:rsidR="00F44E6E" w:rsidTr="004D6AA4" w14:paraId="3FE64618" w14:textId="77777777">
        <w:trPr>
          <w:trHeight w:val="283"/>
        </w:trPr>
        <w:tc>
          <w:tcPr>
            <w:tcW w:w="5613" w:type="dxa"/>
            <w:tcBorders>
              <w:top w:val="nil"/>
              <w:left w:val="nil"/>
              <w:bottom w:val="nil"/>
              <w:right w:val="nil"/>
            </w:tcBorders>
            <w:vAlign w:val="center"/>
          </w:tcPr>
          <w:p w:rsidRPr="00FF0207" w:rsidR="00F44E6E" w:rsidP="00F44E6E" w:rsidRDefault="00F44E6E" w14:paraId="1709FCB6"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F44E6E" w:rsidP="00F44E6E" w:rsidRDefault="00F44E6E" w14:paraId="75309CB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64FA21ED"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F44E6E" w:rsidP="00F44E6E" w:rsidRDefault="00F44E6E" w14:paraId="6AF47981" w14:textId="77777777">
            <w:pPr>
              <w:tabs>
                <w:tab w:val="right" w:leader="dot" w:pos="1901"/>
              </w:tabs>
              <w:spacing w:line="240" w:lineRule="atLeast"/>
              <w:ind w:left="342" w:right="153"/>
              <w:jc w:val="left"/>
              <w:rPr>
                <w:sz w:val="18"/>
                <w:szCs w:val="18"/>
                <w:lang w:val="nl-BE"/>
              </w:rPr>
            </w:pPr>
          </w:p>
        </w:tc>
      </w:tr>
      <w:tr w:rsidRPr="00FF0207" w:rsidR="00F44E6E" w:rsidTr="004D6AA4" w14:paraId="5EBEBE9C" w14:textId="77777777">
        <w:trPr>
          <w:trHeight w:val="283"/>
        </w:trPr>
        <w:tc>
          <w:tcPr>
            <w:tcW w:w="5613" w:type="dxa"/>
            <w:tcBorders>
              <w:top w:val="nil"/>
              <w:left w:val="nil"/>
              <w:bottom w:val="nil"/>
              <w:right w:val="nil"/>
            </w:tcBorders>
            <w:vAlign w:val="center"/>
          </w:tcPr>
          <w:p w:rsidRPr="00FF0207" w:rsidR="00F44E6E" w:rsidP="00F44E6E" w:rsidRDefault="00F44E6E" w14:paraId="001BE6DB"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497414C2"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8055P</w:t>
            </w:r>
          </w:p>
        </w:tc>
        <w:tc>
          <w:tcPr>
            <w:tcW w:w="2268" w:type="dxa"/>
            <w:tcBorders>
              <w:top w:val="nil"/>
              <w:bottom w:val="nil"/>
              <w:right w:val="single" w:color="auto" w:sz="12" w:space="0"/>
            </w:tcBorders>
            <w:vAlign w:val="center"/>
          </w:tcPr>
          <w:p w:rsidRPr="00FF0207" w:rsidR="00F44E6E" w:rsidP="00F44E6E" w:rsidRDefault="00F44E6E" w14:paraId="054D2EF9" w14:textId="77777777">
            <w:pPr>
              <w:tabs>
                <w:tab w:val="right" w:leader="dot" w:pos="2043"/>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F44E6E" w:rsidP="00F44E6E" w:rsidRDefault="00F44E6E" w14:paraId="7D0FB5CF"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r>
      <w:tr w:rsidRPr="00FF0207" w:rsidR="00F44E6E" w:rsidTr="004D6AA4" w14:paraId="4BC4EF75" w14:textId="77777777">
        <w:trPr>
          <w:trHeight w:val="283"/>
        </w:trPr>
        <w:tc>
          <w:tcPr>
            <w:tcW w:w="5613" w:type="dxa"/>
            <w:tcBorders>
              <w:top w:val="nil"/>
              <w:left w:val="nil"/>
              <w:bottom w:val="nil"/>
              <w:right w:val="nil"/>
            </w:tcBorders>
            <w:vAlign w:val="center"/>
          </w:tcPr>
          <w:p w:rsidRPr="00FF0207" w:rsidR="00F44E6E" w:rsidP="00F44E6E" w:rsidRDefault="00F44E6E" w14:paraId="56A33C9D" w14:textId="77777777">
            <w:pPr>
              <w:spacing w:before="120" w:line="240" w:lineRule="atLeast"/>
              <w:jc w:val="left"/>
              <w:rPr>
                <w:sz w:val="18"/>
                <w:szCs w:val="18"/>
                <w:lang w:val="nl-BE"/>
              </w:rPr>
            </w:pPr>
            <w:r w:rsidRPr="00FF0207">
              <w:rPr>
                <w:rFonts w:cs="Arial"/>
                <w:b/>
                <w:bCs/>
                <w:sz w:val="18"/>
                <w:szCs w:val="18"/>
                <w:lang w:val="nl-BE" w:eastAsia="nl-BE"/>
              </w:rPr>
              <w:t>Mutaties tijdens het boekjaar</w:t>
            </w:r>
          </w:p>
        </w:tc>
        <w:tc>
          <w:tcPr>
            <w:tcW w:w="709" w:type="dxa"/>
            <w:tcBorders>
              <w:top w:val="nil"/>
              <w:left w:val="single" w:color="auto" w:sz="12" w:space="0"/>
              <w:bottom w:val="nil"/>
            </w:tcBorders>
            <w:vAlign w:val="center"/>
          </w:tcPr>
          <w:p w:rsidRPr="00FF0207" w:rsidR="00F44E6E" w:rsidP="00F44E6E" w:rsidRDefault="00F44E6E" w14:paraId="4F5939FC"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2D12686B"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F44E6E" w:rsidP="00F44E6E" w:rsidRDefault="00F44E6E" w14:paraId="363C8B9E" w14:textId="77777777">
            <w:pPr>
              <w:tabs>
                <w:tab w:val="right" w:leader="dot" w:pos="2043"/>
              </w:tabs>
              <w:spacing w:before="120" w:line="240" w:lineRule="atLeast"/>
              <w:ind w:left="483"/>
              <w:jc w:val="left"/>
              <w:rPr>
                <w:sz w:val="18"/>
                <w:szCs w:val="18"/>
                <w:lang w:val="nl-BE"/>
              </w:rPr>
            </w:pPr>
          </w:p>
        </w:tc>
      </w:tr>
      <w:tr w:rsidRPr="00FF0207" w:rsidR="00F44E6E" w:rsidTr="004D6AA4" w14:paraId="745E13EB" w14:textId="77777777">
        <w:trPr>
          <w:trHeight w:val="283"/>
        </w:trPr>
        <w:tc>
          <w:tcPr>
            <w:tcW w:w="5613" w:type="dxa"/>
            <w:tcBorders>
              <w:top w:val="nil"/>
              <w:left w:val="nil"/>
              <w:bottom w:val="nil"/>
              <w:right w:val="nil"/>
            </w:tcBorders>
            <w:vAlign w:val="center"/>
          </w:tcPr>
          <w:p w:rsidRPr="00FF0207" w:rsidR="00F44E6E" w:rsidP="00F44E6E" w:rsidRDefault="00F44E6E" w14:paraId="5D234B25" w14:textId="77777777">
            <w:pPr>
              <w:tabs>
                <w:tab w:val="right" w:leader="dot" w:pos="5387"/>
              </w:tabs>
              <w:spacing w:line="240" w:lineRule="atLeast"/>
              <w:ind w:left="284"/>
              <w:jc w:val="left"/>
              <w:rPr>
                <w:sz w:val="18"/>
                <w:szCs w:val="18"/>
                <w:lang w:val="nl-BE"/>
              </w:rPr>
            </w:pPr>
            <w:r w:rsidRPr="00FF0207">
              <w:rPr>
                <w:rFonts w:cs="Arial"/>
                <w:sz w:val="18"/>
                <w:szCs w:val="18"/>
                <w:lang w:val="nl-BE" w:eastAsia="nl-BE"/>
              </w:rPr>
              <w:t>Aanschaffingen, met inbegrip van de geproduceerde vaste activa</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2E06BD02"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8025</w:t>
            </w:r>
          </w:p>
        </w:tc>
        <w:tc>
          <w:tcPr>
            <w:tcW w:w="2268" w:type="dxa"/>
            <w:tcBorders>
              <w:top w:val="nil"/>
              <w:bottom w:val="nil"/>
              <w:right w:val="single" w:color="auto" w:sz="12" w:space="0"/>
            </w:tcBorders>
            <w:vAlign w:val="center"/>
          </w:tcPr>
          <w:p w:rsidRPr="00FF0207" w:rsidR="00F44E6E" w:rsidP="00F44E6E" w:rsidRDefault="00F44E6E" w14:paraId="538DC526" w14:textId="77777777">
            <w:pPr>
              <w:tabs>
                <w:tab w:val="right" w:leader="dot" w:pos="1899"/>
              </w:tabs>
              <w:spacing w:before="240" w:line="240" w:lineRule="atLeast"/>
              <w:ind w:left="340" w:right="153"/>
              <w:jc w:val="left"/>
              <w:rPr>
                <w:sz w:val="16"/>
                <w:szCs w:val="16"/>
                <w:lang w:val="nl-BE"/>
              </w:rPr>
            </w:pPr>
            <w:r w:rsidRPr="00FF0207">
              <w:rPr>
                <w:sz w:val="16"/>
                <w:szCs w:val="16"/>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00D13154" w14:textId="77777777">
            <w:pPr>
              <w:tabs>
                <w:tab w:val="right" w:leader="dot" w:pos="1901"/>
              </w:tabs>
              <w:spacing w:line="240" w:lineRule="atLeast"/>
              <w:ind w:left="342" w:right="153"/>
              <w:jc w:val="left"/>
              <w:rPr>
                <w:sz w:val="18"/>
                <w:szCs w:val="18"/>
                <w:lang w:val="nl-BE"/>
              </w:rPr>
            </w:pPr>
          </w:p>
        </w:tc>
      </w:tr>
      <w:tr w:rsidRPr="00FF0207" w:rsidR="00F44E6E" w:rsidTr="004D6AA4" w14:paraId="36D19E7E" w14:textId="77777777">
        <w:trPr>
          <w:trHeight w:val="283"/>
        </w:trPr>
        <w:tc>
          <w:tcPr>
            <w:tcW w:w="5613" w:type="dxa"/>
            <w:tcBorders>
              <w:top w:val="nil"/>
              <w:left w:val="nil"/>
              <w:bottom w:val="nil"/>
              <w:right w:val="nil"/>
            </w:tcBorders>
            <w:vAlign w:val="center"/>
          </w:tcPr>
          <w:p w:rsidRPr="00FF0207" w:rsidR="00F44E6E" w:rsidP="00F44E6E" w:rsidRDefault="00F44E6E" w14:paraId="582F053F"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1EE9366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8035</w:t>
            </w:r>
          </w:p>
        </w:tc>
        <w:tc>
          <w:tcPr>
            <w:tcW w:w="2268" w:type="dxa"/>
            <w:tcBorders>
              <w:top w:val="nil"/>
              <w:bottom w:val="nil"/>
              <w:right w:val="single" w:color="auto" w:sz="12" w:space="0"/>
            </w:tcBorders>
            <w:vAlign w:val="center"/>
          </w:tcPr>
          <w:p w:rsidRPr="00FF0207" w:rsidR="00F44E6E" w:rsidP="00F44E6E" w:rsidRDefault="00F44E6E" w14:paraId="73D8D23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6004E4FD" w14:textId="77777777">
            <w:pPr>
              <w:tabs>
                <w:tab w:val="right" w:leader="dot" w:pos="1901"/>
              </w:tabs>
              <w:spacing w:line="240" w:lineRule="atLeast"/>
              <w:ind w:left="342" w:right="153"/>
              <w:jc w:val="left"/>
              <w:rPr>
                <w:sz w:val="18"/>
                <w:szCs w:val="18"/>
                <w:lang w:val="nl-BE"/>
              </w:rPr>
            </w:pPr>
          </w:p>
        </w:tc>
      </w:tr>
      <w:tr w:rsidRPr="00FF0207" w:rsidR="00F44E6E" w:rsidTr="004D6AA4" w14:paraId="6149F755" w14:textId="77777777">
        <w:trPr>
          <w:trHeight w:val="283"/>
        </w:trPr>
        <w:tc>
          <w:tcPr>
            <w:tcW w:w="5613" w:type="dxa"/>
            <w:tcBorders>
              <w:top w:val="nil"/>
              <w:left w:val="nil"/>
              <w:bottom w:val="nil"/>
              <w:right w:val="nil"/>
            </w:tcBorders>
            <w:vAlign w:val="center"/>
          </w:tcPr>
          <w:p w:rsidRPr="00FF0207" w:rsidR="00F44E6E" w:rsidP="00F44E6E" w:rsidRDefault="00F44E6E" w14:paraId="22BA26C9"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44E6E" w:rsidP="00F44E6E" w:rsidRDefault="00F44E6E" w14:paraId="5A6EACC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8045</w:t>
            </w:r>
          </w:p>
        </w:tc>
        <w:tc>
          <w:tcPr>
            <w:tcW w:w="2268" w:type="dxa"/>
            <w:tcBorders>
              <w:top w:val="nil"/>
              <w:bottom w:val="nil"/>
              <w:right w:val="single" w:color="auto" w:sz="12" w:space="0"/>
            </w:tcBorders>
            <w:vAlign w:val="center"/>
          </w:tcPr>
          <w:p w:rsidRPr="00FF0207" w:rsidR="00F44E6E" w:rsidP="00F44E6E" w:rsidRDefault="00F44E6E" w14:paraId="62E7649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620B29A8" w14:textId="77777777">
            <w:pPr>
              <w:tabs>
                <w:tab w:val="right" w:leader="dot" w:pos="1901"/>
              </w:tabs>
              <w:spacing w:line="240" w:lineRule="atLeast"/>
              <w:ind w:left="342" w:right="153"/>
              <w:jc w:val="left"/>
              <w:rPr>
                <w:sz w:val="18"/>
                <w:szCs w:val="18"/>
                <w:lang w:val="nl-BE"/>
              </w:rPr>
            </w:pPr>
          </w:p>
        </w:tc>
      </w:tr>
      <w:tr w:rsidRPr="00FF0207" w:rsidR="00F44E6E" w:rsidTr="004D6AA4" w14:paraId="4A3FE6EC" w14:textId="77777777">
        <w:trPr>
          <w:trHeight w:val="283"/>
        </w:trPr>
        <w:tc>
          <w:tcPr>
            <w:tcW w:w="5613" w:type="dxa"/>
            <w:tcBorders>
              <w:top w:val="nil"/>
              <w:left w:val="nil"/>
              <w:bottom w:val="nil"/>
              <w:right w:val="nil"/>
            </w:tcBorders>
            <w:vAlign w:val="center"/>
          </w:tcPr>
          <w:p w:rsidRPr="00FF0207" w:rsidR="00F44E6E" w:rsidP="00F44E6E" w:rsidRDefault="00F44E6E" w14:paraId="6DA267E5" w14:textId="77777777">
            <w:pPr>
              <w:tabs>
                <w:tab w:val="right" w:leader="dot" w:pos="5387"/>
              </w:tabs>
              <w:spacing w:before="120" w:line="240" w:lineRule="atLeast"/>
              <w:jc w:val="left"/>
              <w:rPr>
                <w:sz w:val="18"/>
                <w:szCs w:val="18"/>
                <w:lang w:val="nl-BE"/>
              </w:rPr>
            </w:pPr>
            <w:r w:rsidRPr="00FF0207">
              <w:rPr>
                <w:rFonts w:cs="Arial"/>
                <w:b/>
                <w:bCs/>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0A78AB3D"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8055</w:t>
            </w:r>
          </w:p>
        </w:tc>
        <w:tc>
          <w:tcPr>
            <w:tcW w:w="2268" w:type="dxa"/>
            <w:tcBorders>
              <w:top w:val="nil"/>
              <w:bottom w:val="nil"/>
              <w:right w:val="single" w:color="auto" w:sz="12" w:space="0"/>
            </w:tcBorders>
            <w:vAlign w:val="center"/>
          </w:tcPr>
          <w:p w:rsidRPr="00FF0207" w:rsidR="00F44E6E" w:rsidP="00F44E6E" w:rsidRDefault="00F44E6E" w14:paraId="524DFE21"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151B0FF5" w14:textId="77777777">
            <w:pPr>
              <w:tabs>
                <w:tab w:val="right" w:leader="dot" w:pos="2043"/>
              </w:tabs>
              <w:spacing w:before="120" w:line="240" w:lineRule="atLeast"/>
              <w:ind w:left="483"/>
              <w:jc w:val="left"/>
              <w:rPr>
                <w:sz w:val="18"/>
                <w:szCs w:val="18"/>
                <w:lang w:val="nl-BE"/>
              </w:rPr>
            </w:pPr>
          </w:p>
        </w:tc>
      </w:tr>
      <w:tr w:rsidRPr="00FF0207" w:rsidR="00F44E6E" w:rsidTr="004D6AA4" w14:paraId="68114216" w14:textId="77777777">
        <w:trPr>
          <w:trHeight w:val="283"/>
        </w:trPr>
        <w:tc>
          <w:tcPr>
            <w:tcW w:w="5613" w:type="dxa"/>
            <w:tcBorders>
              <w:top w:val="nil"/>
              <w:left w:val="nil"/>
              <w:bottom w:val="nil"/>
              <w:right w:val="nil"/>
            </w:tcBorders>
            <w:vAlign w:val="center"/>
          </w:tcPr>
          <w:p w:rsidRPr="00FF0207" w:rsidR="00F44E6E" w:rsidP="00F44E6E" w:rsidRDefault="00F44E6E" w14:paraId="108AB910"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F44E6E" w:rsidP="00F44E6E" w:rsidRDefault="00F44E6E" w14:paraId="34EA5FAC"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1E65208E"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F44E6E" w:rsidP="00F44E6E" w:rsidRDefault="00F44E6E" w14:paraId="289E9D9C" w14:textId="77777777">
            <w:pPr>
              <w:tabs>
                <w:tab w:val="right" w:leader="dot" w:pos="1901"/>
              </w:tabs>
              <w:spacing w:line="240" w:lineRule="atLeast"/>
              <w:ind w:left="342" w:right="153"/>
              <w:jc w:val="left"/>
              <w:rPr>
                <w:sz w:val="18"/>
                <w:szCs w:val="18"/>
                <w:lang w:val="nl-BE"/>
              </w:rPr>
            </w:pPr>
          </w:p>
        </w:tc>
      </w:tr>
      <w:tr w:rsidRPr="00FF0207" w:rsidR="00F44E6E" w:rsidTr="004D6AA4" w14:paraId="05EB85D8" w14:textId="77777777">
        <w:trPr>
          <w:trHeight w:val="283"/>
        </w:trPr>
        <w:tc>
          <w:tcPr>
            <w:tcW w:w="5613" w:type="dxa"/>
            <w:tcBorders>
              <w:top w:val="nil"/>
              <w:left w:val="nil"/>
              <w:bottom w:val="nil"/>
              <w:right w:val="nil"/>
            </w:tcBorders>
            <w:vAlign w:val="center"/>
          </w:tcPr>
          <w:p w:rsidRPr="00FF0207" w:rsidR="00F44E6E" w:rsidP="00F44E6E" w:rsidRDefault="00F44E6E" w14:paraId="79212CB7" w14:textId="77777777">
            <w:pPr>
              <w:tabs>
                <w:tab w:val="right" w:leader="dot" w:pos="5387"/>
              </w:tabs>
              <w:spacing w:line="240" w:lineRule="atLeast"/>
              <w:jc w:val="left"/>
              <w:rPr>
                <w:sz w:val="18"/>
                <w:szCs w:val="18"/>
                <w:lang w:val="nl-BE"/>
              </w:rPr>
            </w:pPr>
            <w:r w:rsidRPr="00FF0207">
              <w:rPr>
                <w:rFonts w:cs="Arial"/>
                <w:b/>
                <w:bCs/>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08BD69CF"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8125P</w:t>
            </w:r>
          </w:p>
        </w:tc>
        <w:tc>
          <w:tcPr>
            <w:tcW w:w="2268" w:type="dxa"/>
            <w:tcBorders>
              <w:top w:val="nil"/>
              <w:bottom w:val="nil"/>
              <w:right w:val="single" w:color="auto" w:sz="12" w:space="0"/>
            </w:tcBorders>
            <w:vAlign w:val="center"/>
          </w:tcPr>
          <w:p w:rsidRPr="00FF0207" w:rsidR="00F44E6E" w:rsidP="00F44E6E" w:rsidRDefault="00F44E6E" w14:paraId="6590F174" w14:textId="77777777">
            <w:pPr>
              <w:tabs>
                <w:tab w:val="right" w:leader="dot" w:pos="2043"/>
              </w:tabs>
              <w:spacing w:before="240" w:line="240" w:lineRule="atLeast"/>
              <w:ind w:left="483"/>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F44E6E" w:rsidP="00F44E6E" w:rsidRDefault="00F44E6E" w14:paraId="048BE562" w14:textId="77777777">
            <w:pPr>
              <w:tabs>
                <w:tab w:val="right" w:leader="dot" w:pos="2043"/>
              </w:tabs>
              <w:spacing w:before="240" w:line="240" w:lineRule="atLeast"/>
              <w:ind w:left="483"/>
              <w:jc w:val="left"/>
              <w:rPr>
                <w:sz w:val="18"/>
                <w:szCs w:val="18"/>
                <w:lang w:val="nl-BE"/>
              </w:rPr>
            </w:pPr>
            <w:r w:rsidRPr="00FF0207">
              <w:rPr>
                <w:sz w:val="18"/>
                <w:szCs w:val="18"/>
                <w:lang w:val="nl-BE"/>
              </w:rPr>
              <w:tab/>
            </w:r>
          </w:p>
        </w:tc>
      </w:tr>
      <w:tr w:rsidRPr="00FF0207" w:rsidR="00F44E6E" w:rsidTr="004D6AA4" w14:paraId="56EAD309" w14:textId="77777777">
        <w:trPr>
          <w:trHeight w:val="283"/>
        </w:trPr>
        <w:tc>
          <w:tcPr>
            <w:tcW w:w="5613" w:type="dxa"/>
            <w:tcBorders>
              <w:top w:val="nil"/>
              <w:left w:val="nil"/>
              <w:bottom w:val="nil"/>
              <w:right w:val="nil"/>
            </w:tcBorders>
            <w:vAlign w:val="center"/>
          </w:tcPr>
          <w:p w:rsidRPr="00FF0207" w:rsidR="00F44E6E" w:rsidP="00F44E6E" w:rsidRDefault="00F44E6E" w14:paraId="377A6D83" w14:textId="77777777">
            <w:pPr>
              <w:spacing w:before="120" w:line="240" w:lineRule="atLeast"/>
              <w:jc w:val="left"/>
              <w:rPr>
                <w:sz w:val="18"/>
                <w:szCs w:val="18"/>
                <w:lang w:val="nl-BE"/>
              </w:rPr>
            </w:pPr>
            <w:r w:rsidRPr="00FF0207">
              <w:rPr>
                <w:rFonts w:cs="Arial"/>
                <w:b/>
                <w:bCs/>
                <w:sz w:val="18"/>
                <w:lang w:val="nl-BE"/>
              </w:rPr>
              <w:t>Mutaties tijdens het boekjaar</w:t>
            </w:r>
          </w:p>
        </w:tc>
        <w:tc>
          <w:tcPr>
            <w:tcW w:w="709" w:type="dxa"/>
            <w:tcBorders>
              <w:top w:val="nil"/>
              <w:left w:val="single" w:color="auto" w:sz="12" w:space="0"/>
              <w:bottom w:val="nil"/>
            </w:tcBorders>
            <w:vAlign w:val="center"/>
          </w:tcPr>
          <w:p w:rsidRPr="00FF0207" w:rsidR="00F44E6E" w:rsidP="00F44E6E" w:rsidRDefault="00F44E6E" w14:paraId="6EC7FD59"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094F3978"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F44E6E" w:rsidP="00F44E6E" w:rsidRDefault="00F44E6E" w14:paraId="3F5C6711" w14:textId="77777777">
            <w:pPr>
              <w:tabs>
                <w:tab w:val="right" w:leader="dot" w:pos="2043"/>
              </w:tabs>
              <w:spacing w:before="120" w:line="240" w:lineRule="atLeast"/>
              <w:ind w:left="483"/>
              <w:jc w:val="left"/>
              <w:rPr>
                <w:sz w:val="18"/>
                <w:szCs w:val="18"/>
                <w:lang w:val="nl-BE"/>
              </w:rPr>
            </w:pPr>
          </w:p>
        </w:tc>
      </w:tr>
      <w:tr w:rsidRPr="00FF0207" w:rsidR="00F44E6E" w:rsidTr="004D6AA4" w14:paraId="7DBF742E" w14:textId="77777777">
        <w:trPr>
          <w:trHeight w:val="283"/>
        </w:trPr>
        <w:tc>
          <w:tcPr>
            <w:tcW w:w="5613" w:type="dxa"/>
            <w:tcBorders>
              <w:top w:val="nil"/>
              <w:left w:val="nil"/>
              <w:bottom w:val="nil"/>
              <w:right w:val="nil"/>
            </w:tcBorders>
            <w:vAlign w:val="center"/>
          </w:tcPr>
          <w:p w:rsidRPr="00FF0207" w:rsidR="00F44E6E" w:rsidP="00F44E6E" w:rsidRDefault="00F44E6E" w14:paraId="09AEF4A3"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17EBC81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8075</w:t>
            </w:r>
          </w:p>
        </w:tc>
        <w:tc>
          <w:tcPr>
            <w:tcW w:w="2268" w:type="dxa"/>
            <w:tcBorders>
              <w:top w:val="nil"/>
              <w:bottom w:val="nil"/>
              <w:right w:val="single" w:color="auto" w:sz="12" w:space="0"/>
            </w:tcBorders>
            <w:vAlign w:val="center"/>
          </w:tcPr>
          <w:p w:rsidRPr="00FF0207" w:rsidR="00F44E6E" w:rsidP="00F44E6E" w:rsidRDefault="00F44E6E" w14:paraId="4B66E62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459845ED" w14:textId="77777777">
            <w:pPr>
              <w:tabs>
                <w:tab w:val="right" w:leader="dot" w:pos="1901"/>
              </w:tabs>
              <w:spacing w:line="240" w:lineRule="atLeast"/>
              <w:ind w:left="342" w:right="153"/>
              <w:jc w:val="left"/>
              <w:rPr>
                <w:sz w:val="18"/>
                <w:szCs w:val="18"/>
                <w:lang w:val="nl-BE"/>
              </w:rPr>
            </w:pPr>
          </w:p>
        </w:tc>
      </w:tr>
      <w:tr w:rsidRPr="00FF0207" w:rsidR="00F44E6E" w:rsidTr="004D6AA4" w14:paraId="00244BA6" w14:textId="77777777">
        <w:trPr>
          <w:trHeight w:val="283"/>
        </w:trPr>
        <w:tc>
          <w:tcPr>
            <w:tcW w:w="5613" w:type="dxa"/>
            <w:tcBorders>
              <w:top w:val="nil"/>
              <w:left w:val="nil"/>
              <w:bottom w:val="nil"/>
              <w:right w:val="nil"/>
            </w:tcBorders>
            <w:vAlign w:val="center"/>
          </w:tcPr>
          <w:p w:rsidRPr="00FF0207" w:rsidR="00F44E6E" w:rsidP="00F44E6E" w:rsidRDefault="00F44E6E" w14:paraId="34D8F5CF" w14:textId="77777777">
            <w:pPr>
              <w:tabs>
                <w:tab w:val="right" w:leader="dot" w:pos="5387"/>
              </w:tabs>
              <w:spacing w:line="240" w:lineRule="atLeast"/>
              <w:ind w:left="284"/>
              <w:jc w:val="left"/>
              <w:rPr>
                <w:sz w:val="18"/>
                <w:szCs w:val="18"/>
                <w:lang w:val="nl-BE"/>
              </w:rPr>
            </w:pPr>
            <w:r w:rsidRPr="00FF0207">
              <w:rPr>
                <w:rFonts w:cs="Arial"/>
                <w:sz w:val="18"/>
                <w:szCs w:val="18"/>
                <w:lang w:val="nl-BE" w:eastAsia="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025ACBA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8085</w:t>
            </w:r>
          </w:p>
        </w:tc>
        <w:tc>
          <w:tcPr>
            <w:tcW w:w="2268" w:type="dxa"/>
            <w:tcBorders>
              <w:top w:val="nil"/>
              <w:bottom w:val="nil"/>
              <w:right w:val="single" w:color="auto" w:sz="12" w:space="0"/>
            </w:tcBorders>
            <w:vAlign w:val="center"/>
          </w:tcPr>
          <w:p w:rsidRPr="00FF0207" w:rsidR="00F44E6E" w:rsidP="00F44E6E" w:rsidRDefault="00F44E6E" w14:paraId="7043D47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753B5477" w14:textId="77777777">
            <w:pPr>
              <w:tabs>
                <w:tab w:val="right" w:leader="dot" w:pos="1901"/>
              </w:tabs>
              <w:spacing w:line="240" w:lineRule="atLeast"/>
              <w:ind w:left="342" w:right="153"/>
              <w:jc w:val="left"/>
              <w:rPr>
                <w:sz w:val="18"/>
                <w:szCs w:val="18"/>
                <w:lang w:val="nl-BE"/>
              </w:rPr>
            </w:pPr>
          </w:p>
        </w:tc>
      </w:tr>
      <w:tr w:rsidRPr="00FF0207" w:rsidR="00F44E6E" w:rsidTr="004D6AA4" w14:paraId="4D488F2B" w14:textId="77777777">
        <w:trPr>
          <w:trHeight w:val="283"/>
        </w:trPr>
        <w:tc>
          <w:tcPr>
            <w:tcW w:w="5613" w:type="dxa"/>
            <w:tcBorders>
              <w:top w:val="nil"/>
              <w:left w:val="nil"/>
              <w:bottom w:val="nil"/>
              <w:right w:val="nil"/>
            </w:tcBorders>
            <w:vAlign w:val="center"/>
          </w:tcPr>
          <w:p w:rsidRPr="00FF0207" w:rsidR="00F44E6E" w:rsidP="00F44E6E" w:rsidRDefault="00F44E6E" w14:paraId="0B76E0DF" w14:textId="77777777">
            <w:pPr>
              <w:tabs>
                <w:tab w:val="right" w:leader="dot" w:pos="5387"/>
              </w:tabs>
              <w:spacing w:line="240" w:lineRule="atLeast"/>
              <w:ind w:left="284"/>
              <w:jc w:val="left"/>
              <w:rPr>
                <w:sz w:val="18"/>
                <w:szCs w:val="18"/>
                <w:lang w:val="nl-BE"/>
              </w:rPr>
            </w:pPr>
            <w:r w:rsidRPr="00FF0207">
              <w:rPr>
                <w:rFonts w:cs="Arial"/>
                <w:sz w:val="18"/>
                <w:szCs w:val="18"/>
                <w:lang w:val="nl-BE" w:eastAsia="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6A9D7C0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8095</w:t>
            </w:r>
          </w:p>
        </w:tc>
        <w:tc>
          <w:tcPr>
            <w:tcW w:w="2268" w:type="dxa"/>
            <w:tcBorders>
              <w:top w:val="nil"/>
              <w:bottom w:val="nil"/>
              <w:right w:val="single" w:color="auto" w:sz="12" w:space="0"/>
            </w:tcBorders>
            <w:vAlign w:val="center"/>
          </w:tcPr>
          <w:p w:rsidRPr="00FF0207" w:rsidR="00F44E6E" w:rsidP="00F44E6E" w:rsidRDefault="00F44E6E" w14:paraId="36AB85B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6D360AC8" w14:textId="77777777">
            <w:pPr>
              <w:tabs>
                <w:tab w:val="right" w:leader="dot" w:pos="1901"/>
              </w:tabs>
              <w:spacing w:line="240" w:lineRule="atLeast"/>
              <w:ind w:left="342" w:right="153"/>
              <w:jc w:val="left"/>
              <w:rPr>
                <w:sz w:val="18"/>
                <w:szCs w:val="18"/>
                <w:lang w:val="nl-BE"/>
              </w:rPr>
            </w:pPr>
          </w:p>
        </w:tc>
      </w:tr>
      <w:tr w:rsidRPr="00FF0207" w:rsidR="00F44E6E" w:rsidTr="004D6AA4" w14:paraId="1DB1C893" w14:textId="77777777">
        <w:trPr>
          <w:trHeight w:val="283"/>
        </w:trPr>
        <w:tc>
          <w:tcPr>
            <w:tcW w:w="5613" w:type="dxa"/>
            <w:tcBorders>
              <w:top w:val="nil"/>
              <w:left w:val="nil"/>
              <w:bottom w:val="nil"/>
              <w:right w:val="nil"/>
            </w:tcBorders>
            <w:vAlign w:val="center"/>
          </w:tcPr>
          <w:p w:rsidRPr="00FF0207" w:rsidR="00F44E6E" w:rsidP="00F44E6E" w:rsidRDefault="00F44E6E" w14:paraId="73A94FD7" w14:textId="77777777">
            <w:pPr>
              <w:tabs>
                <w:tab w:val="right" w:leader="dot" w:pos="5387"/>
              </w:tabs>
              <w:spacing w:line="240" w:lineRule="atLeast"/>
              <w:ind w:left="284"/>
              <w:jc w:val="left"/>
              <w:rPr>
                <w:sz w:val="18"/>
                <w:szCs w:val="18"/>
                <w:lang w:val="nl-BE"/>
              </w:rPr>
            </w:pPr>
            <w:r w:rsidRPr="00FF0207">
              <w:rPr>
                <w:rFonts w:cs="Arial"/>
                <w:sz w:val="18"/>
                <w:szCs w:val="18"/>
                <w:lang w:val="nl-BE" w:eastAsia="nl-BE"/>
              </w:rPr>
              <w:t>Afgeboekt na 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4168E88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8105</w:t>
            </w:r>
          </w:p>
        </w:tc>
        <w:tc>
          <w:tcPr>
            <w:tcW w:w="2268" w:type="dxa"/>
            <w:tcBorders>
              <w:top w:val="nil"/>
              <w:bottom w:val="nil"/>
              <w:right w:val="single" w:color="auto" w:sz="12" w:space="0"/>
            </w:tcBorders>
            <w:vAlign w:val="center"/>
          </w:tcPr>
          <w:p w:rsidRPr="00FF0207" w:rsidR="00F44E6E" w:rsidP="00F44E6E" w:rsidRDefault="00F44E6E" w14:paraId="70ADAC4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51B812B0" w14:textId="77777777">
            <w:pPr>
              <w:tabs>
                <w:tab w:val="right" w:leader="dot" w:pos="1901"/>
              </w:tabs>
              <w:spacing w:line="240" w:lineRule="atLeast"/>
              <w:ind w:left="342" w:right="153"/>
              <w:jc w:val="left"/>
              <w:rPr>
                <w:sz w:val="18"/>
                <w:szCs w:val="18"/>
                <w:lang w:val="nl-BE"/>
              </w:rPr>
            </w:pPr>
          </w:p>
        </w:tc>
      </w:tr>
      <w:tr w:rsidRPr="00FF0207" w:rsidR="00F44E6E" w:rsidTr="004D6AA4" w14:paraId="18871240" w14:textId="77777777">
        <w:trPr>
          <w:trHeight w:val="283"/>
        </w:trPr>
        <w:tc>
          <w:tcPr>
            <w:tcW w:w="5613" w:type="dxa"/>
            <w:tcBorders>
              <w:top w:val="nil"/>
              <w:left w:val="nil"/>
              <w:bottom w:val="nil"/>
              <w:right w:val="nil"/>
            </w:tcBorders>
            <w:vAlign w:val="center"/>
          </w:tcPr>
          <w:p w:rsidRPr="00FF0207" w:rsidR="00F44E6E" w:rsidP="00F44E6E" w:rsidRDefault="00F44E6E" w14:paraId="486872B0" w14:textId="77777777">
            <w:pPr>
              <w:tabs>
                <w:tab w:val="right" w:leader="dot" w:pos="5387"/>
              </w:tabs>
              <w:spacing w:line="240" w:lineRule="atLeast"/>
              <w:ind w:left="284"/>
              <w:jc w:val="left"/>
              <w:rPr>
                <w:sz w:val="18"/>
                <w:szCs w:val="18"/>
                <w:lang w:val="nl-BE"/>
              </w:rPr>
            </w:pPr>
            <w:r w:rsidRPr="00FF0207">
              <w:rPr>
                <w:rFonts w:cs="Arial"/>
                <w:sz w:val="18"/>
                <w:szCs w:val="18"/>
                <w:lang w:val="nl-BE" w:eastAsia="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44E6E" w:rsidP="00F44E6E" w:rsidRDefault="00F44E6E" w14:paraId="6A04A81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8115</w:t>
            </w:r>
          </w:p>
        </w:tc>
        <w:tc>
          <w:tcPr>
            <w:tcW w:w="2268" w:type="dxa"/>
            <w:tcBorders>
              <w:top w:val="nil"/>
              <w:bottom w:val="nil"/>
              <w:right w:val="single" w:color="auto" w:sz="12" w:space="0"/>
            </w:tcBorders>
            <w:vAlign w:val="center"/>
          </w:tcPr>
          <w:p w:rsidRPr="00FF0207" w:rsidR="00F44E6E" w:rsidP="00F44E6E" w:rsidRDefault="00F44E6E" w14:paraId="4FB2937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10D00CC8" w14:textId="77777777">
            <w:pPr>
              <w:tabs>
                <w:tab w:val="right" w:leader="dot" w:pos="1901"/>
              </w:tabs>
              <w:spacing w:line="240" w:lineRule="atLeast"/>
              <w:ind w:left="342" w:right="153"/>
              <w:jc w:val="left"/>
              <w:rPr>
                <w:sz w:val="18"/>
                <w:szCs w:val="18"/>
                <w:lang w:val="nl-BE"/>
              </w:rPr>
            </w:pPr>
          </w:p>
        </w:tc>
      </w:tr>
      <w:tr w:rsidRPr="00FF0207" w:rsidR="00F44E6E" w:rsidTr="004D6AA4" w14:paraId="1360BCDB" w14:textId="77777777">
        <w:trPr>
          <w:trHeight w:val="283"/>
        </w:trPr>
        <w:tc>
          <w:tcPr>
            <w:tcW w:w="5613" w:type="dxa"/>
            <w:tcBorders>
              <w:top w:val="nil"/>
              <w:left w:val="nil"/>
              <w:bottom w:val="nil"/>
              <w:right w:val="nil"/>
            </w:tcBorders>
            <w:vAlign w:val="center"/>
          </w:tcPr>
          <w:p w:rsidRPr="00FF0207" w:rsidR="00F44E6E" w:rsidP="00F44E6E" w:rsidRDefault="00F44E6E" w14:paraId="10D3E091" w14:textId="77777777">
            <w:pPr>
              <w:tabs>
                <w:tab w:val="right" w:leader="dot" w:pos="5387"/>
              </w:tabs>
              <w:spacing w:before="120" w:line="240" w:lineRule="atLeast"/>
              <w:jc w:val="left"/>
              <w:rPr>
                <w:sz w:val="18"/>
                <w:szCs w:val="18"/>
                <w:lang w:val="nl-BE"/>
              </w:rPr>
            </w:pPr>
            <w:r w:rsidRPr="00FF0207">
              <w:rPr>
                <w:rFonts w:cs="Arial"/>
                <w:b/>
                <w:bCs/>
                <w:sz w:val="18"/>
                <w:szCs w:val="18"/>
                <w:lang w:val="nl-BE" w:eastAsia="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2B5AE0CF"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8125</w:t>
            </w:r>
          </w:p>
        </w:tc>
        <w:tc>
          <w:tcPr>
            <w:tcW w:w="2268" w:type="dxa"/>
            <w:tcBorders>
              <w:top w:val="nil"/>
              <w:bottom w:val="nil"/>
              <w:right w:val="single" w:color="auto" w:sz="12" w:space="0"/>
            </w:tcBorders>
            <w:vAlign w:val="center"/>
          </w:tcPr>
          <w:p w:rsidRPr="00FF0207" w:rsidR="00F44E6E" w:rsidP="00F44E6E" w:rsidRDefault="00F44E6E" w14:paraId="586F3FA3" w14:textId="77777777">
            <w:pPr>
              <w:tabs>
                <w:tab w:val="right" w:leader="dot" w:pos="2043"/>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3EE93345" w14:textId="77777777">
            <w:pPr>
              <w:tabs>
                <w:tab w:val="right" w:leader="dot" w:pos="2043"/>
              </w:tabs>
              <w:spacing w:before="360" w:line="240" w:lineRule="atLeast"/>
              <w:ind w:left="483"/>
              <w:jc w:val="left"/>
              <w:rPr>
                <w:sz w:val="18"/>
                <w:szCs w:val="18"/>
                <w:lang w:val="nl-BE"/>
              </w:rPr>
            </w:pPr>
          </w:p>
        </w:tc>
      </w:tr>
      <w:tr w:rsidRPr="00FF0207" w:rsidR="00F44E6E" w:rsidTr="004D6AA4" w14:paraId="68BB12C2" w14:textId="77777777">
        <w:trPr>
          <w:trHeight w:val="283"/>
        </w:trPr>
        <w:tc>
          <w:tcPr>
            <w:tcW w:w="5613" w:type="dxa"/>
            <w:tcBorders>
              <w:top w:val="nil"/>
              <w:left w:val="nil"/>
              <w:bottom w:val="nil"/>
              <w:right w:val="nil"/>
            </w:tcBorders>
            <w:vAlign w:val="center"/>
          </w:tcPr>
          <w:p w:rsidRPr="00FF0207" w:rsidR="00F44E6E" w:rsidP="00F44E6E" w:rsidRDefault="00F44E6E" w14:paraId="0139C86C"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F44E6E" w:rsidP="00F44E6E" w:rsidRDefault="00F44E6E" w14:paraId="20CA86D1"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14A2C085"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F44E6E" w:rsidP="00F44E6E" w:rsidRDefault="00F44E6E" w14:paraId="42C05CF6" w14:textId="77777777">
            <w:pPr>
              <w:tabs>
                <w:tab w:val="right" w:leader="dot" w:pos="2043"/>
              </w:tabs>
              <w:spacing w:line="240" w:lineRule="atLeast"/>
              <w:ind w:left="483"/>
              <w:jc w:val="left"/>
              <w:rPr>
                <w:sz w:val="18"/>
                <w:szCs w:val="18"/>
                <w:lang w:val="nl-BE"/>
              </w:rPr>
            </w:pPr>
          </w:p>
        </w:tc>
      </w:tr>
      <w:tr w:rsidRPr="00FF0207" w:rsidR="00F44E6E" w:rsidTr="004D6AA4" w14:paraId="7AC6F92E" w14:textId="77777777">
        <w:trPr>
          <w:trHeight w:val="283"/>
        </w:trPr>
        <w:tc>
          <w:tcPr>
            <w:tcW w:w="5613" w:type="dxa"/>
            <w:tcBorders>
              <w:top w:val="nil"/>
              <w:left w:val="nil"/>
              <w:bottom w:val="nil"/>
              <w:right w:val="nil"/>
            </w:tcBorders>
            <w:vAlign w:val="center"/>
          </w:tcPr>
          <w:p w:rsidRPr="00FF0207" w:rsidR="00F44E6E" w:rsidP="00F44E6E" w:rsidRDefault="00F44E6E" w14:paraId="6BCB8646" w14:textId="77777777">
            <w:pPr>
              <w:tabs>
                <w:tab w:val="right" w:leader="dot" w:pos="5387"/>
              </w:tabs>
              <w:spacing w:before="120" w:after="60" w:line="240" w:lineRule="atLeast"/>
              <w:jc w:val="left"/>
              <w:rPr>
                <w:smallCaps/>
                <w:sz w:val="18"/>
                <w:szCs w:val="18"/>
                <w:lang w:val="nl-BE"/>
              </w:rPr>
            </w:pPr>
            <w:r w:rsidRPr="00FF0207">
              <w:rPr>
                <w:rFonts w:cs="Arial"/>
                <w:b/>
                <w:bCs/>
                <w:sz w:val="18"/>
                <w:szCs w:val="18"/>
                <w:lang w:val="nl-BE" w:eastAsia="nl-BE"/>
              </w:rPr>
              <w:t>NETTOBOEKWAARDE PER EINDE VAN HET BOEKJAAR</w:t>
            </w:r>
            <w:r w:rsidRPr="00FF0207">
              <w:rPr>
                <w:smallCaps/>
                <w:sz w:val="18"/>
                <w:szCs w:val="18"/>
                <w:lang w:val="nl-BE"/>
              </w:rPr>
              <w:tab/>
            </w:r>
          </w:p>
        </w:tc>
        <w:tc>
          <w:tcPr>
            <w:tcW w:w="709" w:type="dxa"/>
            <w:tcBorders>
              <w:top w:val="nil"/>
              <w:left w:val="single" w:color="auto" w:sz="12" w:space="0"/>
              <w:bottom w:val="single" w:color="auto" w:sz="12" w:space="0"/>
            </w:tcBorders>
            <w:vAlign w:val="center"/>
          </w:tcPr>
          <w:p w:rsidRPr="00FF0207" w:rsidR="00F44E6E" w:rsidP="00F44E6E" w:rsidRDefault="00F44E6E" w14:paraId="79EB178C"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81312</w:t>
            </w:r>
          </w:p>
        </w:tc>
        <w:tc>
          <w:tcPr>
            <w:tcW w:w="2268" w:type="dxa"/>
            <w:tcBorders>
              <w:top w:val="nil"/>
              <w:bottom w:val="single" w:color="auto" w:sz="12" w:space="0"/>
              <w:right w:val="single" w:color="auto" w:sz="12" w:space="0"/>
            </w:tcBorders>
            <w:vAlign w:val="center"/>
          </w:tcPr>
          <w:p w:rsidRPr="00FF0207" w:rsidR="00F44E6E" w:rsidP="00F44E6E" w:rsidRDefault="00F44E6E" w14:paraId="4AF35A42" w14:textId="77777777">
            <w:pPr>
              <w:tabs>
                <w:tab w:val="right" w:leader="dot" w:pos="2043"/>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F44E6E" w:rsidP="00F44E6E" w:rsidRDefault="00F44E6E" w14:paraId="74DA6E50" w14:textId="77777777">
            <w:pPr>
              <w:tabs>
                <w:tab w:val="right" w:leader="dot" w:pos="2043"/>
              </w:tabs>
              <w:spacing w:before="120" w:after="60" w:line="240" w:lineRule="atLeast"/>
              <w:ind w:left="483"/>
              <w:jc w:val="left"/>
              <w:rPr>
                <w:sz w:val="18"/>
                <w:szCs w:val="18"/>
                <w:lang w:val="nl-BE"/>
              </w:rPr>
            </w:pPr>
          </w:p>
        </w:tc>
      </w:tr>
    </w:tbl>
    <w:p w:rsidRPr="00FF0207" w:rsidR="00F44E6E" w:rsidP="00F44E6E" w:rsidRDefault="00F44E6E" w14:paraId="3E525F4F" w14:textId="77777777">
      <w:pPr>
        <w:spacing w:line="240" w:lineRule="auto"/>
        <w:jc w:val="left"/>
        <w:rPr>
          <w:sz w:val="18"/>
          <w:szCs w:val="18"/>
          <w:lang w:val="nl-BE"/>
        </w:rPr>
      </w:pPr>
    </w:p>
    <w:p w:rsidRPr="00FF0207" w:rsidR="00F44E6E" w:rsidP="00F44E6E" w:rsidRDefault="00F44E6E" w14:paraId="791F2E71" w14:textId="77777777">
      <w:pPr>
        <w:tabs>
          <w:tab w:val="right" w:leader="dot" w:pos="10631"/>
          <w:tab w:val="right" w:leader="dot" w:pos="10773"/>
        </w:tabs>
        <w:spacing w:line="240" w:lineRule="auto"/>
        <w:jc w:val="left"/>
        <w:rPr>
          <w:sz w:val="18"/>
          <w:szCs w:val="18"/>
          <w:lang w:val="nl-BE"/>
        </w:rPr>
      </w:pPr>
    </w:p>
    <w:tbl>
      <w:tblPr>
        <w:tblStyle w:val="TableGrid11"/>
        <w:tblW w:w="10857" w:type="dxa"/>
        <w:tblLayout w:type="fixed"/>
        <w:tblLook w:val="04A0" w:firstRow="1" w:lastRow="0" w:firstColumn="1" w:lastColumn="0" w:noHBand="0" w:noVBand="1"/>
      </w:tblPr>
      <w:tblGrid>
        <w:gridCol w:w="7880"/>
        <w:gridCol w:w="709"/>
        <w:gridCol w:w="2268"/>
      </w:tblGrid>
      <w:tr w:rsidRPr="00FF0207" w:rsidR="00F44E6E" w:rsidTr="004D6AA4" w14:paraId="509D870D" w14:textId="77777777">
        <w:trPr>
          <w:trHeight w:val="283"/>
        </w:trPr>
        <w:tc>
          <w:tcPr>
            <w:tcW w:w="7880" w:type="dxa"/>
            <w:tcBorders>
              <w:top w:val="nil"/>
              <w:left w:val="nil"/>
              <w:bottom w:val="nil"/>
              <w:right w:val="nil"/>
            </w:tcBorders>
            <w:vAlign w:val="center"/>
          </w:tcPr>
          <w:p w:rsidRPr="00FF0207" w:rsidR="00F44E6E" w:rsidP="00F44E6E" w:rsidRDefault="00F44E6E" w14:paraId="3C458F99"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F44E6E" w:rsidP="00F44E6E" w:rsidRDefault="00F44E6E" w14:paraId="53A2C5CF"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F44E6E" w:rsidP="00F44E6E" w:rsidRDefault="00F44E6E" w14:paraId="268B7F40"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F44E6E" w:rsidTr="004D6AA4" w14:paraId="0C9D146C" w14:textId="77777777">
        <w:trPr>
          <w:trHeight w:val="283"/>
        </w:trPr>
        <w:tc>
          <w:tcPr>
            <w:tcW w:w="7880" w:type="dxa"/>
            <w:tcBorders>
              <w:top w:val="nil"/>
              <w:left w:val="nil"/>
              <w:bottom w:val="nil"/>
              <w:right w:val="nil"/>
            </w:tcBorders>
            <w:vAlign w:val="center"/>
          </w:tcPr>
          <w:p w:rsidRPr="00FF0207" w:rsidR="00F44E6E" w:rsidP="00F44E6E" w:rsidRDefault="00F44E6E" w14:paraId="4652DE88" w14:textId="77777777">
            <w:pPr>
              <w:spacing w:line="240" w:lineRule="atLeast"/>
              <w:jc w:val="left"/>
              <w:rPr>
                <w:b/>
                <w:smallCaps/>
                <w:lang w:val="nl-BE"/>
              </w:rPr>
            </w:pPr>
            <w:r w:rsidRPr="00FF0207">
              <w:rPr>
                <w:rFonts w:cs="Arial"/>
                <w:b/>
                <w:smallCaps/>
                <w:lang w:val="nl-BE"/>
              </w:rPr>
              <w:t>Kosten van onderzoek die werden gemaakt tijdens een boekjaar dat een aanvang heeft genomen na</w:t>
            </w:r>
            <w:r w:rsidRPr="00FF0207">
              <w:rPr>
                <w:b/>
                <w:smallCaps/>
                <w:lang w:val="nl-BE"/>
              </w:rPr>
              <w:t xml:space="preserve"> 31 december 2015</w:t>
            </w:r>
          </w:p>
        </w:tc>
        <w:tc>
          <w:tcPr>
            <w:tcW w:w="709" w:type="dxa"/>
            <w:tcBorders>
              <w:top w:val="nil"/>
              <w:left w:val="single" w:color="auto" w:sz="12" w:space="0"/>
              <w:bottom w:val="nil"/>
            </w:tcBorders>
            <w:vAlign w:val="center"/>
          </w:tcPr>
          <w:p w:rsidRPr="00FF0207" w:rsidR="00F44E6E" w:rsidP="00F44E6E" w:rsidRDefault="00F44E6E" w14:paraId="742FD4F4"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6A0994C4" w14:textId="77777777">
            <w:pPr>
              <w:tabs>
                <w:tab w:val="right" w:leader="dot" w:pos="1901"/>
              </w:tabs>
              <w:spacing w:line="240" w:lineRule="atLeast"/>
              <w:ind w:left="342" w:right="153"/>
              <w:jc w:val="left"/>
              <w:rPr>
                <w:sz w:val="18"/>
                <w:szCs w:val="18"/>
                <w:lang w:val="nl-BE"/>
              </w:rPr>
            </w:pPr>
          </w:p>
        </w:tc>
      </w:tr>
      <w:tr w:rsidRPr="00C90532" w:rsidR="00F44E6E" w:rsidTr="004D6AA4" w14:paraId="5934D84E" w14:textId="77777777">
        <w:trPr>
          <w:trHeight w:val="283"/>
        </w:trPr>
        <w:tc>
          <w:tcPr>
            <w:tcW w:w="7880" w:type="dxa"/>
            <w:tcBorders>
              <w:top w:val="nil"/>
              <w:left w:val="nil"/>
              <w:bottom w:val="nil"/>
              <w:right w:val="nil"/>
            </w:tcBorders>
            <w:vAlign w:val="center"/>
          </w:tcPr>
          <w:p w:rsidRPr="00FF0207" w:rsidR="00F44E6E" w:rsidP="00F44E6E" w:rsidRDefault="00F44E6E" w14:paraId="01253853"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F44E6E" w:rsidP="00F44E6E" w:rsidRDefault="00F44E6E" w14:paraId="0BEE676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54018414" w14:textId="77777777">
            <w:pPr>
              <w:tabs>
                <w:tab w:val="right" w:leader="dot" w:pos="1901"/>
              </w:tabs>
              <w:spacing w:line="240" w:lineRule="atLeast"/>
              <w:ind w:left="342" w:right="153"/>
              <w:jc w:val="left"/>
              <w:rPr>
                <w:sz w:val="18"/>
                <w:szCs w:val="18"/>
                <w:lang w:val="nl-BE"/>
              </w:rPr>
            </w:pPr>
          </w:p>
        </w:tc>
      </w:tr>
      <w:tr w:rsidRPr="00FF0207" w:rsidR="00F44E6E" w:rsidTr="004D6AA4" w14:paraId="0C698C83" w14:textId="77777777">
        <w:trPr>
          <w:trHeight w:val="283"/>
        </w:trPr>
        <w:tc>
          <w:tcPr>
            <w:tcW w:w="7880" w:type="dxa"/>
            <w:tcBorders>
              <w:top w:val="nil"/>
              <w:left w:val="nil"/>
              <w:bottom w:val="nil"/>
              <w:right w:val="nil"/>
            </w:tcBorders>
            <w:vAlign w:val="center"/>
          </w:tcPr>
          <w:p w:rsidRPr="00FF0207" w:rsidR="00F44E6E" w:rsidP="00F44E6E" w:rsidRDefault="00F44E6E" w14:paraId="5B5B132F" w14:textId="77777777">
            <w:pPr>
              <w:tabs>
                <w:tab w:val="right" w:leader="dot" w:pos="7664"/>
              </w:tabs>
              <w:spacing w:before="120" w:line="240" w:lineRule="atLeast"/>
              <w:jc w:val="left"/>
              <w:rPr>
                <w:sz w:val="18"/>
                <w:szCs w:val="18"/>
                <w:lang w:val="nl-BE"/>
              </w:rPr>
            </w:pPr>
            <w:r w:rsidRPr="00FF0207">
              <w:rPr>
                <w:rFonts w:cs="Arial"/>
                <w:b/>
                <w:bCs/>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4FFBCCA9"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8056</w:t>
            </w:r>
          </w:p>
        </w:tc>
        <w:tc>
          <w:tcPr>
            <w:tcW w:w="2268" w:type="dxa"/>
            <w:tcBorders>
              <w:top w:val="nil"/>
              <w:bottom w:val="nil"/>
              <w:right w:val="single" w:color="auto" w:sz="12" w:space="0"/>
            </w:tcBorders>
            <w:vAlign w:val="center"/>
          </w:tcPr>
          <w:p w:rsidRPr="00FF0207" w:rsidR="00F44E6E" w:rsidP="00F44E6E" w:rsidRDefault="00F44E6E" w14:paraId="09E76064"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F44E6E" w:rsidTr="004D6AA4" w14:paraId="487993A4" w14:textId="77777777">
        <w:trPr>
          <w:trHeight w:val="283"/>
        </w:trPr>
        <w:tc>
          <w:tcPr>
            <w:tcW w:w="7880" w:type="dxa"/>
            <w:tcBorders>
              <w:top w:val="nil"/>
              <w:left w:val="nil"/>
              <w:bottom w:val="nil"/>
              <w:right w:val="nil"/>
            </w:tcBorders>
            <w:vAlign w:val="center"/>
          </w:tcPr>
          <w:p w:rsidRPr="00FF0207" w:rsidR="00F44E6E" w:rsidP="00F44E6E" w:rsidRDefault="00F44E6E" w14:paraId="48402933"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F44E6E" w:rsidP="00F44E6E" w:rsidRDefault="00F44E6E" w14:paraId="6079586D"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2A4231B4" w14:textId="77777777">
            <w:pPr>
              <w:tabs>
                <w:tab w:val="right" w:leader="dot" w:pos="1901"/>
              </w:tabs>
              <w:spacing w:line="240" w:lineRule="atLeast"/>
              <w:ind w:left="342" w:right="153"/>
              <w:jc w:val="left"/>
              <w:rPr>
                <w:sz w:val="18"/>
                <w:szCs w:val="18"/>
                <w:lang w:val="nl-BE"/>
              </w:rPr>
            </w:pPr>
          </w:p>
        </w:tc>
      </w:tr>
      <w:tr w:rsidRPr="00FF0207" w:rsidR="00F44E6E" w:rsidTr="004D6AA4" w14:paraId="0E6D65C0" w14:textId="77777777">
        <w:trPr>
          <w:trHeight w:val="283"/>
        </w:trPr>
        <w:tc>
          <w:tcPr>
            <w:tcW w:w="7880" w:type="dxa"/>
            <w:tcBorders>
              <w:top w:val="nil"/>
              <w:left w:val="nil"/>
              <w:bottom w:val="nil"/>
              <w:right w:val="nil"/>
            </w:tcBorders>
            <w:vAlign w:val="center"/>
          </w:tcPr>
          <w:p w:rsidRPr="00FF0207" w:rsidR="00F44E6E" w:rsidP="00F44E6E" w:rsidRDefault="00F44E6E" w14:paraId="7B21DED4" w14:textId="77777777">
            <w:pPr>
              <w:tabs>
                <w:tab w:val="right" w:leader="dot" w:pos="7664"/>
              </w:tabs>
              <w:spacing w:before="360" w:line="240" w:lineRule="atLeast"/>
              <w:jc w:val="left"/>
              <w:rPr>
                <w:sz w:val="18"/>
                <w:szCs w:val="18"/>
                <w:lang w:val="nl-BE"/>
              </w:rPr>
            </w:pPr>
            <w:r w:rsidRPr="00FF0207">
              <w:rPr>
                <w:rFonts w:cs="Arial"/>
                <w:b/>
                <w:bCs/>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44E6E" w:rsidP="00F44E6E" w:rsidRDefault="00F44E6E" w14:paraId="5D6E6C91"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8126</w:t>
            </w:r>
          </w:p>
        </w:tc>
        <w:tc>
          <w:tcPr>
            <w:tcW w:w="2268" w:type="dxa"/>
            <w:tcBorders>
              <w:top w:val="nil"/>
              <w:bottom w:val="nil"/>
              <w:right w:val="single" w:color="auto" w:sz="12" w:space="0"/>
            </w:tcBorders>
            <w:vAlign w:val="center"/>
          </w:tcPr>
          <w:p w:rsidRPr="00FF0207" w:rsidR="00F44E6E" w:rsidP="00F44E6E" w:rsidRDefault="00F44E6E" w14:paraId="7047D2C3" w14:textId="77777777">
            <w:pPr>
              <w:tabs>
                <w:tab w:val="right" w:leader="dot" w:pos="2043"/>
              </w:tabs>
              <w:spacing w:before="360" w:line="240" w:lineRule="atLeast"/>
              <w:ind w:left="482"/>
              <w:jc w:val="left"/>
              <w:rPr>
                <w:sz w:val="18"/>
                <w:szCs w:val="18"/>
                <w:lang w:val="nl-BE"/>
              </w:rPr>
            </w:pPr>
            <w:r w:rsidRPr="00FF0207">
              <w:rPr>
                <w:sz w:val="18"/>
                <w:szCs w:val="18"/>
                <w:lang w:val="nl-BE"/>
              </w:rPr>
              <w:tab/>
            </w:r>
          </w:p>
        </w:tc>
      </w:tr>
      <w:tr w:rsidRPr="00FF0207" w:rsidR="00F44E6E" w:rsidTr="004D6AA4" w14:paraId="46ACC667" w14:textId="77777777">
        <w:trPr>
          <w:trHeight w:val="283"/>
        </w:trPr>
        <w:tc>
          <w:tcPr>
            <w:tcW w:w="7880" w:type="dxa"/>
            <w:tcBorders>
              <w:top w:val="nil"/>
              <w:left w:val="nil"/>
              <w:bottom w:val="nil"/>
              <w:right w:val="nil"/>
            </w:tcBorders>
            <w:vAlign w:val="center"/>
          </w:tcPr>
          <w:p w:rsidRPr="00FF0207" w:rsidR="00F44E6E" w:rsidP="00F44E6E" w:rsidRDefault="00F44E6E" w14:paraId="15E5213D"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F44E6E" w:rsidP="00F44E6E" w:rsidRDefault="00F44E6E" w14:paraId="1238D444"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44E6E" w:rsidP="00F44E6E" w:rsidRDefault="00F44E6E" w14:paraId="2933E389" w14:textId="77777777">
            <w:pPr>
              <w:tabs>
                <w:tab w:val="right" w:leader="dot" w:pos="1995"/>
              </w:tabs>
              <w:spacing w:line="240" w:lineRule="atLeast"/>
              <w:ind w:left="454"/>
              <w:jc w:val="left"/>
              <w:rPr>
                <w:sz w:val="18"/>
                <w:szCs w:val="18"/>
                <w:lang w:val="nl-BE"/>
              </w:rPr>
            </w:pPr>
          </w:p>
        </w:tc>
      </w:tr>
      <w:tr w:rsidRPr="00FF0207" w:rsidR="00F44E6E" w:rsidTr="004D6AA4" w14:paraId="15713B36" w14:textId="77777777">
        <w:trPr>
          <w:trHeight w:val="283"/>
        </w:trPr>
        <w:tc>
          <w:tcPr>
            <w:tcW w:w="7880" w:type="dxa"/>
            <w:tcBorders>
              <w:top w:val="nil"/>
              <w:left w:val="nil"/>
              <w:bottom w:val="nil"/>
              <w:right w:val="nil"/>
            </w:tcBorders>
            <w:vAlign w:val="center"/>
          </w:tcPr>
          <w:p w:rsidRPr="00FF0207" w:rsidR="00F44E6E" w:rsidP="00F44E6E" w:rsidRDefault="00F44E6E" w14:paraId="6D4429C4" w14:textId="77777777">
            <w:pPr>
              <w:tabs>
                <w:tab w:val="right" w:leader="dot" w:pos="7664"/>
              </w:tabs>
              <w:spacing w:before="120" w:after="60" w:line="240" w:lineRule="atLeast"/>
              <w:jc w:val="left"/>
              <w:rPr>
                <w:smallCaps/>
                <w:sz w:val="18"/>
                <w:szCs w:val="18"/>
                <w:lang w:val="nl-BE"/>
              </w:rPr>
            </w:pPr>
            <w:r w:rsidRPr="00FF0207">
              <w:rPr>
                <w:b/>
                <w:bCs/>
                <w:smallCaps/>
                <w:sz w:val="18"/>
                <w:szCs w:val="18"/>
                <w:lang w:val="nl-BE"/>
              </w:rPr>
              <w:t>NETTOBOEKWAARDE PER EINDE VAN HET BOEKJAAR</w:t>
            </w:r>
            <w:r w:rsidRPr="00FF0207">
              <w:rPr>
                <w:smallCaps/>
                <w:sz w:val="18"/>
                <w:szCs w:val="18"/>
                <w:lang w:val="nl-BE"/>
              </w:rPr>
              <w:tab/>
            </w:r>
          </w:p>
        </w:tc>
        <w:tc>
          <w:tcPr>
            <w:tcW w:w="709" w:type="dxa"/>
            <w:tcBorders>
              <w:top w:val="nil"/>
              <w:left w:val="single" w:color="auto" w:sz="12" w:space="0"/>
              <w:bottom w:val="single" w:color="auto" w:sz="12" w:space="0"/>
            </w:tcBorders>
            <w:vAlign w:val="center"/>
          </w:tcPr>
          <w:p w:rsidRPr="00FF0207" w:rsidR="00F44E6E" w:rsidP="00F44E6E" w:rsidRDefault="00F44E6E" w14:paraId="6B0347ED"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81313</w:t>
            </w:r>
          </w:p>
        </w:tc>
        <w:tc>
          <w:tcPr>
            <w:tcW w:w="2268" w:type="dxa"/>
            <w:tcBorders>
              <w:top w:val="nil"/>
              <w:bottom w:val="single" w:color="auto" w:sz="12" w:space="0"/>
              <w:right w:val="single" w:color="auto" w:sz="12" w:space="0"/>
            </w:tcBorders>
            <w:vAlign w:val="center"/>
          </w:tcPr>
          <w:p w:rsidRPr="00FF0207" w:rsidR="00F44E6E" w:rsidP="00F44E6E" w:rsidRDefault="00F44E6E" w14:paraId="77EB3586" w14:textId="77777777">
            <w:pPr>
              <w:tabs>
                <w:tab w:val="right" w:leader="dot" w:pos="2043"/>
              </w:tabs>
              <w:spacing w:before="120" w:after="60" w:line="240" w:lineRule="atLeast"/>
              <w:ind w:left="482"/>
              <w:jc w:val="left"/>
              <w:rPr>
                <w:sz w:val="18"/>
                <w:szCs w:val="18"/>
                <w:u w:val="single"/>
                <w:lang w:val="nl-BE"/>
              </w:rPr>
            </w:pPr>
            <w:r w:rsidRPr="00FF0207">
              <w:rPr>
                <w:sz w:val="18"/>
                <w:szCs w:val="18"/>
                <w:u w:val="single"/>
                <w:lang w:val="nl-BE"/>
              </w:rPr>
              <w:tab/>
            </w:r>
          </w:p>
        </w:tc>
      </w:tr>
    </w:tbl>
    <w:p w:rsidRPr="00FF0207" w:rsidR="00F44E6E" w:rsidP="00F44E6E" w:rsidRDefault="00F44E6E" w14:paraId="33F93EE4" w14:textId="77777777">
      <w:pPr>
        <w:spacing w:line="240" w:lineRule="auto"/>
        <w:jc w:val="left"/>
        <w:rPr>
          <w:sz w:val="18"/>
          <w:szCs w:val="18"/>
          <w:lang w:val="nl-BE"/>
        </w:rPr>
      </w:pPr>
    </w:p>
    <w:p w:rsidRPr="00FF0207" w:rsidR="00F44E6E" w:rsidP="00F44E6E" w:rsidRDefault="00F44E6E" w14:paraId="7BEE741C" w14:textId="77777777">
      <w:pPr>
        <w:spacing w:line="240" w:lineRule="auto"/>
        <w:jc w:val="left"/>
        <w:rPr>
          <w:sz w:val="18"/>
          <w:szCs w:val="18"/>
          <w:lang w:val="nl-BE"/>
        </w:rPr>
      </w:pPr>
    </w:p>
    <w:p w:rsidRPr="00FF0207" w:rsidR="004061DC" w:rsidP="004061DC" w:rsidRDefault="004061DC" w14:paraId="05E95AB9" w14:textId="77777777">
      <w:pPr>
        <w:spacing w:line="240" w:lineRule="auto"/>
        <w:jc w:val="left"/>
        <w:rPr>
          <w:sz w:val="18"/>
          <w:szCs w:val="18"/>
          <w:lang w:val="nl-BE"/>
        </w:rPr>
      </w:pPr>
    </w:p>
    <w:p w:rsidRPr="00FF0207" w:rsidR="004061DC" w:rsidP="004061DC" w:rsidRDefault="004061DC" w14:paraId="644A2B1E" w14:textId="77777777">
      <w:pPr>
        <w:spacing w:line="240" w:lineRule="auto"/>
        <w:jc w:val="left"/>
        <w:rPr>
          <w:sz w:val="18"/>
          <w:szCs w:val="18"/>
          <w:lang w:val="nl-BE"/>
        </w:rPr>
      </w:pPr>
    </w:p>
    <w:p w:rsidRPr="00FF0207" w:rsidR="004061DC" w:rsidP="004061DC" w:rsidRDefault="004061DC" w14:paraId="0C651BC8" w14:textId="77777777">
      <w:pPr>
        <w:spacing w:line="240" w:lineRule="auto"/>
        <w:jc w:val="left"/>
        <w:rPr>
          <w:sz w:val="18"/>
          <w:szCs w:val="18"/>
          <w:lang w:val="nl-BE"/>
        </w:rPr>
      </w:pPr>
    </w:p>
    <w:p w:rsidRPr="00FF0207" w:rsidR="001B2E68" w:rsidP="00A85B0F" w:rsidRDefault="001B2E68" w14:paraId="1DE78121" w14:textId="77777777">
      <w:pPr>
        <w:tabs>
          <w:tab w:val="right" w:leader="dot" w:pos="10631"/>
          <w:tab w:val="right" w:leader="dot" w:pos="10773"/>
        </w:tabs>
        <w:spacing w:line="240" w:lineRule="auto"/>
        <w:jc w:val="left"/>
        <w:rPr>
          <w:sz w:val="18"/>
          <w:szCs w:val="18"/>
          <w:lang w:val="nl-BE"/>
        </w:rPr>
        <w:sectPr w:rsidRPr="00FF0207" w:rsidR="001B2E68"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1A6EC3" w:rsidTr="00C06951" w14:paraId="7E26D3FE"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1A6EC3" w:rsidP="00DA49E1" w:rsidRDefault="001A6EC3" w14:paraId="55518EAD" w14:textId="77777777">
            <w:pPr>
              <w:spacing w:line="240" w:lineRule="atLeast"/>
              <w:jc w:val="left"/>
              <w:rPr>
                <w:lang w:val="nl-BE"/>
              </w:rPr>
            </w:pPr>
            <w:r w:rsidRPr="00FF0207">
              <w:rPr>
                <w:lang w:val="nl-BE"/>
              </w:rPr>
              <w:lastRenderedPageBreak/>
              <w:t>N</w:t>
            </w:r>
            <w:r w:rsidRPr="00FF0207" w:rsidR="00DA49E1">
              <w:rPr>
                <w:lang w:val="nl-BE"/>
              </w:rPr>
              <w:t>r.</w:t>
            </w:r>
          </w:p>
        </w:tc>
        <w:tc>
          <w:tcPr>
            <w:tcW w:w="2891" w:type="dxa"/>
            <w:tcBorders>
              <w:left w:val="single" w:color="auto" w:sz="6" w:space="0"/>
              <w:bottom w:val="single" w:color="auto" w:sz="6" w:space="0"/>
              <w:right w:val="single" w:color="auto" w:sz="6" w:space="0"/>
            </w:tcBorders>
            <w:vAlign w:val="center"/>
          </w:tcPr>
          <w:p w:rsidRPr="00FF0207" w:rsidR="001A6EC3" w:rsidP="00C06951" w:rsidRDefault="001A6EC3" w14:paraId="34DB6BD3"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1A6EC3" w:rsidP="00C06951" w:rsidRDefault="001A6EC3" w14:paraId="60C4437C"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1A6EC3" w:rsidP="00377328" w:rsidRDefault="001A6EC3" w14:paraId="645DD0F9"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.8.</w:t>
            </w:r>
            <w:r w:rsidRPr="00FF0207" w:rsidR="00377328">
              <w:rPr>
                <w:lang w:val="nl-BE"/>
              </w:rPr>
              <w:t>3</w:t>
            </w:r>
          </w:p>
        </w:tc>
      </w:tr>
    </w:tbl>
    <w:p w:rsidRPr="00FF0207" w:rsidR="001A6EC3" w:rsidP="001A6EC3" w:rsidRDefault="001A6EC3" w14:paraId="329FBAEC" w14:textId="77777777">
      <w:pPr>
        <w:spacing w:line="240" w:lineRule="auto"/>
        <w:jc w:val="left"/>
        <w:rPr>
          <w:sz w:val="18"/>
          <w:szCs w:val="18"/>
          <w:lang w:val="nl-BE"/>
        </w:rPr>
      </w:pPr>
    </w:p>
    <w:p w:rsidRPr="00FF0207" w:rsidR="001B2E68" w:rsidP="008B1813" w:rsidRDefault="001B2E68" w14:paraId="34D2CF1E"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1B2E68" w:rsidTr="004F4F32" w14:paraId="5301DD2C" w14:textId="77777777">
        <w:trPr>
          <w:trHeight w:val="283"/>
        </w:trPr>
        <w:tc>
          <w:tcPr>
            <w:tcW w:w="5613" w:type="dxa"/>
            <w:tcBorders>
              <w:top w:val="nil"/>
              <w:left w:val="nil"/>
              <w:bottom w:val="nil"/>
              <w:right w:val="nil"/>
            </w:tcBorders>
            <w:vAlign w:val="center"/>
          </w:tcPr>
          <w:p w:rsidRPr="00FF0207" w:rsidR="001B2E68" w:rsidP="00165B6C" w:rsidRDefault="001B2E68" w14:paraId="16609482"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1B2E68" w:rsidP="00165B6C" w:rsidRDefault="001B2E68" w14:paraId="122DF434"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1B2E68" w:rsidP="00165B6C" w:rsidRDefault="00DA49E1" w14:paraId="07FE327B"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1B2E68" w:rsidP="00165B6C" w:rsidRDefault="00DA49E1" w14:paraId="3DE34604"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C90532" w:rsidR="001B2E68" w:rsidTr="004F4F32" w14:paraId="358E3B96" w14:textId="77777777">
        <w:trPr>
          <w:trHeight w:val="283"/>
        </w:trPr>
        <w:tc>
          <w:tcPr>
            <w:tcW w:w="5613" w:type="dxa"/>
            <w:tcBorders>
              <w:top w:val="nil"/>
              <w:left w:val="nil"/>
              <w:bottom w:val="nil"/>
              <w:right w:val="nil"/>
            </w:tcBorders>
            <w:vAlign w:val="center"/>
          </w:tcPr>
          <w:p w:rsidRPr="00FF0207" w:rsidR="001B2E68" w:rsidP="00165B6C" w:rsidRDefault="00DA49E1" w14:paraId="098EB309" w14:textId="77777777">
            <w:pPr>
              <w:spacing w:line="240" w:lineRule="atLeast"/>
              <w:jc w:val="left"/>
              <w:rPr>
                <w:b/>
                <w:smallCaps/>
                <w:lang w:val="nl-BE"/>
              </w:rPr>
            </w:pPr>
            <w:r w:rsidRPr="00FF0207">
              <w:rPr>
                <w:rFonts w:cs="Arial"/>
                <w:b/>
                <w:smallCaps/>
                <w:lang w:val="nl-BE"/>
              </w:rPr>
              <w:t>Concessies, octrooien, licenties, knowhow, merken en soortgelijke rechten</w:t>
            </w:r>
          </w:p>
        </w:tc>
        <w:tc>
          <w:tcPr>
            <w:tcW w:w="709" w:type="dxa"/>
            <w:tcBorders>
              <w:top w:val="nil"/>
              <w:left w:val="single" w:color="auto" w:sz="12" w:space="0"/>
              <w:bottom w:val="nil"/>
            </w:tcBorders>
            <w:vAlign w:val="center"/>
          </w:tcPr>
          <w:p w:rsidRPr="00FF0207" w:rsidR="001B2E68" w:rsidP="00165B6C" w:rsidRDefault="001B2E68" w14:paraId="42770FC6"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2E68" w:rsidP="00165B6C" w:rsidRDefault="001B2E68" w14:paraId="6CA4FEE9"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1B2E68" w:rsidP="00165B6C" w:rsidRDefault="001B2E68" w14:paraId="10D424A3" w14:textId="77777777">
            <w:pPr>
              <w:tabs>
                <w:tab w:val="right" w:leader="dot" w:pos="1901"/>
              </w:tabs>
              <w:spacing w:line="240" w:lineRule="atLeast"/>
              <w:ind w:left="342" w:right="153"/>
              <w:jc w:val="left"/>
              <w:rPr>
                <w:sz w:val="18"/>
                <w:szCs w:val="18"/>
                <w:lang w:val="nl-BE"/>
              </w:rPr>
            </w:pPr>
          </w:p>
        </w:tc>
      </w:tr>
      <w:tr w:rsidRPr="00C90532" w:rsidR="001B2E68" w:rsidTr="004F4F32" w14:paraId="26C2C443" w14:textId="77777777">
        <w:trPr>
          <w:trHeight w:val="283"/>
        </w:trPr>
        <w:tc>
          <w:tcPr>
            <w:tcW w:w="5613" w:type="dxa"/>
            <w:tcBorders>
              <w:top w:val="nil"/>
              <w:left w:val="nil"/>
              <w:bottom w:val="nil"/>
              <w:right w:val="nil"/>
            </w:tcBorders>
            <w:vAlign w:val="center"/>
          </w:tcPr>
          <w:p w:rsidRPr="00FF0207" w:rsidR="001B2E68" w:rsidP="00165B6C" w:rsidRDefault="001B2E68" w14:paraId="2C90B013"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1B2E68" w:rsidP="00165B6C" w:rsidRDefault="001B2E68" w14:paraId="45BFA6CA"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2E68" w:rsidP="00165B6C" w:rsidRDefault="001B2E68" w14:paraId="646E5DB6"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1B2E68" w:rsidP="00165B6C" w:rsidRDefault="001B2E68" w14:paraId="790DF025" w14:textId="77777777">
            <w:pPr>
              <w:tabs>
                <w:tab w:val="right" w:leader="dot" w:pos="1901"/>
              </w:tabs>
              <w:spacing w:line="240" w:lineRule="atLeast"/>
              <w:ind w:left="342" w:right="153"/>
              <w:jc w:val="left"/>
              <w:rPr>
                <w:sz w:val="18"/>
                <w:szCs w:val="18"/>
                <w:lang w:val="nl-BE"/>
              </w:rPr>
            </w:pPr>
          </w:p>
        </w:tc>
      </w:tr>
      <w:tr w:rsidRPr="00FF0207" w:rsidR="001B2E68" w:rsidTr="004F4F32" w14:paraId="43C895BD" w14:textId="77777777">
        <w:trPr>
          <w:trHeight w:val="283"/>
        </w:trPr>
        <w:tc>
          <w:tcPr>
            <w:tcW w:w="5613" w:type="dxa"/>
            <w:tcBorders>
              <w:top w:val="nil"/>
              <w:left w:val="nil"/>
              <w:bottom w:val="nil"/>
              <w:right w:val="nil"/>
            </w:tcBorders>
            <w:vAlign w:val="center"/>
          </w:tcPr>
          <w:p w:rsidRPr="00FF0207" w:rsidR="001B2E68" w:rsidP="004F4F32" w:rsidRDefault="00DA49E1" w14:paraId="18F00BE5"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1B2E68" w:rsidRDefault="001B2E68" w14:paraId="4C050398"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8052P</w:t>
            </w:r>
          </w:p>
        </w:tc>
        <w:tc>
          <w:tcPr>
            <w:tcW w:w="2268" w:type="dxa"/>
            <w:tcBorders>
              <w:top w:val="nil"/>
              <w:bottom w:val="nil"/>
              <w:right w:val="single" w:color="auto" w:sz="12" w:space="0"/>
            </w:tcBorders>
            <w:vAlign w:val="center"/>
          </w:tcPr>
          <w:p w:rsidRPr="00FF0207" w:rsidR="001B2E68" w:rsidP="004F4F32" w:rsidRDefault="001B2E68" w14:paraId="7767A8EB"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1B2E68" w:rsidP="004F4F32" w:rsidRDefault="001B2E68" w14:paraId="5EC8433E"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1B2E68" w:rsidTr="004F4F32" w14:paraId="5D19B15B" w14:textId="77777777">
        <w:trPr>
          <w:trHeight w:val="283"/>
        </w:trPr>
        <w:tc>
          <w:tcPr>
            <w:tcW w:w="5613" w:type="dxa"/>
            <w:tcBorders>
              <w:top w:val="nil"/>
              <w:left w:val="nil"/>
              <w:bottom w:val="nil"/>
              <w:right w:val="nil"/>
            </w:tcBorders>
            <w:vAlign w:val="center"/>
          </w:tcPr>
          <w:p w:rsidRPr="00FF0207" w:rsidR="001B2E68" w:rsidP="00165B6C" w:rsidRDefault="00DA49E1" w14:paraId="012542F0"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2E68" w:rsidP="00165B6C" w:rsidRDefault="001B2E68" w14:paraId="0D85AB69"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1B2E68" w:rsidP="00165B6C" w:rsidRDefault="001B2E68" w14:paraId="5C0D93CA"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2E68" w:rsidP="00165B6C" w:rsidRDefault="001B2E68" w14:paraId="0FEB9E04" w14:textId="77777777">
            <w:pPr>
              <w:tabs>
                <w:tab w:val="right" w:leader="dot" w:pos="2043"/>
              </w:tabs>
              <w:spacing w:before="120" w:line="240" w:lineRule="atLeast"/>
              <w:ind w:left="483"/>
              <w:jc w:val="left"/>
              <w:rPr>
                <w:sz w:val="18"/>
                <w:szCs w:val="18"/>
                <w:lang w:val="nl-BE"/>
              </w:rPr>
            </w:pPr>
          </w:p>
        </w:tc>
      </w:tr>
      <w:tr w:rsidRPr="00FF0207" w:rsidR="001B2E68" w:rsidTr="004F4F32" w14:paraId="08EDFD50" w14:textId="77777777">
        <w:trPr>
          <w:trHeight w:val="283"/>
        </w:trPr>
        <w:tc>
          <w:tcPr>
            <w:tcW w:w="5613" w:type="dxa"/>
            <w:tcBorders>
              <w:top w:val="nil"/>
              <w:left w:val="nil"/>
              <w:bottom w:val="nil"/>
              <w:right w:val="nil"/>
            </w:tcBorders>
            <w:vAlign w:val="center"/>
          </w:tcPr>
          <w:p w:rsidRPr="00FF0207" w:rsidR="001B2E68" w:rsidP="004F4F32" w:rsidRDefault="00DA49E1" w14:paraId="3DB5C8D9" w14:textId="77777777">
            <w:pPr>
              <w:tabs>
                <w:tab w:val="right" w:leader="dot" w:pos="5387"/>
              </w:tabs>
              <w:spacing w:line="240" w:lineRule="atLeast"/>
              <w:ind w:left="284"/>
              <w:jc w:val="left"/>
              <w:rPr>
                <w:sz w:val="18"/>
                <w:szCs w:val="18"/>
                <w:lang w:val="nl-BE"/>
              </w:rPr>
            </w:pPr>
            <w:r w:rsidRPr="00FF0207">
              <w:rPr>
                <w:rFonts w:cs="Arial"/>
                <w:caps/>
                <w:sz w:val="18"/>
                <w:lang w:val="nl-BE"/>
              </w:rPr>
              <w:t>A</w:t>
            </w:r>
            <w:r w:rsidRPr="00FF0207">
              <w:rPr>
                <w:rFonts w:cs="Arial"/>
                <w:sz w:val="18"/>
                <w:lang w:val="nl-BE"/>
              </w:rPr>
              <w:t>anschaffingen, met inbegrip van de geproduceerde vaste activa</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CC6CDE" w:rsidRDefault="001B2E68" w14:paraId="01E7100B"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8022</w:t>
            </w:r>
          </w:p>
        </w:tc>
        <w:tc>
          <w:tcPr>
            <w:tcW w:w="2268" w:type="dxa"/>
            <w:tcBorders>
              <w:top w:val="nil"/>
              <w:bottom w:val="nil"/>
              <w:right w:val="single" w:color="auto" w:sz="12" w:space="0"/>
            </w:tcBorders>
            <w:vAlign w:val="center"/>
          </w:tcPr>
          <w:p w:rsidRPr="00FF0207" w:rsidR="001B2E68" w:rsidP="00CC6CDE" w:rsidRDefault="001B2E68" w14:paraId="185F15FE"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CC6CDE" w:rsidRDefault="001B2E68" w14:paraId="12DB7A42" w14:textId="77777777">
            <w:pPr>
              <w:tabs>
                <w:tab w:val="right" w:leader="dot" w:pos="1901"/>
              </w:tabs>
              <w:spacing w:before="240" w:line="240" w:lineRule="atLeast"/>
              <w:ind w:left="342" w:right="153"/>
              <w:jc w:val="left"/>
              <w:rPr>
                <w:sz w:val="18"/>
                <w:szCs w:val="18"/>
                <w:lang w:val="nl-BE"/>
              </w:rPr>
            </w:pPr>
          </w:p>
        </w:tc>
      </w:tr>
      <w:tr w:rsidRPr="00FF0207" w:rsidR="001B2E68" w:rsidTr="004F4F32" w14:paraId="6BC1879A" w14:textId="77777777">
        <w:trPr>
          <w:trHeight w:val="283"/>
        </w:trPr>
        <w:tc>
          <w:tcPr>
            <w:tcW w:w="5613" w:type="dxa"/>
            <w:tcBorders>
              <w:top w:val="nil"/>
              <w:left w:val="nil"/>
              <w:bottom w:val="nil"/>
              <w:right w:val="nil"/>
            </w:tcBorders>
            <w:vAlign w:val="center"/>
          </w:tcPr>
          <w:p w:rsidRPr="00FF0207" w:rsidR="001B2E68" w:rsidP="004F4F32" w:rsidRDefault="00DA49E1" w14:paraId="2D1B968B"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1B2E68" w:rsidRDefault="001B2E68" w14:paraId="166B19F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8032</w:t>
            </w:r>
          </w:p>
        </w:tc>
        <w:tc>
          <w:tcPr>
            <w:tcW w:w="2268" w:type="dxa"/>
            <w:tcBorders>
              <w:top w:val="nil"/>
              <w:bottom w:val="nil"/>
              <w:right w:val="single" w:color="auto" w:sz="12" w:space="0"/>
            </w:tcBorders>
            <w:vAlign w:val="center"/>
          </w:tcPr>
          <w:p w:rsidRPr="00FF0207" w:rsidR="001B2E68" w:rsidP="004F4F32" w:rsidRDefault="001B2E68" w14:paraId="25D0709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165B6C" w:rsidRDefault="001B2E68" w14:paraId="487C832F" w14:textId="77777777">
            <w:pPr>
              <w:tabs>
                <w:tab w:val="right" w:leader="dot" w:pos="1901"/>
              </w:tabs>
              <w:spacing w:line="240" w:lineRule="atLeast"/>
              <w:ind w:left="342" w:right="153"/>
              <w:jc w:val="left"/>
              <w:rPr>
                <w:sz w:val="18"/>
                <w:szCs w:val="18"/>
                <w:lang w:val="nl-BE"/>
              </w:rPr>
            </w:pPr>
          </w:p>
        </w:tc>
      </w:tr>
      <w:tr w:rsidRPr="00FF0207" w:rsidR="001B2E68" w:rsidTr="004F4F32" w14:paraId="6CB76B57" w14:textId="77777777">
        <w:trPr>
          <w:trHeight w:val="283"/>
        </w:trPr>
        <w:tc>
          <w:tcPr>
            <w:tcW w:w="5613" w:type="dxa"/>
            <w:tcBorders>
              <w:top w:val="nil"/>
              <w:left w:val="nil"/>
              <w:bottom w:val="nil"/>
              <w:right w:val="nil"/>
            </w:tcBorders>
            <w:vAlign w:val="center"/>
          </w:tcPr>
          <w:p w:rsidRPr="00FF0207" w:rsidR="001B2E68" w:rsidP="004F4F32" w:rsidRDefault="00DA49E1" w14:paraId="7A7BFD80"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sidR="001B2E68">
              <w:rPr>
                <w:sz w:val="18"/>
                <w:szCs w:val="18"/>
                <w:lang w:val="nl-BE"/>
              </w:rPr>
              <w:tab/>
            </w:r>
            <w:r w:rsidRPr="00FF0207" w:rsidR="001B2E68">
              <w:rPr>
                <w:sz w:val="18"/>
                <w:szCs w:val="18"/>
                <w:lang w:val="nl-BE"/>
              </w:rPr>
              <w:t>(+)/(-)</w:t>
            </w:r>
          </w:p>
        </w:tc>
        <w:tc>
          <w:tcPr>
            <w:tcW w:w="709" w:type="dxa"/>
            <w:tcBorders>
              <w:top w:val="nil"/>
              <w:left w:val="single" w:color="auto" w:sz="12" w:space="0"/>
              <w:bottom w:val="nil"/>
            </w:tcBorders>
            <w:vAlign w:val="center"/>
          </w:tcPr>
          <w:p w:rsidRPr="00FF0207" w:rsidR="001B2E68" w:rsidP="001B2E68" w:rsidRDefault="001B2E68" w14:paraId="01B920B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8042</w:t>
            </w:r>
          </w:p>
        </w:tc>
        <w:tc>
          <w:tcPr>
            <w:tcW w:w="2268" w:type="dxa"/>
            <w:tcBorders>
              <w:top w:val="nil"/>
              <w:bottom w:val="nil"/>
              <w:right w:val="single" w:color="auto" w:sz="12" w:space="0"/>
            </w:tcBorders>
            <w:vAlign w:val="center"/>
          </w:tcPr>
          <w:p w:rsidRPr="00FF0207" w:rsidR="001B2E68" w:rsidP="004F4F32" w:rsidRDefault="001B2E68" w14:paraId="3628169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165B6C" w:rsidRDefault="001B2E68" w14:paraId="3AF88FF5" w14:textId="77777777">
            <w:pPr>
              <w:tabs>
                <w:tab w:val="right" w:leader="dot" w:pos="1901"/>
              </w:tabs>
              <w:spacing w:line="240" w:lineRule="atLeast"/>
              <w:ind w:left="342" w:right="153"/>
              <w:jc w:val="left"/>
              <w:rPr>
                <w:sz w:val="18"/>
                <w:szCs w:val="18"/>
                <w:lang w:val="nl-BE"/>
              </w:rPr>
            </w:pPr>
          </w:p>
        </w:tc>
      </w:tr>
      <w:tr w:rsidRPr="00FF0207" w:rsidR="000062EB" w:rsidTr="00C06951" w14:paraId="45907DC5" w14:textId="77777777">
        <w:trPr>
          <w:trHeight w:val="283"/>
        </w:trPr>
        <w:tc>
          <w:tcPr>
            <w:tcW w:w="5613" w:type="dxa"/>
            <w:tcBorders>
              <w:top w:val="nil"/>
              <w:left w:val="nil"/>
              <w:bottom w:val="nil"/>
              <w:right w:val="nil"/>
            </w:tcBorders>
            <w:vAlign w:val="center"/>
          </w:tcPr>
          <w:p w:rsidRPr="00FF0207" w:rsidR="000062EB" w:rsidP="00C06951" w:rsidRDefault="00DA49E1" w14:paraId="539DD16E"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sidR="000062EB">
              <w:rPr>
                <w:sz w:val="18"/>
                <w:szCs w:val="18"/>
                <w:lang w:val="nl-BE"/>
              </w:rPr>
              <w:tab/>
            </w:r>
            <w:r w:rsidRPr="00FF0207" w:rsidR="000062EB">
              <w:rPr>
                <w:sz w:val="18"/>
                <w:szCs w:val="18"/>
                <w:lang w:val="nl-BE"/>
              </w:rPr>
              <w:t>(+)/(-)</w:t>
            </w:r>
          </w:p>
        </w:tc>
        <w:tc>
          <w:tcPr>
            <w:tcW w:w="709" w:type="dxa"/>
            <w:tcBorders>
              <w:top w:val="nil"/>
              <w:left w:val="single" w:color="auto" w:sz="12" w:space="0"/>
              <w:bottom w:val="nil"/>
            </w:tcBorders>
            <w:vAlign w:val="center"/>
          </w:tcPr>
          <w:p w:rsidRPr="00FF0207" w:rsidR="000062EB" w:rsidP="000062EB" w:rsidRDefault="000062EB" w14:paraId="6878474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99812</w:t>
            </w:r>
          </w:p>
        </w:tc>
        <w:tc>
          <w:tcPr>
            <w:tcW w:w="2268" w:type="dxa"/>
            <w:tcBorders>
              <w:top w:val="nil"/>
              <w:bottom w:val="nil"/>
              <w:right w:val="single" w:color="auto" w:sz="12" w:space="0"/>
            </w:tcBorders>
            <w:vAlign w:val="center"/>
          </w:tcPr>
          <w:p w:rsidRPr="00FF0207" w:rsidR="000062EB" w:rsidP="00C06951" w:rsidRDefault="000062EB" w14:paraId="6953FC6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0062EB" w:rsidP="00C06951" w:rsidRDefault="000062EB" w14:paraId="56062A45" w14:textId="77777777">
            <w:pPr>
              <w:tabs>
                <w:tab w:val="right" w:leader="dot" w:pos="1901"/>
              </w:tabs>
              <w:spacing w:line="240" w:lineRule="atLeast"/>
              <w:ind w:left="342" w:right="153"/>
              <w:jc w:val="left"/>
              <w:rPr>
                <w:sz w:val="18"/>
                <w:szCs w:val="18"/>
                <w:lang w:val="nl-BE"/>
              </w:rPr>
            </w:pPr>
          </w:p>
        </w:tc>
      </w:tr>
      <w:tr w:rsidRPr="00FF0207" w:rsidR="000062EB" w:rsidTr="00C06951" w14:paraId="5C149B38" w14:textId="77777777">
        <w:trPr>
          <w:trHeight w:val="283"/>
        </w:trPr>
        <w:tc>
          <w:tcPr>
            <w:tcW w:w="5613" w:type="dxa"/>
            <w:tcBorders>
              <w:top w:val="nil"/>
              <w:left w:val="nil"/>
              <w:bottom w:val="nil"/>
              <w:right w:val="nil"/>
            </w:tcBorders>
            <w:vAlign w:val="center"/>
          </w:tcPr>
          <w:p w:rsidRPr="00FF0207" w:rsidR="000062EB" w:rsidP="00C06951" w:rsidRDefault="00DA49E1" w14:paraId="5335CD33"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sidR="000062EB">
              <w:rPr>
                <w:sz w:val="18"/>
                <w:szCs w:val="18"/>
                <w:lang w:val="nl-BE"/>
              </w:rPr>
              <w:tab/>
            </w:r>
            <w:r w:rsidRPr="00FF0207" w:rsidR="000062EB">
              <w:rPr>
                <w:sz w:val="18"/>
                <w:szCs w:val="18"/>
                <w:lang w:val="nl-BE"/>
              </w:rPr>
              <w:t>(+)/(-)</w:t>
            </w:r>
          </w:p>
        </w:tc>
        <w:tc>
          <w:tcPr>
            <w:tcW w:w="709" w:type="dxa"/>
            <w:tcBorders>
              <w:top w:val="nil"/>
              <w:left w:val="single" w:color="auto" w:sz="12" w:space="0"/>
              <w:bottom w:val="nil"/>
            </w:tcBorders>
            <w:vAlign w:val="center"/>
          </w:tcPr>
          <w:p w:rsidRPr="00FF0207" w:rsidR="000062EB" w:rsidP="000062EB" w:rsidRDefault="000062EB" w14:paraId="520E072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99822</w:t>
            </w:r>
          </w:p>
        </w:tc>
        <w:tc>
          <w:tcPr>
            <w:tcW w:w="2268" w:type="dxa"/>
            <w:tcBorders>
              <w:top w:val="nil"/>
              <w:bottom w:val="nil"/>
              <w:right w:val="single" w:color="auto" w:sz="12" w:space="0"/>
            </w:tcBorders>
            <w:vAlign w:val="center"/>
          </w:tcPr>
          <w:p w:rsidRPr="00FF0207" w:rsidR="000062EB" w:rsidP="00C06951" w:rsidRDefault="000062EB" w14:paraId="7F36278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0062EB" w:rsidP="00C06951" w:rsidRDefault="000062EB" w14:paraId="5B97729B" w14:textId="77777777">
            <w:pPr>
              <w:tabs>
                <w:tab w:val="right" w:leader="dot" w:pos="1901"/>
              </w:tabs>
              <w:spacing w:line="240" w:lineRule="atLeast"/>
              <w:ind w:left="342" w:right="153"/>
              <w:jc w:val="left"/>
              <w:rPr>
                <w:sz w:val="18"/>
                <w:szCs w:val="18"/>
                <w:lang w:val="nl-BE"/>
              </w:rPr>
            </w:pPr>
          </w:p>
        </w:tc>
      </w:tr>
      <w:tr w:rsidRPr="00FF0207" w:rsidR="001B2E68" w:rsidTr="004F4F32" w14:paraId="47CA0DE2" w14:textId="77777777">
        <w:trPr>
          <w:trHeight w:val="283"/>
        </w:trPr>
        <w:tc>
          <w:tcPr>
            <w:tcW w:w="5613" w:type="dxa"/>
            <w:tcBorders>
              <w:top w:val="nil"/>
              <w:left w:val="nil"/>
              <w:bottom w:val="nil"/>
              <w:right w:val="nil"/>
            </w:tcBorders>
            <w:vAlign w:val="center"/>
          </w:tcPr>
          <w:p w:rsidRPr="00FF0207" w:rsidR="001B2E68" w:rsidP="004F4F32" w:rsidRDefault="00CC6CDE" w14:paraId="1D93974D"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1B2E68" w:rsidRDefault="001B2E68" w14:paraId="4220244A"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8052</w:t>
            </w:r>
          </w:p>
        </w:tc>
        <w:tc>
          <w:tcPr>
            <w:tcW w:w="2268" w:type="dxa"/>
            <w:tcBorders>
              <w:top w:val="nil"/>
              <w:bottom w:val="nil"/>
              <w:right w:val="single" w:color="auto" w:sz="12" w:space="0"/>
            </w:tcBorders>
            <w:vAlign w:val="center"/>
          </w:tcPr>
          <w:p w:rsidRPr="00FF0207" w:rsidR="001B2E68" w:rsidP="004F4F32" w:rsidRDefault="001B2E68" w14:paraId="661CF104" w14:textId="77777777">
            <w:pPr>
              <w:tabs>
                <w:tab w:val="right" w:leader="dot" w:pos="2041"/>
              </w:tabs>
              <w:spacing w:before="120" w:line="240" w:lineRule="atLeast"/>
              <w:ind w:left="454"/>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165B6C" w:rsidRDefault="001B2E68" w14:paraId="7F5700E3" w14:textId="77777777">
            <w:pPr>
              <w:tabs>
                <w:tab w:val="right" w:leader="dot" w:pos="2043"/>
              </w:tabs>
              <w:spacing w:before="120" w:line="240" w:lineRule="atLeast"/>
              <w:ind w:left="483"/>
              <w:jc w:val="left"/>
              <w:rPr>
                <w:sz w:val="18"/>
                <w:szCs w:val="18"/>
                <w:lang w:val="nl-BE"/>
              </w:rPr>
            </w:pPr>
          </w:p>
        </w:tc>
      </w:tr>
      <w:tr w:rsidRPr="00FF0207" w:rsidR="001B2E68" w:rsidTr="004F4F32" w14:paraId="1C6DAF8C" w14:textId="77777777">
        <w:trPr>
          <w:trHeight w:val="283"/>
        </w:trPr>
        <w:tc>
          <w:tcPr>
            <w:tcW w:w="5613" w:type="dxa"/>
            <w:tcBorders>
              <w:top w:val="nil"/>
              <w:left w:val="nil"/>
              <w:bottom w:val="nil"/>
              <w:right w:val="nil"/>
            </w:tcBorders>
            <w:vAlign w:val="center"/>
          </w:tcPr>
          <w:p w:rsidRPr="00FF0207" w:rsidR="001B2E68" w:rsidP="00165B6C" w:rsidRDefault="001B2E68" w14:paraId="2D83760A"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1B2E68" w:rsidP="00165B6C" w:rsidRDefault="001B2E68" w14:paraId="2754166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2E68" w:rsidP="00165B6C" w:rsidRDefault="001B2E68" w14:paraId="5FED47A9"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1B2E68" w:rsidP="00165B6C" w:rsidRDefault="001B2E68" w14:paraId="2CE30619" w14:textId="77777777">
            <w:pPr>
              <w:tabs>
                <w:tab w:val="right" w:leader="dot" w:pos="1901"/>
              </w:tabs>
              <w:spacing w:line="240" w:lineRule="atLeast"/>
              <w:ind w:left="342" w:right="153"/>
              <w:jc w:val="left"/>
              <w:rPr>
                <w:sz w:val="18"/>
                <w:szCs w:val="18"/>
                <w:lang w:val="nl-BE"/>
              </w:rPr>
            </w:pPr>
          </w:p>
        </w:tc>
      </w:tr>
      <w:tr w:rsidRPr="00FF0207" w:rsidR="001B2E68" w:rsidTr="004F4F32" w14:paraId="30D8E2AE" w14:textId="77777777">
        <w:trPr>
          <w:trHeight w:val="283"/>
        </w:trPr>
        <w:tc>
          <w:tcPr>
            <w:tcW w:w="5613" w:type="dxa"/>
            <w:tcBorders>
              <w:top w:val="nil"/>
              <w:left w:val="nil"/>
              <w:bottom w:val="nil"/>
              <w:right w:val="nil"/>
            </w:tcBorders>
            <w:vAlign w:val="center"/>
          </w:tcPr>
          <w:p w:rsidRPr="00FF0207" w:rsidR="001B2E68" w:rsidP="008B1813" w:rsidRDefault="00CC6CDE" w14:paraId="36F445C2"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8B1813" w:rsidRDefault="001B2E68" w14:paraId="5424EA48"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812</w:t>
            </w:r>
            <w:r w:rsidRPr="00FF0207" w:rsidR="00165B6C">
              <w:rPr>
                <w:sz w:val="16"/>
                <w:szCs w:val="16"/>
                <w:lang w:val="nl-BE"/>
              </w:rPr>
              <w:t>2</w:t>
            </w:r>
            <w:r w:rsidRPr="00FF0207">
              <w:rPr>
                <w:sz w:val="16"/>
                <w:szCs w:val="16"/>
                <w:lang w:val="nl-BE"/>
              </w:rPr>
              <w:t>P</w:t>
            </w:r>
          </w:p>
        </w:tc>
        <w:tc>
          <w:tcPr>
            <w:tcW w:w="2268" w:type="dxa"/>
            <w:tcBorders>
              <w:top w:val="nil"/>
              <w:bottom w:val="nil"/>
              <w:right w:val="single" w:color="auto" w:sz="12" w:space="0"/>
            </w:tcBorders>
            <w:vAlign w:val="center"/>
          </w:tcPr>
          <w:p w:rsidRPr="00FF0207" w:rsidR="001B2E68" w:rsidP="008B1813" w:rsidRDefault="001B2E68" w14:paraId="273CBEF3" w14:textId="77777777">
            <w:pPr>
              <w:tabs>
                <w:tab w:val="right" w:leader="dot" w:pos="2041"/>
              </w:tabs>
              <w:spacing w:before="24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1B2E68" w:rsidP="008B1813" w:rsidRDefault="001B2E68" w14:paraId="60762E3E" w14:textId="77777777">
            <w:pPr>
              <w:tabs>
                <w:tab w:val="right" w:leader="dot" w:pos="2041"/>
              </w:tabs>
              <w:spacing w:before="240" w:line="240" w:lineRule="atLeast"/>
              <w:ind w:left="482"/>
              <w:jc w:val="left"/>
              <w:rPr>
                <w:sz w:val="18"/>
                <w:szCs w:val="18"/>
                <w:lang w:val="nl-BE"/>
              </w:rPr>
            </w:pPr>
            <w:r w:rsidRPr="00FF0207">
              <w:rPr>
                <w:sz w:val="18"/>
                <w:szCs w:val="18"/>
                <w:lang w:val="nl-BE"/>
              </w:rPr>
              <w:tab/>
            </w:r>
          </w:p>
        </w:tc>
      </w:tr>
      <w:tr w:rsidRPr="00FF0207" w:rsidR="001B2E68" w:rsidTr="004F4F32" w14:paraId="43076BDE" w14:textId="77777777">
        <w:trPr>
          <w:trHeight w:val="283"/>
        </w:trPr>
        <w:tc>
          <w:tcPr>
            <w:tcW w:w="5613" w:type="dxa"/>
            <w:tcBorders>
              <w:top w:val="nil"/>
              <w:left w:val="nil"/>
              <w:bottom w:val="nil"/>
              <w:right w:val="nil"/>
            </w:tcBorders>
            <w:vAlign w:val="center"/>
          </w:tcPr>
          <w:p w:rsidRPr="00FF0207" w:rsidR="001B2E68" w:rsidP="00165B6C" w:rsidRDefault="00CC6CDE" w14:paraId="0B7D051B"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2E68" w:rsidP="00165B6C" w:rsidRDefault="001B2E68" w14:paraId="563992C2"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2E68" w:rsidP="00165B6C" w:rsidRDefault="001B2E68" w14:paraId="79BFEDEC"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2E68" w:rsidP="00165B6C" w:rsidRDefault="001B2E68" w14:paraId="53176195" w14:textId="77777777">
            <w:pPr>
              <w:tabs>
                <w:tab w:val="right" w:leader="dot" w:pos="2043"/>
              </w:tabs>
              <w:spacing w:before="120" w:line="240" w:lineRule="atLeast"/>
              <w:ind w:left="483"/>
              <w:jc w:val="left"/>
              <w:rPr>
                <w:sz w:val="18"/>
                <w:szCs w:val="18"/>
                <w:lang w:val="nl-BE"/>
              </w:rPr>
            </w:pPr>
          </w:p>
        </w:tc>
      </w:tr>
      <w:tr w:rsidRPr="00FF0207" w:rsidR="001B2E68" w:rsidTr="004F4F32" w14:paraId="6F233F79" w14:textId="77777777">
        <w:trPr>
          <w:trHeight w:val="283"/>
        </w:trPr>
        <w:tc>
          <w:tcPr>
            <w:tcW w:w="5613" w:type="dxa"/>
            <w:tcBorders>
              <w:top w:val="nil"/>
              <w:left w:val="nil"/>
              <w:bottom w:val="nil"/>
              <w:right w:val="nil"/>
            </w:tcBorders>
            <w:vAlign w:val="center"/>
          </w:tcPr>
          <w:p w:rsidRPr="00FF0207" w:rsidR="001B2E68" w:rsidP="004F4F32" w:rsidRDefault="00CC6CDE" w14:paraId="0EC1FC38"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165B6C" w:rsidRDefault="001B2E68" w14:paraId="42F5984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807</w:t>
            </w:r>
            <w:r w:rsidRPr="00FF0207" w:rsidR="00165B6C">
              <w:rPr>
                <w:sz w:val="16"/>
                <w:szCs w:val="16"/>
                <w:lang w:val="nl-BE"/>
              </w:rPr>
              <w:t>2</w:t>
            </w:r>
          </w:p>
        </w:tc>
        <w:tc>
          <w:tcPr>
            <w:tcW w:w="2268" w:type="dxa"/>
            <w:tcBorders>
              <w:top w:val="nil"/>
              <w:bottom w:val="nil"/>
              <w:right w:val="single" w:color="auto" w:sz="12" w:space="0"/>
            </w:tcBorders>
            <w:vAlign w:val="center"/>
          </w:tcPr>
          <w:p w:rsidRPr="00FF0207" w:rsidR="001B2E68" w:rsidP="004F4F32" w:rsidRDefault="001B2E68" w14:paraId="62DFD4E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165B6C" w:rsidRDefault="001B2E68" w14:paraId="3FF68398" w14:textId="77777777">
            <w:pPr>
              <w:tabs>
                <w:tab w:val="right" w:leader="dot" w:pos="1901"/>
              </w:tabs>
              <w:spacing w:line="240" w:lineRule="atLeast"/>
              <w:ind w:left="342" w:right="153"/>
              <w:jc w:val="left"/>
              <w:rPr>
                <w:sz w:val="18"/>
                <w:szCs w:val="18"/>
                <w:lang w:val="nl-BE"/>
              </w:rPr>
            </w:pPr>
          </w:p>
        </w:tc>
      </w:tr>
      <w:tr w:rsidRPr="00FF0207" w:rsidR="001B2E68" w:rsidTr="004F4F32" w14:paraId="0A2C0ED6" w14:textId="77777777">
        <w:trPr>
          <w:trHeight w:val="283"/>
        </w:trPr>
        <w:tc>
          <w:tcPr>
            <w:tcW w:w="5613" w:type="dxa"/>
            <w:tcBorders>
              <w:top w:val="nil"/>
              <w:left w:val="nil"/>
              <w:bottom w:val="nil"/>
              <w:right w:val="nil"/>
            </w:tcBorders>
            <w:vAlign w:val="center"/>
          </w:tcPr>
          <w:p w:rsidRPr="00FF0207" w:rsidR="001B2E68" w:rsidP="004F4F32" w:rsidRDefault="00CC6CDE" w14:paraId="3646FC52"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165B6C" w:rsidRDefault="001B2E68" w14:paraId="5C4A96E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808</w:t>
            </w:r>
            <w:r w:rsidRPr="00FF0207" w:rsidR="00165B6C">
              <w:rPr>
                <w:sz w:val="16"/>
                <w:szCs w:val="16"/>
                <w:lang w:val="nl-BE"/>
              </w:rPr>
              <w:t>2</w:t>
            </w:r>
          </w:p>
        </w:tc>
        <w:tc>
          <w:tcPr>
            <w:tcW w:w="2268" w:type="dxa"/>
            <w:tcBorders>
              <w:top w:val="nil"/>
              <w:bottom w:val="nil"/>
              <w:right w:val="single" w:color="auto" w:sz="12" w:space="0"/>
            </w:tcBorders>
            <w:vAlign w:val="center"/>
          </w:tcPr>
          <w:p w:rsidRPr="00FF0207" w:rsidR="001B2E68" w:rsidP="004F4F32" w:rsidRDefault="001B2E68" w14:paraId="348BEFD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165B6C" w:rsidRDefault="001B2E68" w14:paraId="777CCF5D" w14:textId="77777777">
            <w:pPr>
              <w:tabs>
                <w:tab w:val="right" w:leader="dot" w:pos="1901"/>
              </w:tabs>
              <w:spacing w:line="240" w:lineRule="atLeast"/>
              <w:ind w:left="342" w:right="153"/>
              <w:jc w:val="left"/>
              <w:rPr>
                <w:sz w:val="18"/>
                <w:szCs w:val="18"/>
                <w:lang w:val="nl-BE"/>
              </w:rPr>
            </w:pPr>
          </w:p>
        </w:tc>
      </w:tr>
      <w:tr w:rsidRPr="00FF0207" w:rsidR="001B2E68" w:rsidTr="004F4F32" w14:paraId="30AD8622" w14:textId="77777777">
        <w:trPr>
          <w:trHeight w:val="283"/>
        </w:trPr>
        <w:tc>
          <w:tcPr>
            <w:tcW w:w="5613" w:type="dxa"/>
            <w:tcBorders>
              <w:top w:val="nil"/>
              <w:left w:val="nil"/>
              <w:bottom w:val="nil"/>
              <w:right w:val="nil"/>
            </w:tcBorders>
            <w:vAlign w:val="center"/>
          </w:tcPr>
          <w:p w:rsidRPr="00FF0207" w:rsidR="001B2E68" w:rsidP="004F4F32" w:rsidRDefault="00CC6CDE" w14:paraId="5741D885"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165B6C" w:rsidRDefault="001B2E68" w14:paraId="141C49A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809</w:t>
            </w:r>
            <w:r w:rsidRPr="00FF0207" w:rsidR="00165B6C">
              <w:rPr>
                <w:sz w:val="16"/>
                <w:szCs w:val="16"/>
                <w:lang w:val="nl-BE"/>
              </w:rPr>
              <w:t>2</w:t>
            </w:r>
          </w:p>
        </w:tc>
        <w:tc>
          <w:tcPr>
            <w:tcW w:w="2268" w:type="dxa"/>
            <w:tcBorders>
              <w:top w:val="nil"/>
              <w:bottom w:val="nil"/>
              <w:right w:val="single" w:color="auto" w:sz="12" w:space="0"/>
            </w:tcBorders>
            <w:vAlign w:val="center"/>
          </w:tcPr>
          <w:p w:rsidRPr="00FF0207" w:rsidR="001B2E68" w:rsidP="004F4F32" w:rsidRDefault="001B2E68" w14:paraId="1C431FC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165B6C" w:rsidRDefault="001B2E68" w14:paraId="5626FC65" w14:textId="77777777">
            <w:pPr>
              <w:tabs>
                <w:tab w:val="right" w:leader="dot" w:pos="1901"/>
              </w:tabs>
              <w:spacing w:line="240" w:lineRule="atLeast"/>
              <w:ind w:left="342" w:right="153"/>
              <w:jc w:val="left"/>
              <w:rPr>
                <w:sz w:val="18"/>
                <w:szCs w:val="18"/>
                <w:lang w:val="nl-BE"/>
              </w:rPr>
            </w:pPr>
          </w:p>
        </w:tc>
      </w:tr>
      <w:tr w:rsidRPr="00FF0207" w:rsidR="001B2E68" w:rsidTr="004F4F32" w14:paraId="25EEDDE8" w14:textId="77777777">
        <w:trPr>
          <w:trHeight w:val="283"/>
        </w:trPr>
        <w:tc>
          <w:tcPr>
            <w:tcW w:w="5613" w:type="dxa"/>
            <w:tcBorders>
              <w:top w:val="nil"/>
              <w:left w:val="nil"/>
              <w:bottom w:val="nil"/>
              <w:right w:val="nil"/>
            </w:tcBorders>
            <w:vAlign w:val="center"/>
          </w:tcPr>
          <w:p w:rsidRPr="00FF0207" w:rsidR="001B2E68" w:rsidP="000062EB" w:rsidRDefault="00CC6CDE" w14:paraId="0BFF9F38"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165B6C" w:rsidRDefault="001B2E68" w14:paraId="688BEB2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810</w:t>
            </w:r>
            <w:r w:rsidRPr="00FF0207" w:rsidR="00165B6C">
              <w:rPr>
                <w:sz w:val="16"/>
                <w:szCs w:val="16"/>
                <w:lang w:val="nl-BE"/>
              </w:rPr>
              <w:t>2</w:t>
            </w:r>
          </w:p>
        </w:tc>
        <w:tc>
          <w:tcPr>
            <w:tcW w:w="2268" w:type="dxa"/>
            <w:tcBorders>
              <w:top w:val="nil"/>
              <w:bottom w:val="nil"/>
              <w:right w:val="single" w:color="auto" w:sz="12" w:space="0"/>
            </w:tcBorders>
            <w:vAlign w:val="center"/>
          </w:tcPr>
          <w:p w:rsidRPr="00FF0207" w:rsidR="001B2E68" w:rsidP="004F4F32" w:rsidRDefault="001B2E68" w14:paraId="5AC91FC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165B6C" w:rsidRDefault="001B2E68" w14:paraId="70D491EB" w14:textId="77777777">
            <w:pPr>
              <w:tabs>
                <w:tab w:val="right" w:leader="dot" w:pos="1901"/>
              </w:tabs>
              <w:spacing w:line="240" w:lineRule="atLeast"/>
              <w:ind w:left="342" w:right="153"/>
              <w:jc w:val="left"/>
              <w:rPr>
                <w:sz w:val="18"/>
                <w:szCs w:val="18"/>
                <w:lang w:val="nl-BE"/>
              </w:rPr>
            </w:pPr>
          </w:p>
        </w:tc>
      </w:tr>
      <w:tr w:rsidRPr="00FF0207" w:rsidR="001B2E68" w:rsidTr="004F4F32" w14:paraId="7BFFF128" w14:textId="77777777">
        <w:trPr>
          <w:trHeight w:val="283"/>
        </w:trPr>
        <w:tc>
          <w:tcPr>
            <w:tcW w:w="5613" w:type="dxa"/>
            <w:tcBorders>
              <w:top w:val="nil"/>
              <w:left w:val="nil"/>
              <w:bottom w:val="nil"/>
              <w:right w:val="nil"/>
            </w:tcBorders>
            <w:vAlign w:val="center"/>
          </w:tcPr>
          <w:p w:rsidRPr="00FF0207" w:rsidR="001B2E68" w:rsidP="004F4F32" w:rsidRDefault="00CC6CDE" w14:paraId="57C3D8BC"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sidR="001B2E68">
              <w:rPr>
                <w:sz w:val="18"/>
                <w:szCs w:val="18"/>
                <w:lang w:val="nl-BE"/>
              </w:rPr>
              <w:tab/>
            </w:r>
            <w:r w:rsidRPr="00FF0207" w:rsidR="001B2E68">
              <w:rPr>
                <w:sz w:val="18"/>
                <w:szCs w:val="18"/>
                <w:lang w:val="nl-BE"/>
              </w:rPr>
              <w:t>(+)/(-)</w:t>
            </w:r>
          </w:p>
        </w:tc>
        <w:tc>
          <w:tcPr>
            <w:tcW w:w="709" w:type="dxa"/>
            <w:tcBorders>
              <w:top w:val="nil"/>
              <w:left w:val="single" w:color="auto" w:sz="12" w:space="0"/>
              <w:bottom w:val="nil"/>
            </w:tcBorders>
            <w:vAlign w:val="center"/>
          </w:tcPr>
          <w:p w:rsidRPr="00FF0207" w:rsidR="001B2E68" w:rsidP="00165B6C" w:rsidRDefault="001B2E68" w14:paraId="0F5E7AC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811</w:t>
            </w:r>
            <w:r w:rsidRPr="00FF0207" w:rsidR="00165B6C">
              <w:rPr>
                <w:sz w:val="16"/>
                <w:szCs w:val="16"/>
                <w:lang w:val="nl-BE"/>
              </w:rPr>
              <w:t>2</w:t>
            </w:r>
          </w:p>
        </w:tc>
        <w:tc>
          <w:tcPr>
            <w:tcW w:w="2268" w:type="dxa"/>
            <w:tcBorders>
              <w:top w:val="nil"/>
              <w:bottom w:val="nil"/>
              <w:right w:val="single" w:color="auto" w:sz="12" w:space="0"/>
            </w:tcBorders>
            <w:vAlign w:val="center"/>
          </w:tcPr>
          <w:p w:rsidRPr="00FF0207" w:rsidR="001B2E68" w:rsidP="004F4F32" w:rsidRDefault="001B2E68" w14:paraId="36987C3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165B6C" w:rsidRDefault="001B2E68" w14:paraId="12E1D047" w14:textId="77777777">
            <w:pPr>
              <w:tabs>
                <w:tab w:val="right" w:leader="dot" w:pos="1901"/>
              </w:tabs>
              <w:spacing w:line="240" w:lineRule="atLeast"/>
              <w:ind w:left="342" w:right="153"/>
              <w:jc w:val="left"/>
              <w:rPr>
                <w:sz w:val="18"/>
                <w:szCs w:val="18"/>
                <w:lang w:val="nl-BE"/>
              </w:rPr>
            </w:pPr>
          </w:p>
        </w:tc>
      </w:tr>
      <w:tr w:rsidRPr="00FF0207" w:rsidR="000062EB" w:rsidTr="00C06951" w14:paraId="2854DBF1" w14:textId="77777777">
        <w:trPr>
          <w:trHeight w:val="283"/>
        </w:trPr>
        <w:tc>
          <w:tcPr>
            <w:tcW w:w="5613" w:type="dxa"/>
            <w:tcBorders>
              <w:top w:val="nil"/>
              <w:left w:val="nil"/>
              <w:bottom w:val="nil"/>
              <w:right w:val="nil"/>
            </w:tcBorders>
            <w:vAlign w:val="center"/>
          </w:tcPr>
          <w:p w:rsidRPr="00FF0207" w:rsidR="000062EB" w:rsidP="00C06951" w:rsidRDefault="00CC6CDE" w14:paraId="24D382AB"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sidR="000062EB">
              <w:rPr>
                <w:sz w:val="18"/>
                <w:szCs w:val="18"/>
                <w:lang w:val="nl-BE"/>
              </w:rPr>
              <w:tab/>
            </w:r>
            <w:r w:rsidRPr="00FF0207" w:rsidR="000062EB">
              <w:rPr>
                <w:sz w:val="18"/>
                <w:szCs w:val="18"/>
                <w:lang w:val="nl-BE"/>
              </w:rPr>
              <w:t>(+)/(-)</w:t>
            </w:r>
          </w:p>
        </w:tc>
        <w:tc>
          <w:tcPr>
            <w:tcW w:w="709" w:type="dxa"/>
            <w:tcBorders>
              <w:top w:val="nil"/>
              <w:left w:val="single" w:color="auto" w:sz="12" w:space="0"/>
              <w:bottom w:val="nil"/>
            </w:tcBorders>
            <w:vAlign w:val="center"/>
          </w:tcPr>
          <w:p w:rsidRPr="00FF0207" w:rsidR="000062EB" w:rsidP="000062EB" w:rsidRDefault="000062EB" w14:paraId="6148ACC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99832</w:t>
            </w:r>
          </w:p>
        </w:tc>
        <w:tc>
          <w:tcPr>
            <w:tcW w:w="2268" w:type="dxa"/>
            <w:tcBorders>
              <w:top w:val="nil"/>
              <w:bottom w:val="nil"/>
              <w:right w:val="single" w:color="auto" w:sz="12" w:space="0"/>
            </w:tcBorders>
            <w:vAlign w:val="center"/>
          </w:tcPr>
          <w:p w:rsidRPr="00FF0207" w:rsidR="000062EB" w:rsidP="00C06951" w:rsidRDefault="000062EB" w14:paraId="3C18C27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0062EB" w:rsidP="00C06951" w:rsidRDefault="000062EB" w14:paraId="1CE8C185" w14:textId="77777777">
            <w:pPr>
              <w:tabs>
                <w:tab w:val="right" w:leader="dot" w:pos="1901"/>
              </w:tabs>
              <w:spacing w:line="240" w:lineRule="atLeast"/>
              <w:ind w:left="342" w:right="153"/>
              <w:jc w:val="left"/>
              <w:rPr>
                <w:sz w:val="18"/>
                <w:szCs w:val="18"/>
                <w:lang w:val="nl-BE"/>
              </w:rPr>
            </w:pPr>
          </w:p>
        </w:tc>
      </w:tr>
      <w:tr w:rsidRPr="00FF0207" w:rsidR="000062EB" w:rsidTr="00C06951" w14:paraId="2C4E356A" w14:textId="77777777">
        <w:trPr>
          <w:trHeight w:val="283"/>
        </w:trPr>
        <w:tc>
          <w:tcPr>
            <w:tcW w:w="5613" w:type="dxa"/>
            <w:tcBorders>
              <w:top w:val="nil"/>
              <w:left w:val="nil"/>
              <w:bottom w:val="nil"/>
              <w:right w:val="nil"/>
            </w:tcBorders>
            <w:vAlign w:val="center"/>
          </w:tcPr>
          <w:p w:rsidRPr="00FF0207" w:rsidR="000062EB" w:rsidP="00C06951" w:rsidRDefault="00CC6CDE" w14:paraId="5A86711C"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sidR="000062EB">
              <w:rPr>
                <w:sz w:val="18"/>
                <w:szCs w:val="18"/>
                <w:lang w:val="nl-BE"/>
              </w:rPr>
              <w:tab/>
            </w:r>
            <w:r w:rsidRPr="00FF0207" w:rsidR="000062EB">
              <w:rPr>
                <w:sz w:val="18"/>
                <w:szCs w:val="18"/>
                <w:lang w:val="nl-BE"/>
              </w:rPr>
              <w:t>(+)/(-)</w:t>
            </w:r>
          </w:p>
        </w:tc>
        <w:tc>
          <w:tcPr>
            <w:tcW w:w="709" w:type="dxa"/>
            <w:tcBorders>
              <w:top w:val="nil"/>
              <w:left w:val="single" w:color="auto" w:sz="12" w:space="0"/>
              <w:bottom w:val="nil"/>
            </w:tcBorders>
            <w:vAlign w:val="center"/>
          </w:tcPr>
          <w:p w:rsidRPr="00FF0207" w:rsidR="000062EB" w:rsidP="000062EB" w:rsidRDefault="000062EB" w14:paraId="72AE20B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99842</w:t>
            </w:r>
          </w:p>
        </w:tc>
        <w:tc>
          <w:tcPr>
            <w:tcW w:w="2268" w:type="dxa"/>
            <w:tcBorders>
              <w:top w:val="nil"/>
              <w:bottom w:val="nil"/>
              <w:right w:val="single" w:color="auto" w:sz="12" w:space="0"/>
            </w:tcBorders>
            <w:vAlign w:val="center"/>
          </w:tcPr>
          <w:p w:rsidRPr="00FF0207" w:rsidR="000062EB" w:rsidP="00C06951" w:rsidRDefault="000062EB" w14:paraId="1D2A6C7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0062EB" w:rsidP="00C06951" w:rsidRDefault="000062EB" w14:paraId="7F8F020A" w14:textId="77777777">
            <w:pPr>
              <w:tabs>
                <w:tab w:val="right" w:leader="dot" w:pos="1901"/>
              </w:tabs>
              <w:spacing w:line="240" w:lineRule="atLeast"/>
              <w:ind w:left="342" w:right="153"/>
              <w:jc w:val="left"/>
              <w:rPr>
                <w:sz w:val="18"/>
                <w:szCs w:val="18"/>
                <w:lang w:val="nl-BE"/>
              </w:rPr>
            </w:pPr>
          </w:p>
        </w:tc>
      </w:tr>
      <w:tr w:rsidRPr="00FF0207" w:rsidR="001B2E68" w:rsidTr="004F4F32" w14:paraId="4A233CA4" w14:textId="77777777">
        <w:trPr>
          <w:trHeight w:val="283"/>
        </w:trPr>
        <w:tc>
          <w:tcPr>
            <w:tcW w:w="5613" w:type="dxa"/>
            <w:tcBorders>
              <w:top w:val="nil"/>
              <w:left w:val="nil"/>
              <w:bottom w:val="nil"/>
              <w:right w:val="nil"/>
            </w:tcBorders>
            <w:vAlign w:val="center"/>
          </w:tcPr>
          <w:p w:rsidRPr="00FF0207" w:rsidR="001B2E68" w:rsidP="004F4F32" w:rsidRDefault="00CC6CDE" w14:paraId="4F64000B"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w:t>
            </w:r>
            <w:r w:rsidRPr="00FF0207" w:rsidDel="00B04E4D">
              <w:rPr>
                <w:rFonts w:cs="Arial"/>
                <w:b/>
                <w:sz w:val="18"/>
                <w:lang w:val="nl-BE"/>
              </w:rPr>
              <w:t xml:space="preserve"> </w:t>
            </w:r>
            <w:r w:rsidRPr="00FF0207">
              <w:rPr>
                <w:rFonts w:cs="Arial"/>
                <w:b/>
                <w:sz w:val="18"/>
                <w:lang w:val="nl-BE"/>
              </w:rPr>
              <w:t>einde van het boekjaar</w:t>
            </w:r>
            <w:r w:rsidRPr="00FF0207" w:rsidR="001B2E68">
              <w:rPr>
                <w:sz w:val="18"/>
                <w:szCs w:val="18"/>
                <w:lang w:val="nl-BE"/>
              </w:rPr>
              <w:tab/>
            </w:r>
          </w:p>
        </w:tc>
        <w:tc>
          <w:tcPr>
            <w:tcW w:w="709" w:type="dxa"/>
            <w:tcBorders>
              <w:top w:val="nil"/>
              <w:left w:val="single" w:color="auto" w:sz="12" w:space="0"/>
              <w:bottom w:val="nil"/>
            </w:tcBorders>
            <w:vAlign w:val="center"/>
          </w:tcPr>
          <w:p w:rsidRPr="00FF0207" w:rsidR="001B2E68" w:rsidP="008B1813" w:rsidRDefault="001B2E68" w14:paraId="4A628C59"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812</w:t>
            </w:r>
            <w:r w:rsidRPr="00FF0207" w:rsidR="00165B6C">
              <w:rPr>
                <w:sz w:val="16"/>
                <w:szCs w:val="16"/>
                <w:lang w:val="nl-BE"/>
              </w:rPr>
              <w:t>2</w:t>
            </w:r>
          </w:p>
        </w:tc>
        <w:tc>
          <w:tcPr>
            <w:tcW w:w="2268" w:type="dxa"/>
            <w:tcBorders>
              <w:top w:val="nil"/>
              <w:bottom w:val="nil"/>
              <w:right w:val="single" w:color="auto" w:sz="12" w:space="0"/>
            </w:tcBorders>
            <w:vAlign w:val="center"/>
          </w:tcPr>
          <w:p w:rsidRPr="00FF0207" w:rsidR="001B2E68" w:rsidP="008B1813" w:rsidRDefault="001B2E68" w14:paraId="41AF10D1"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2E68" w:rsidP="008B1813" w:rsidRDefault="001B2E68" w14:paraId="7424FDA3" w14:textId="77777777">
            <w:pPr>
              <w:tabs>
                <w:tab w:val="right" w:leader="dot" w:pos="2043"/>
              </w:tabs>
              <w:spacing w:before="360" w:line="240" w:lineRule="atLeast"/>
              <w:ind w:left="483"/>
              <w:jc w:val="left"/>
              <w:rPr>
                <w:sz w:val="18"/>
                <w:szCs w:val="18"/>
                <w:lang w:val="nl-BE"/>
              </w:rPr>
            </w:pPr>
          </w:p>
        </w:tc>
      </w:tr>
      <w:tr w:rsidRPr="00FF0207" w:rsidR="00650E65" w:rsidTr="004F4F32" w14:paraId="187A799F" w14:textId="77777777">
        <w:trPr>
          <w:trHeight w:val="283"/>
        </w:trPr>
        <w:tc>
          <w:tcPr>
            <w:tcW w:w="5613" w:type="dxa"/>
            <w:tcBorders>
              <w:top w:val="nil"/>
              <w:left w:val="nil"/>
              <w:bottom w:val="nil"/>
              <w:right w:val="nil"/>
            </w:tcBorders>
            <w:vAlign w:val="center"/>
          </w:tcPr>
          <w:p w:rsidRPr="00FF0207" w:rsidR="00650E65" w:rsidP="00D218D5" w:rsidRDefault="00650E65" w14:paraId="44DA451B" w14:textId="77777777">
            <w:pPr>
              <w:spacing w:line="240" w:lineRule="atLeast"/>
              <w:jc w:val="left"/>
              <w:rPr>
                <w:rFonts w:cs="Arial"/>
                <w:b/>
                <w:sz w:val="18"/>
                <w:lang w:val="nl-BE"/>
              </w:rPr>
            </w:pPr>
          </w:p>
        </w:tc>
        <w:tc>
          <w:tcPr>
            <w:tcW w:w="709" w:type="dxa"/>
            <w:tcBorders>
              <w:top w:val="nil"/>
              <w:left w:val="single" w:color="auto" w:sz="12" w:space="0"/>
              <w:bottom w:val="nil"/>
            </w:tcBorders>
            <w:vAlign w:val="center"/>
          </w:tcPr>
          <w:p w:rsidRPr="00FF0207" w:rsidR="00650E65" w:rsidP="00D218D5" w:rsidRDefault="00650E65" w14:paraId="0499FB5F"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50E65" w:rsidP="00D218D5" w:rsidRDefault="00650E65" w14:paraId="224D27D5"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650E65" w:rsidP="00D218D5" w:rsidRDefault="00650E65" w14:paraId="04FDD253" w14:textId="77777777">
            <w:pPr>
              <w:tabs>
                <w:tab w:val="right" w:leader="dot" w:pos="2043"/>
              </w:tabs>
              <w:spacing w:line="240" w:lineRule="atLeast"/>
              <w:ind w:left="483"/>
              <w:jc w:val="left"/>
              <w:rPr>
                <w:sz w:val="18"/>
                <w:szCs w:val="18"/>
                <w:lang w:val="nl-BE"/>
              </w:rPr>
            </w:pPr>
          </w:p>
        </w:tc>
      </w:tr>
      <w:tr w:rsidRPr="00FF0207" w:rsidR="001B2E68" w:rsidTr="004F4F32" w14:paraId="138D802A" w14:textId="77777777">
        <w:trPr>
          <w:trHeight w:val="283"/>
        </w:trPr>
        <w:tc>
          <w:tcPr>
            <w:tcW w:w="5613" w:type="dxa"/>
            <w:tcBorders>
              <w:top w:val="nil"/>
              <w:left w:val="nil"/>
              <w:bottom w:val="nil"/>
              <w:right w:val="nil"/>
            </w:tcBorders>
            <w:vAlign w:val="center"/>
          </w:tcPr>
          <w:p w:rsidRPr="00FF0207" w:rsidR="001B2E68" w:rsidP="002156E6" w:rsidRDefault="00CC6CDE" w14:paraId="2D987678"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sidR="001B2E68">
              <w:rPr>
                <w:smallCaps/>
                <w:lang w:val="nl-BE"/>
              </w:rPr>
              <w:tab/>
            </w:r>
          </w:p>
        </w:tc>
        <w:tc>
          <w:tcPr>
            <w:tcW w:w="709" w:type="dxa"/>
            <w:tcBorders>
              <w:top w:val="nil"/>
              <w:left w:val="single" w:color="auto" w:sz="12" w:space="0"/>
              <w:bottom w:val="single" w:color="auto" w:sz="12" w:space="0"/>
            </w:tcBorders>
            <w:vAlign w:val="center"/>
          </w:tcPr>
          <w:p w:rsidRPr="00FF0207" w:rsidR="001B2E68" w:rsidP="00165B6C" w:rsidRDefault="001B2E68" w14:paraId="4D05ABCA"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21</w:t>
            </w:r>
            <w:r w:rsidRPr="00FF0207" w:rsidR="00165B6C">
              <w:rPr>
                <w:sz w:val="16"/>
                <w:szCs w:val="16"/>
                <w:lang w:val="nl-BE"/>
              </w:rPr>
              <w:t>1</w:t>
            </w:r>
          </w:p>
        </w:tc>
        <w:tc>
          <w:tcPr>
            <w:tcW w:w="2268" w:type="dxa"/>
            <w:tcBorders>
              <w:top w:val="nil"/>
              <w:bottom w:val="single" w:color="auto" w:sz="12" w:space="0"/>
              <w:right w:val="single" w:color="auto" w:sz="12" w:space="0"/>
            </w:tcBorders>
            <w:vAlign w:val="center"/>
          </w:tcPr>
          <w:p w:rsidRPr="00FF0207" w:rsidR="001B2E68" w:rsidP="004F4F32" w:rsidRDefault="001B2E68" w14:paraId="6D9C482F"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1B2E68" w:rsidP="00165B6C" w:rsidRDefault="001B2E68" w14:paraId="1F8A312E" w14:textId="77777777">
            <w:pPr>
              <w:tabs>
                <w:tab w:val="right" w:leader="dot" w:pos="2043"/>
              </w:tabs>
              <w:spacing w:before="120" w:after="60" w:line="240" w:lineRule="atLeast"/>
              <w:ind w:left="483"/>
              <w:jc w:val="left"/>
              <w:rPr>
                <w:sz w:val="18"/>
                <w:szCs w:val="18"/>
                <w:lang w:val="nl-BE"/>
              </w:rPr>
            </w:pPr>
          </w:p>
        </w:tc>
      </w:tr>
    </w:tbl>
    <w:p w:rsidRPr="00FF0207" w:rsidR="001B2E68" w:rsidP="001B2E68" w:rsidRDefault="001B2E68" w14:paraId="367A858E" w14:textId="77777777">
      <w:pPr>
        <w:tabs>
          <w:tab w:val="right" w:leader="dot" w:pos="10631"/>
          <w:tab w:val="right" w:leader="dot" w:pos="10773"/>
        </w:tabs>
        <w:spacing w:line="240" w:lineRule="auto"/>
        <w:jc w:val="left"/>
        <w:rPr>
          <w:sz w:val="18"/>
          <w:szCs w:val="18"/>
          <w:lang w:val="nl-BE"/>
        </w:rPr>
      </w:pPr>
    </w:p>
    <w:p w:rsidRPr="00FF0207" w:rsidR="00BD5DE5" w:rsidP="00A85B0F" w:rsidRDefault="00BD5DE5" w14:paraId="15625834" w14:textId="77777777">
      <w:pPr>
        <w:tabs>
          <w:tab w:val="right" w:leader="dot" w:pos="10631"/>
          <w:tab w:val="right" w:leader="dot" w:pos="10773"/>
        </w:tabs>
        <w:spacing w:line="240" w:lineRule="auto"/>
        <w:jc w:val="left"/>
        <w:rPr>
          <w:sz w:val="18"/>
          <w:szCs w:val="18"/>
          <w:lang w:val="nl-BE"/>
        </w:rPr>
      </w:pPr>
    </w:p>
    <w:p w:rsidRPr="00FF0207" w:rsidR="00BD5DE5" w:rsidP="00A85B0F" w:rsidRDefault="00BD5DE5" w14:paraId="78DE7E88" w14:textId="77777777">
      <w:pPr>
        <w:tabs>
          <w:tab w:val="right" w:leader="dot" w:pos="10631"/>
          <w:tab w:val="right" w:leader="dot" w:pos="10773"/>
        </w:tabs>
        <w:spacing w:line="240" w:lineRule="auto"/>
        <w:jc w:val="left"/>
        <w:rPr>
          <w:sz w:val="18"/>
          <w:szCs w:val="18"/>
          <w:lang w:val="nl-BE"/>
        </w:rPr>
        <w:sectPr w:rsidRPr="00FF0207" w:rsidR="00BD5DE5"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C421F6" w:rsidTr="00C06951" w14:paraId="4AF75F08"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C421F6" w:rsidP="00CC6CDE" w:rsidRDefault="00C421F6" w14:paraId="0AA917BA" w14:textId="77777777">
            <w:pPr>
              <w:spacing w:line="240" w:lineRule="atLeast"/>
              <w:jc w:val="left"/>
              <w:rPr>
                <w:lang w:val="nl-BE"/>
              </w:rPr>
            </w:pPr>
            <w:r w:rsidRPr="00FF0207">
              <w:rPr>
                <w:lang w:val="nl-BE"/>
              </w:rPr>
              <w:lastRenderedPageBreak/>
              <w:t>N</w:t>
            </w:r>
            <w:r w:rsidRPr="00FF0207" w:rsidR="00CC6CDE">
              <w:rPr>
                <w:lang w:val="nl-BE"/>
              </w:rPr>
              <w:t>r.</w:t>
            </w:r>
          </w:p>
        </w:tc>
        <w:tc>
          <w:tcPr>
            <w:tcW w:w="2891" w:type="dxa"/>
            <w:tcBorders>
              <w:left w:val="single" w:color="auto" w:sz="6" w:space="0"/>
              <w:bottom w:val="single" w:color="auto" w:sz="6" w:space="0"/>
              <w:right w:val="single" w:color="auto" w:sz="6" w:space="0"/>
            </w:tcBorders>
            <w:vAlign w:val="center"/>
          </w:tcPr>
          <w:p w:rsidRPr="00FF0207" w:rsidR="00C421F6" w:rsidP="00C06951" w:rsidRDefault="00C421F6" w14:paraId="13FFF8D7"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C421F6" w:rsidP="00C06951" w:rsidRDefault="00C421F6" w14:paraId="5DFA0168"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C421F6" w:rsidP="00377328" w:rsidRDefault="00C421F6" w14:paraId="5B14E08D"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.8.</w:t>
            </w:r>
            <w:r w:rsidRPr="00FF0207" w:rsidR="00377328">
              <w:rPr>
                <w:lang w:val="nl-BE"/>
              </w:rPr>
              <w:t>4</w:t>
            </w:r>
          </w:p>
        </w:tc>
      </w:tr>
    </w:tbl>
    <w:p w:rsidRPr="00FF0207" w:rsidR="00C421F6" w:rsidP="00C421F6" w:rsidRDefault="00C421F6" w14:paraId="0F059FA2" w14:textId="77777777">
      <w:pPr>
        <w:spacing w:line="240" w:lineRule="auto"/>
        <w:jc w:val="left"/>
        <w:rPr>
          <w:sz w:val="18"/>
          <w:szCs w:val="18"/>
          <w:lang w:val="nl-BE"/>
        </w:rPr>
      </w:pPr>
    </w:p>
    <w:p w:rsidRPr="00FF0207" w:rsidR="00BD5DE5" w:rsidP="002156E6" w:rsidRDefault="00BD5DE5" w14:paraId="65C9C8A4"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BD5DE5" w:rsidTr="004F4F32" w14:paraId="779362A4" w14:textId="77777777">
        <w:trPr>
          <w:trHeight w:val="283"/>
        </w:trPr>
        <w:tc>
          <w:tcPr>
            <w:tcW w:w="5613" w:type="dxa"/>
            <w:tcBorders>
              <w:top w:val="nil"/>
              <w:left w:val="nil"/>
              <w:bottom w:val="nil"/>
              <w:right w:val="nil"/>
            </w:tcBorders>
            <w:vAlign w:val="center"/>
          </w:tcPr>
          <w:p w:rsidRPr="00FF0207" w:rsidR="00BD5DE5" w:rsidP="00D218D5" w:rsidRDefault="00BD5DE5" w14:paraId="09231DAA"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BD5DE5" w:rsidP="00D218D5" w:rsidRDefault="00BD5DE5" w14:paraId="2335AD52"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BD5DE5" w:rsidP="00D218D5" w:rsidRDefault="00CC6CDE" w14:paraId="5D46DCDB"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BD5DE5" w:rsidP="00D218D5" w:rsidRDefault="00CC6CDE" w14:paraId="0293B500"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BD5DE5" w:rsidTr="004F4F32" w14:paraId="16591690" w14:textId="77777777">
        <w:trPr>
          <w:trHeight w:val="283"/>
        </w:trPr>
        <w:tc>
          <w:tcPr>
            <w:tcW w:w="5613" w:type="dxa"/>
            <w:tcBorders>
              <w:top w:val="nil"/>
              <w:left w:val="nil"/>
              <w:bottom w:val="nil"/>
              <w:right w:val="nil"/>
            </w:tcBorders>
            <w:vAlign w:val="center"/>
          </w:tcPr>
          <w:p w:rsidRPr="00FF0207" w:rsidR="00BD5DE5" w:rsidP="00D218D5" w:rsidRDefault="00BD5DE5" w14:paraId="6C3C1CC6" w14:textId="77777777">
            <w:pPr>
              <w:spacing w:line="240" w:lineRule="atLeast"/>
              <w:jc w:val="left"/>
              <w:rPr>
                <w:b/>
                <w:smallCaps/>
                <w:lang w:val="nl-BE"/>
              </w:rPr>
            </w:pPr>
            <w:r w:rsidRPr="00FF0207">
              <w:rPr>
                <w:rFonts w:cs="Arial"/>
                <w:b/>
                <w:smallCaps/>
                <w:lang w:val="nl-BE"/>
              </w:rPr>
              <w:t>Goodwill</w:t>
            </w:r>
          </w:p>
        </w:tc>
        <w:tc>
          <w:tcPr>
            <w:tcW w:w="709" w:type="dxa"/>
            <w:tcBorders>
              <w:top w:val="nil"/>
              <w:left w:val="single" w:color="auto" w:sz="12" w:space="0"/>
              <w:bottom w:val="nil"/>
            </w:tcBorders>
            <w:vAlign w:val="center"/>
          </w:tcPr>
          <w:p w:rsidRPr="00FF0207" w:rsidR="00BD5DE5" w:rsidP="00D218D5" w:rsidRDefault="00BD5DE5" w14:paraId="5928B7C3"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D5DE5" w:rsidP="00D218D5" w:rsidRDefault="00BD5DE5" w14:paraId="0A1E99F9"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BD5DE5" w:rsidP="00D218D5" w:rsidRDefault="00BD5DE5" w14:paraId="530588AC" w14:textId="77777777">
            <w:pPr>
              <w:tabs>
                <w:tab w:val="right" w:leader="dot" w:pos="1901"/>
              </w:tabs>
              <w:spacing w:line="240" w:lineRule="atLeast"/>
              <w:ind w:left="342" w:right="153"/>
              <w:jc w:val="left"/>
              <w:rPr>
                <w:sz w:val="18"/>
                <w:szCs w:val="18"/>
                <w:lang w:val="nl-BE"/>
              </w:rPr>
            </w:pPr>
          </w:p>
        </w:tc>
      </w:tr>
      <w:tr w:rsidRPr="00FF0207" w:rsidR="00BD5DE5" w:rsidTr="004F4F32" w14:paraId="557BAFF5" w14:textId="77777777">
        <w:trPr>
          <w:trHeight w:val="283"/>
        </w:trPr>
        <w:tc>
          <w:tcPr>
            <w:tcW w:w="5613" w:type="dxa"/>
            <w:tcBorders>
              <w:top w:val="nil"/>
              <w:left w:val="nil"/>
              <w:bottom w:val="nil"/>
              <w:right w:val="nil"/>
            </w:tcBorders>
            <w:vAlign w:val="center"/>
          </w:tcPr>
          <w:p w:rsidRPr="00FF0207" w:rsidR="00BD5DE5" w:rsidP="00D218D5" w:rsidRDefault="00BD5DE5" w14:paraId="72C35140"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BD5DE5" w:rsidP="00D218D5" w:rsidRDefault="00BD5DE5" w14:paraId="4A10F444"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D5DE5" w:rsidP="00D218D5" w:rsidRDefault="00BD5DE5" w14:paraId="0777C3D3"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BD5DE5" w:rsidP="00D218D5" w:rsidRDefault="00BD5DE5" w14:paraId="18A03771" w14:textId="77777777">
            <w:pPr>
              <w:tabs>
                <w:tab w:val="right" w:leader="dot" w:pos="1901"/>
              </w:tabs>
              <w:spacing w:line="240" w:lineRule="atLeast"/>
              <w:ind w:left="342" w:right="153"/>
              <w:jc w:val="left"/>
              <w:rPr>
                <w:sz w:val="18"/>
                <w:szCs w:val="18"/>
                <w:lang w:val="nl-BE"/>
              </w:rPr>
            </w:pPr>
          </w:p>
        </w:tc>
      </w:tr>
      <w:tr w:rsidRPr="00FF0207" w:rsidR="00CC6CDE" w:rsidTr="004F4F32" w14:paraId="338239F8" w14:textId="77777777">
        <w:trPr>
          <w:trHeight w:val="283"/>
        </w:trPr>
        <w:tc>
          <w:tcPr>
            <w:tcW w:w="5613" w:type="dxa"/>
            <w:tcBorders>
              <w:top w:val="nil"/>
              <w:left w:val="nil"/>
              <w:bottom w:val="nil"/>
              <w:right w:val="nil"/>
            </w:tcBorders>
            <w:vAlign w:val="center"/>
          </w:tcPr>
          <w:p w:rsidRPr="00FF0207" w:rsidR="00CC6CDE" w:rsidP="001B082B" w:rsidRDefault="00CC6CDE" w14:paraId="051A35E8"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BD5DE5" w:rsidRDefault="00CC6CDE" w14:paraId="5992A7F9"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8053P</w:t>
            </w:r>
          </w:p>
        </w:tc>
        <w:tc>
          <w:tcPr>
            <w:tcW w:w="2268" w:type="dxa"/>
            <w:tcBorders>
              <w:top w:val="nil"/>
              <w:bottom w:val="nil"/>
              <w:right w:val="single" w:color="auto" w:sz="12" w:space="0"/>
            </w:tcBorders>
            <w:vAlign w:val="center"/>
          </w:tcPr>
          <w:p w:rsidRPr="00FF0207" w:rsidR="00CC6CDE" w:rsidP="004F4F32" w:rsidRDefault="00CC6CDE" w14:paraId="6A42D91D"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CC6CDE" w:rsidP="004F4F32" w:rsidRDefault="00CC6CDE" w14:paraId="21902FB0"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C6CDE" w:rsidTr="004F4F32" w14:paraId="775D93B7" w14:textId="77777777">
        <w:trPr>
          <w:trHeight w:val="283"/>
        </w:trPr>
        <w:tc>
          <w:tcPr>
            <w:tcW w:w="5613" w:type="dxa"/>
            <w:tcBorders>
              <w:top w:val="nil"/>
              <w:left w:val="nil"/>
              <w:bottom w:val="nil"/>
              <w:right w:val="nil"/>
            </w:tcBorders>
            <w:vAlign w:val="center"/>
          </w:tcPr>
          <w:p w:rsidRPr="00FF0207" w:rsidR="00CC6CDE" w:rsidP="001B082B" w:rsidRDefault="00CC6CDE" w14:paraId="25F6C06D"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CC6CDE" w:rsidP="00D218D5" w:rsidRDefault="00CC6CDE" w14:paraId="0640ED91"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CC6CDE" w:rsidP="00D218D5" w:rsidRDefault="00CC6CDE" w14:paraId="03E69099"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CC6CDE" w:rsidP="00D218D5" w:rsidRDefault="00CC6CDE" w14:paraId="3F45E48C" w14:textId="77777777">
            <w:pPr>
              <w:tabs>
                <w:tab w:val="right" w:leader="dot" w:pos="2043"/>
              </w:tabs>
              <w:spacing w:before="120" w:line="240" w:lineRule="atLeast"/>
              <w:ind w:left="483"/>
              <w:jc w:val="left"/>
              <w:rPr>
                <w:sz w:val="18"/>
                <w:szCs w:val="18"/>
                <w:lang w:val="nl-BE"/>
              </w:rPr>
            </w:pPr>
          </w:p>
        </w:tc>
      </w:tr>
      <w:tr w:rsidRPr="00FF0207" w:rsidR="00CC6CDE" w:rsidTr="004F4F32" w14:paraId="1A63C911" w14:textId="77777777">
        <w:trPr>
          <w:trHeight w:val="283"/>
        </w:trPr>
        <w:tc>
          <w:tcPr>
            <w:tcW w:w="5613" w:type="dxa"/>
            <w:tcBorders>
              <w:top w:val="nil"/>
              <w:left w:val="nil"/>
              <w:bottom w:val="nil"/>
              <w:right w:val="nil"/>
            </w:tcBorders>
            <w:vAlign w:val="center"/>
          </w:tcPr>
          <w:p w:rsidRPr="00FF0207" w:rsidR="00CC6CDE" w:rsidP="001B082B" w:rsidRDefault="00CC6CDE" w14:paraId="5BF8D0E9" w14:textId="77777777">
            <w:pPr>
              <w:tabs>
                <w:tab w:val="right" w:leader="dot" w:pos="5387"/>
              </w:tabs>
              <w:spacing w:line="240" w:lineRule="atLeast"/>
              <w:ind w:left="284"/>
              <w:jc w:val="left"/>
              <w:rPr>
                <w:sz w:val="18"/>
                <w:szCs w:val="18"/>
                <w:lang w:val="nl-BE"/>
              </w:rPr>
            </w:pPr>
            <w:r w:rsidRPr="00FF0207">
              <w:rPr>
                <w:rFonts w:cs="Arial"/>
                <w:caps/>
                <w:sz w:val="18"/>
                <w:lang w:val="nl-BE"/>
              </w:rPr>
              <w:t>A</w:t>
            </w:r>
            <w:r w:rsidRPr="00FF0207">
              <w:rPr>
                <w:rFonts w:cs="Arial"/>
                <w:sz w:val="18"/>
                <w:lang w:val="nl-BE"/>
              </w:rPr>
              <w:t>anschaffingen, met inbegrip van de geproduceerde vaste activa</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CC6CDE" w:rsidRDefault="00CC6CDE" w14:paraId="7373572E"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8023</w:t>
            </w:r>
          </w:p>
        </w:tc>
        <w:tc>
          <w:tcPr>
            <w:tcW w:w="2268" w:type="dxa"/>
            <w:tcBorders>
              <w:top w:val="nil"/>
              <w:bottom w:val="nil"/>
              <w:right w:val="single" w:color="auto" w:sz="12" w:space="0"/>
            </w:tcBorders>
            <w:vAlign w:val="center"/>
          </w:tcPr>
          <w:p w:rsidRPr="00FF0207" w:rsidR="00CC6CDE" w:rsidP="00CC6CDE" w:rsidRDefault="00CC6CDE" w14:paraId="2AE46611" w14:textId="77777777">
            <w:pPr>
              <w:tabs>
                <w:tab w:val="right" w:leader="dot" w:pos="1905"/>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CC6CDE" w:rsidRDefault="00CC6CDE" w14:paraId="172C5273" w14:textId="77777777">
            <w:pPr>
              <w:tabs>
                <w:tab w:val="right" w:leader="dot" w:pos="1901"/>
              </w:tabs>
              <w:spacing w:before="240" w:line="240" w:lineRule="atLeast"/>
              <w:ind w:left="342" w:right="153"/>
              <w:jc w:val="left"/>
              <w:rPr>
                <w:sz w:val="18"/>
                <w:szCs w:val="18"/>
                <w:lang w:val="nl-BE"/>
              </w:rPr>
            </w:pPr>
          </w:p>
        </w:tc>
      </w:tr>
      <w:tr w:rsidRPr="00FF0207" w:rsidR="00CC6CDE" w:rsidTr="004F4F32" w14:paraId="20EA938D" w14:textId="77777777">
        <w:trPr>
          <w:trHeight w:val="283"/>
        </w:trPr>
        <w:tc>
          <w:tcPr>
            <w:tcW w:w="5613" w:type="dxa"/>
            <w:tcBorders>
              <w:top w:val="nil"/>
              <w:left w:val="nil"/>
              <w:bottom w:val="nil"/>
              <w:right w:val="nil"/>
            </w:tcBorders>
            <w:vAlign w:val="center"/>
          </w:tcPr>
          <w:p w:rsidRPr="00FF0207" w:rsidR="00CC6CDE" w:rsidP="001B082B" w:rsidRDefault="00CC6CDE" w14:paraId="01254900"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BD5DE5" w:rsidRDefault="00CC6CDE" w14:paraId="0E6E44D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8033</w:t>
            </w:r>
          </w:p>
        </w:tc>
        <w:tc>
          <w:tcPr>
            <w:tcW w:w="2268" w:type="dxa"/>
            <w:tcBorders>
              <w:top w:val="nil"/>
              <w:bottom w:val="nil"/>
              <w:right w:val="single" w:color="auto" w:sz="12" w:space="0"/>
            </w:tcBorders>
            <w:vAlign w:val="center"/>
          </w:tcPr>
          <w:p w:rsidRPr="00FF0207" w:rsidR="00CC6CDE" w:rsidP="004F4F32" w:rsidRDefault="00CC6CDE" w14:paraId="3753BCA8" w14:textId="77777777">
            <w:pPr>
              <w:tabs>
                <w:tab w:val="right" w:leader="dot" w:pos="1905"/>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D218D5" w:rsidRDefault="00CC6CDE" w14:paraId="22794220" w14:textId="77777777">
            <w:pPr>
              <w:tabs>
                <w:tab w:val="right" w:leader="dot" w:pos="1901"/>
              </w:tabs>
              <w:spacing w:line="240" w:lineRule="atLeast"/>
              <w:ind w:left="342" w:right="153"/>
              <w:jc w:val="left"/>
              <w:rPr>
                <w:sz w:val="18"/>
                <w:szCs w:val="18"/>
                <w:lang w:val="nl-BE"/>
              </w:rPr>
            </w:pPr>
          </w:p>
        </w:tc>
      </w:tr>
      <w:tr w:rsidRPr="00FF0207" w:rsidR="00CC6CDE" w:rsidTr="004F4F32" w14:paraId="460B6C0C" w14:textId="77777777">
        <w:trPr>
          <w:trHeight w:val="283"/>
        </w:trPr>
        <w:tc>
          <w:tcPr>
            <w:tcW w:w="5613" w:type="dxa"/>
            <w:tcBorders>
              <w:top w:val="nil"/>
              <w:left w:val="nil"/>
              <w:bottom w:val="nil"/>
              <w:right w:val="nil"/>
            </w:tcBorders>
            <w:vAlign w:val="center"/>
          </w:tcPr>
          <w:p w:rsidRPr="00FF0207" w:rsidR="00CC6CDE" w:rsidP="001B082B" w:rsidRDefault="00CC6CDE" w14:paraId="622B5E77"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C6CDE" w:rsidP="00BD5DE5" w:rsidRDefault="00CC6CDE" w14:paraId="34D3D7B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8043</w:t>
            </w:r>
          </w:p>
        </w:tc>
        <w:tc>
          <w:tcPr>
            <w:tcW w:w="2268" w:type="dxa"/>
            <w:tcBorders>
              <w:top w:val="nil"/>
              <w:bottom w:val="nil"/>
              <w:right w:val="single" w:color="auto" w:sz="12" w:space="0"/>
            </w:tcBorders>
            <w:vAlign w:val="center"/>
          </w:tcPr>
          <w:p w:rsidRPr="00FF0207" w:rsidR="00CC6CDE" w:rsidP="004F4F32" w:rsidRDefault="00CC6CDE" w14:paraId="3E0680AF" w14:textId="77777777">
            <w:pPr>
              <w:tabs>
                <w:tab w:val="right" w:leader="dot" w:pos="1905"/>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D218D5" w:rsidRDefault="00CC6CDE" w14:paraId="1A839C2F" w14:textId="77777777">
            <w:pPr>
              <w:tabs>
                <w:tab w:val="right" w:leader="dot" w:pos="1901"/>
              </w:tabs>
              <w:spacing w:line="240" w:lineRule="atLeast"/>
              <w:ind w:left="342" w:right="153"/>
              <w:jc w:val="left"/>
              <w:rPr>
                <w:sz w:val="18"/>
                <w:szCs w:val="18"/>
                <w:lang w:val="nl-BE"/>
              </w:rPr>
            </w:pPr>
          </w:p>
        </w:tc>
      </w:tr>
      <w:tr w:rsidRPr="00FF0207" w:rsidR="00CC6CDE" w:rsidTr="00C06951" w14:paraId="79005FAA" w14:textId="77777777">
        <w:trPr>
          <w:trHeight w:val="283"/>
        </w:trPr>
        <w:tc>
          <w:tcPr>
            <w:tcW w:w="5613" w:type="dxa"/>
            <w:tcBorders>
              <w:top w:val="nil"/>
              <w:left w:val="nil"/>
              <w:bottom w:val="nil"/>
              <w:right w:val="nil"/>
            </w:tcBorders>
            <w:vAlign w:val="center"/>
          </w:tcPr>
          <w:p w:rsidRPr="00FF0207" w:rsidR="00CC6CDE" w:rsidP="001B082B" w:rsidRDefault="00CC6CDE" w14:paraId="3F3CF24F"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C6CDE" w:rsidP="00C421F6" w:rsidRDefault="00CC6CDE" w14:paraId="2028946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99813</w:t>
            </w:r>
          </w:p>
        </w:tc>
        <w:tc>
          <w:tcPr>
            <w:tcW w:w="2268" w:type="dxa"/>
            <w:tcBorders>
              <w:top w:val="nil"/>
              <w:bottom w:val="nil"/>
              <w:right w:val="single" w:color="auto" w:sz="12" w:space="0"/>
            </w:tcBorders>
            <w:vAlign w:val="center"/>
          </w:tcPr>
          <w:p w:rsidRPr="00FF0207" w:rsidR="00CC6CDE" w:rsidP="00C06951" w:rsidRDefault="00CC6CDE" w14:paraId="4FD1BC6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C06951" w:rsidRDefault="00CC6CDE" w14:paraId="3C35DA31" w14:textId="77777777">
            <w:pPr>
              <w:tabs>
                <w:tab w:val="right" w:leader="dot" w:pos="1901"/>
              </w:tabs>
              <w:spacing w:line="240" w:lineRule="atLeast"/>
              <w:ind w:left="342" w:right="153"/>
              <w:jc w:val="left"/>
              <w:rPr>
                <w:sz w:val="18"/>
                <w:szCs w:val="18"/>
                <w:lang w:val="nl-BE"/>
              </w:rPr>
            </w:pPr>
          </w:p>
        </w:tc>
      </w:tr>
      <w:tr w:rsidRPr="00FF0207" w:rsidR="00CC6CDE" w:rsidTr="00C06951" w14:paraId="0F7D19FF" w14:textId="77777777">
        <w:trPr>
          <w:trHeight w:val="283"/>
        </w:trPr>
        <w:tc>
          <w:tcPr>
            <w:tcW w:w="5613" w:type="dxa"/>
            <w:tcBorders>
              <w:top w:val="nil"/>
              <w:left w:val="nil"/>
              <w:bottom w:val="nil"/>
              <w:right w:val="nil"/>
            </w:tcBorders>
            <w:vAlign w:val="center"/>
          </w:tcPr>
          <w:p w:rsidRPr="00FF0207" w:rsidR="00CC6CDE" w:rsidP="001B082B" w:rsidRDefault="00CC6CDE" w14:paraId="1E63031B"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C6CDE" w:rsidP="00C421F6" w:rsidRDefault="00CC6CDE" w14:paraId="577AF08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99823</w:t>
            </w:r>
          </w:p>
        </w:tc>
        <w:tc>
          <w:tcPr>
            <w:tcW w:w="2268" w:type="dxa"/>
            <w:tcBorders>
              <w:top w:val="nil"/>
              <w:bottom w:val="nil"/>
              <w:right w:val="single" w:color="auto" w:sz="12" w:space="0"/>
            </w:tcBorders>
            <w:vAlign w:val="center"/>
          </w:tcPr>
          <w:p w:rsidRPr="00FF0207" w:rsidR="00CC6CDE" w:rsidP="00C06951" w:rsidRDefault="00CC6CDE" w14:paraId="226992E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C06951" w:rsidRDefault="00CC6CDE" w14:paraId="473676EC" w14:textId="77777777">
            <w:pPr>
              <w:tabs>
                <w:tab w:val="right" w:leader="dot" w:pos="1901"/>
              </w:tabs>
              <w:spacing w:line="240" w:lineRule="atLeast"/>
              <w:ind w:left="342" w:right="153"/>
              <w:jc w:val="left"/>
              <w:rPr>
                <w:sz w:val="18"/>
                <w:szCs w:val="18"/>
                <w:lang w:val="nl-BE"/>
              </w:rPr>
            </w:pPr>
          </w:p>
        </w:tc>
      </w:tr>
      <w:tr w:rsidRPr="00FF0207" w:rsidR="00CC6CDE" w:rsidTr="004F4F32" w14:paraId="3C7C4D93" w14:textId="77777777">
        <w:trPr>
          <w:trHeight w:val="283"/>
        </w:trPr>
        <w:tc>
          <w:tcPr>
            <w:tcW w:w="5613" w:type="dxa"/>
            <w:tcBorders>
              <w:top w:val="nil"/>
              <w:left w:val="nil"/>
              <w:bottom w:val="nil"/>
              <w:right w:val="nil"/>
            </w:tcBorders>
            <w:vAlign w:val="center"/>
          </w:tcPr>
          <w:p w:rsidRPr="00FF0207" w:rsidR="00CC6CDE" w:rsidP="001B082B" w:rsidRDefault="00CC6CDE" w14:paraId="4D5B1272"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BD5DE5" w:rsidRDefault="00CC6CDE" w14:paraId="39DF6BD7"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8053</w:t>
            </w:r>
          </w:p>
        </w:tc>
        <w:tc>
          <w:tcPr>
            <w:tcW w:w="2268" w:type="dxa"/>
            <w:tcBorders>
              <w:top w:val="nil"/>
              <w:bottom w:val="nil"/>
              <w:right w:val="single" w:color="auto" w:sz="12" w:space="0"/>
            </w:tcBorders>
            <w:vAlign w:val="center"/>
          </w:tcPr>
          <w:p w:rsidRPr="00FF0207" w:rsidR="00CC6CDE" w:rsidP="004F4F32" w:rsidRDefault="00CC6CDE" w14:paraId="4B38FB6F" w14:textId="77777777">
            <w:pPr>
              <w:tabs>
                <w:tab w:val="right" w:leader="dot" w:pos="2041"/>
              </w:tabs>
              <w:spacing w:before="120" w:line="240" w:lineRule="atLeast"/>
              <w:ind w:left="454"/>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D218D5" w:rsidRDefault="00CC6CDE" w14:paraId="6412B37A" w14:textId="77777777">
            <w:pPr>
              <w:tabs>
                <w:tab w:val="right" w:leader="dot" w:pos="2043"/>
              </w:tabs>
              <w:spacing w:before="120" w:line="240" w:lineRule="atLeast"/>
              <w:ind w:left="483"/>
              <w:jc w:val="left"/>
              <w:rPr>
                <w:sz w:val="18"/>
                <w:szCs w:val="18"/>
                <w:lang w:val="nl-BE"/>
              </w:rPr>
            </w:pPr>
          </w:p>
        </w:tc>
      </w:tr>
      <w:tr w:rsidRPr="00FF0207" w:rsidR="00CC6CDE" w:rsidTr="004F4F32" w14:paraId="5F89307E" w14:textId="77777777">
        <w:trPr>
          <w:trHeight w:val="283"/>
        </w:trPr>
        <w:tc>
          <w:tcPr>
            <w:tcW w:w="5613" w:type="dxa"/>
            <w:tcBorders>
              <w:top w:val="nil"/>
              <w:left w:val="nil"/>
              <w:bottom w:val="nil"/>
              <w:right w:val="nil"/>
            </w:tcBorders>
            <w:vAlign w:val="center"/>
          </w:tcPr>
          <w:p w:rsidRPr="00FF0207" w:rsidR="00CC6CDE" w:rsidP="001B082B" w:rsidRDefault="00CC6CDE" w14:paraId="07B8DCB8"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CC6CDE" w:rsidP="00D218D5" w:rsidRDefault="00CC6CDE" w14:paraId="59F829ED"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C6CDE" w:rsidP="00D218D5" w:rsidRDefault="00CC6CDE" w14:paraId="206D53F3"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CC6CDE" w:rsidP="00D218D5" w:rsidRDefault="00CC6CDE" w14:paraId="1D3A4581" w14:textId="77777777">
            <w:pPr>
              <w:tabs>
                <w:tab w:val="right" w:leader="dot" w:pos="1901"/>
              </w:tabs>
              <w:spacing w:line="240" w:lineRule="atLeast"/>
              <w:ind w:left="342" w:right="153"/>
              <w:jc w:val="left"/>
              <w:rPr>
                <w:sz w:val="18"/>
                <w:szCs w:val="18"/>
                <w:lang w:val="nl-BE"/>
              </w:rPr>
            </w:pPr>
          </w:p>
        </w:tc>
      </w:tr>
      <w:tr w:rsidRPr="00FF0207" w:rsidR="00CC6CDE" w:rsidTr="004F4F32" w14:paraId="317510A4" w14:textId="77777777">
        <w:trPr>
          <w:trHeight w:val="283"/>
        </w:trPr>
        <w:tc>
          <w:tcPr>
            <w:tcW w:w="5613" w:type="dxa"/>
            <w:tcBorders>
              <w:top w:val="nil"/>
              <w:left w:val="nil"/>
              <w:bottom w:val="nil"/>
              <w:right w:val="nil"/>
            </w:tcBorders>
            <w:vAlign w:val="center"/>
          </w:tcPr>
          <w:p w:rsidRPr="00FF0207" w:rsidR="00CC6CDE" w:rsidP="001B082B" w:rsidRDefault="00CC6CDE" w14:paraId="2D162851"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2156E6" w:rsidRDefault="00CC6CDE" w14:paraId="46157D66"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8123P</w:t>
            </w:r>
          </w:p>
        </w:tc>
        <w:tc>
          <w:tcPr>
            <w:tcW w:w="2268" w:type="dxa"/>
            <w:tcBorders>
              <w:top w:val="nil"/>
              <w:bottom w:val="nil"/>
              <w:right w:val="single" w:color="auto" w:sz="12" w:space="0"/>
            </w:tcBorders>
            <w:vAlign w:val="center"/>
          </w:tcPr>
          <w:p w:rsidRPr="00FF0207" w:rsidR="00CC6CDE" w:rsidP="002156E6" w:rsidRDefault="00CC6CDE" w14:paraId="417880F4" w14:textId="77777777">
            <w:pPr>
              <w:tabs>
                <w:tab w:val="right" w:leader="dot" w:pos="2041"/>
              </w:tabs>
              <w:spacing w:before="24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CC6CDE" w:rsidP="002156E6" w:rsidRDefault="00CC6CDE" w14:paraId="46F7F4BF" w14:textId="77777777">
            <w:pPr>
              <w:tabs>
                <w:tab w:val="right" w:leader="dot" w:pos="2041"/>
              </w:tabs>
              <w:spacing w:before="240" w:line="240" w:lineRule="atLeast"/>
              <w:ind w:left="482"/>
              <w:jc w:val="left"/>
              <w:rPr>
                <w:sz w:val="18"/>
                <w:szCs w:val="18"/>
                <w:lang w:val="nl-BE"/>
              </w:rPr>
            </w:pPr>
            <w:r w:rsidRPr="00FF0207">
              <w:rPr>
                <w:sz w:val="18"/>
                <w:szCs w:val="18"/>
                <w:lang w:val="nl-BE"/>
              </w:rPr>
              <w:tab/>
            </w:r>
          </w:p>
        </w:tc>
      </w:tr>
      <w:tr w:rsidRPr="00FF0207" w:rsidR="00CC6CDE" w:rsidTr="004F4F32" w14:paraId="2AD51D4F" w14:textId="77777777">
        <w:trPr>
          <w:trHeight w:val="283"/>
        </w:trPr>
        <w:tc>
          <w:tcPr>
            <w:tcW w:w="5613" w:type="dxa"/>
            <w:tcBorders>
              <w:top w:val="nil"/>
              <w:left w:val="nil"/>
              <w:bottom w:val="nil"/>
              <w:right w:val="nil"/>
            </w:tcBorders>
            <w:vAlign w:val="center"/>
          </w:tcPr>
          <w:p w:rsidRPr="00FF0207" w:rsidR="00CC6CDE" w:rsidP="001B082B" w:rsidRDefault="00CC6CDE" w14:paraId="730C2177"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CC6CDE" w:rsidP="00D218D5" w:rsidRDefault="00CC6CDE" w14:paraId="336CD3C8"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C6CDE" w:rsidP="00D218D5" w:rsidRDefault="00CC6CDE" w14:paraId="71057BBE"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CC6CDE" w:rsidP="00D218D5" w:rsidRDefault="00CC6CDE" w14:paraId="7A690AED" w14:textId="77777777">
            <w:pPr>
              <w:tabs>
                <w:tab w:val="right" w:leader="dot" w:pos="2043"/>
              </w:tabs>
              <w:spacing w:before="120" w:line="240" w:lineRule="atLeast"/>
              <w:ind w:left="483"/>
              <w:jc w:val="left"/>
              <w:rPr>
                <w:sz w:val="18"/>
                <w:szCs w:val="18"/>
                <w:lang w:val="nl-BE"/>
              </w:rPr>
            </w:pPr>
          </w:p>
        </w:tc>
      </w:tr>
      <w:tr w:rsidRPr="00FF0207" w:rsidR="00CC6CDE" w:rsidTr="004F4F32" w14:paraId="38D870E3" w14:textId="77777777">
        <w:trPr>
          <w:trHeight w:val="283"/>
        </w:trPr>
        <w:tc>
          <w:tcPr>
            <w:tcW w:w="5613" w:type="dxa"/>
            <w:tcBorders>
              <w:top w:val="nil"/>
              <w:left w:val="nil"/>
              <w:bottom w:val="nil"/>
              <w:right w:val="nil"/>
            </w:tcBorders>
            <w:vAlign w:val="center"/>
          </w:tcPr>
          <w:p w:rsidRPr="00FF0207" w:rsidR="00CC6CDE" w:rsidP="001B082B" w:rsidRDefault="00CC6CDE" w14:paraId="4CD2393D"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BD5DE5" w:rsidRDefault="00CC6CDE" w14:paraId="37EAB55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8073</w:t>
            </w:r>
          </w:p>
        </w:tc>
        <w:tc>
          <w:tcPr>
            <w:tcW w:w="2268" w:type="dxa"/>
            <w:tcBorders>
              <w:top w:val="nil"/>
              <w:bottom w:val="nil"/>
              <w:right w:val="single" w:color="auto" w:sz="12" w:space="0"/>
            </w:tcBorders>
            <w:vAlign w:val="center"/>
          </w:tcPr>
          <w:p w:rsidRPr="00FF0207" w:rsidR="00CC6CDE" w:rsidP="004F4F32" w:rsidRDefault="00CC6CDE" w14:paraId="423AF4AA" w14:textId="77777777">
            <w:pPr>
              <w:tabs>
                <w:tab w:val="right" w:leader="dot" w:pos="1905"/>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D218D5" w:rsidRDefault="00CC6CDE" w14:paraId="6AC8EA7B" w14:textId="77777777">
            <w:pPr>
              <w:tabs>
                <w:tab w:val="right" w:leader="dot" w:pos="1901"/>
              </w:tabs>
              <w:spacing w:line="240" w:lineRule="atLeast"/>
              <w:ind w:left="342" w:right="153"/>
              <w:jc w:val="left"/>
              <w:rPr>
                <w:sz w:val="18"/>
                <w:szCs w:val="18"/>
                <w:lang w:val="nl-BE"/>
              </w:rPr>
            </w:pPr>
          </w:p>
        </w:tc>
      </w:tr>
      <w:tr w:rsidRPr="00FF0207" w:rsidR="00CC6CDE" w:rsidTr="004F4F32" w14:paraId="5490E265" w14:textId="77777777">
        <w:trPr>
          <w:trHeight w:val="283"/>
        </w:trPr>
        <w:tc>
          <w:tcPr>
            <w:tcW w:w="5613" w:type="dxa"/>
            <w:tcBorders>
              <w:top w:val="nil"/>
              <w:left w:val="nil"/>
              <w:bottom w:val="nil"/>
              <w:right w:val="nil"/>
            </w:tcBorders>
            <w:vAlign w:val="center"/>
          </w:tcPr>
          <w:p w:rsidRPr="00FF0207" w:rsidR="00CC6CDE" w:rsidP="001B082B" w:rsidRDefault="00CC6CDE" w14:paraId="626F8636"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BD5DE5" w:rsidRDefault="00CC6CDE" w14:paraId="6B7CA5F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8083</w:t>
            </w:r>
          </w:p>
        </w:tc>
        <w:tc>
          <w:tcPr>
            <w:tcW w:w="2268" w:type="dxa"/>
            <w:tcBorders>
              <w:top w:val="nil"/>
              <w:bottom w:val="nil"/>
              <w:right w:val="single" w:color="auto" w:sz="12" w:space="0"/>
            </w:tcBorders>
            <w:vAlign w:val="center"/>
          </w:tcPr>
          <w:p w:rsidRPr="00FF0207" w:rsidR="00CC6CDE" w:rsidP="004F4F32" w:rsidRDefault="00CC6CDE" w14:paraId="27F831ED" w14:textId="77777777">
            <w:pPr>
              <w:tabs>
                <w:tab w:val="right" w:leader="dot" w:pos="1905"/>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D218D5" w:rsidRDefault="00CC6CDE" w14:paraId="77A01D4C" w14:textId="77777777">
            <w:pPr>
              <w:tabs>
                <w:tab w:val="right" w:leader="dot" w:pos="1901"/>
              </w:tabs>
              <w:spacing w:line="240" w:lineRule="atLeast"/>
              <w:ind w:left="342" w:right="153"/>
              <w:jc w:val="left"/>
              <w:rPr>
                <w:sz w:val="18"/>
                <w:szCs w:val="18"/>
                <w:lang w:val="nl-BE"/>
              </w:rPr>
            </w:pPr>
          </w:p>
        </w:tc>
      </w:tr>
      <w:tr w:rsidRPr="00FF0207" w:rsidR="00CC6CDE" w:rsidTr="004F4F32" w14:paraId="0B499D93" w14:textId="77777777">
        <w:trPr>
          <w:trHeight w:val="283"/>
        </w:trPr>
        <w:tc>
          <w:tcPr>
            <w:tcW w:w="5613" w:type="dxa"/>
            <w:tcBorders>
              <w:top w:val="nil"/>
              <w:left w:val="nil"/>
              <w:bottom w:val="nil"/>
              <w:right w:val="nil"/>
            </w:tcBorders>
            <w:vAlign w:val="center"/>
          </w:tcPr>
          <w:p w:rsidRPr="00FF0207" w:rsidR="00CC6CDE" w:rsidP="001B082B" w:rsidRDefault="00CC6CDE" w14:paraId="554A2B36"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BD5DE5" w:rsidRDefault="00CC6CDE" w14:paraId="19688D6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8093</w:t>
            </w:r>
          </w:p>
        </w:tc>
        <w:tc>
          <w:tcPr>
            <w:tcW w:w="2268" w:type="dxa"/>
            <w:tcBorders>
              <w:top w:val="nil"/>
              <w:bottom w:val="nil"/>
              <w:right w:val="single" w:color="auto" w:sz="12" w:space="0"/>
            </w:tcBorders>
            <w:vAlign w:val="center"/>
          </w:tcPr>
          <w:p w:rsidRPr="00FF0207" w:rsidR="00CC6CDE" w:rsidP="004F4F32" w:rsidRDefault="00CC6CDE" w14:paraId="5B04CF7A" w14:textId="77777777">
            <w:pPr>
              <w:tabs>
                <w:tab w:val="right" w:leader="dot" w:pos="1905"/>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D218D5" w:rsidRDefault="00CC6CDE" w14:paraId="62986438" w14:textId="77777777">
            <w:pPr>
              <w:tabs>
                <w:tab w:val="right" w:leader="dot" w:pos="1901"/>
              </w:tabs>
              <w:spacing w:line="240" w:lineRule="atLeast"/>
              <w:ind w:left="342" w:right="153"/>
              <w:jc w:val="left"/>
              <w:rPr>
                <w:sz w:val="18"/>
                <w:szCs w:val="18"/>
                <w:lang w:val="nl-BE"/>
              </w:rPr>
            </w:pPr>
          </w:p>
        </w:tc>
      </w:tr>
      <w:tr w:rsidRPr="00FF0207" w:rsidR="00CC6CDE" w:rsidTr="004F4F32" w14:paraId="1F7C884C" w14:textId="77777777">
        <w:trPr>
          <w:trHeight w:val="283"/>
        </w:trPr>
        <w:tc>
          <w:tcPr>
            <w:tcW w:w="5613" w:type="dxa"/>
            <w:tcBorders>
              <w:top w:val="nil"/>
              <w:left w:val="nil"/>
              <w:bottom w:val="nil"/>
              <w:right w:val="nil"/>
            </w:tcBorders>
            <w:vAlign w:val="center"/>
          </w:tcPr>
          <w:p w:rsidRPr="00FF0207" w:rsidR="00CC6CDE" w:rsidP="001B082B" w:rsidRDefault="00CC6CDE" w14:paraId="222ED317"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BD5DE5" w:rsidRDefault="00CC6CDE" w14:paraId="7964E62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8103</w:t>
            </w:r>
          </w:p>
        </w:tc>
        <w:tc>
          <w:tcPr>
            <w:tcW w:w="2268" w:type="dxa"/>
            <w:tcBorders>
              <w:top w:val="nil"/>
              <w:bottom w:val="nil"/>
              <w:right w:val="single" w:color="auto" w:sz="12" w:space="0"/>
            </w:tcBorders>
            <w:vAlign w:val="center"/>
          </w:tcPr>
          <w:p w:rsidRPr="00FF0207" w:rsidR="00CC6CDE" w:rsidP="004F4F32" w:rsidRDefault="00CC6CDE" w14:paraId="2EDE6D57" w14:textId="77777777">
            <w:pPr>
              <w:tabs>
                <w:tab w:val="right" w:leader="dot" w:pos="1905"/>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D218D5" w:rsidRDefault="00CC6CDE" w14:paraId="26157028" w14:textId="77777777">
            <w:pPr>
              <w:tabs>
                <w:tab w:val="right" w:leader="dot" w:pos="1901"/>
              </w:tabs>
              <w:spacing w:line="240" w:lineRule="atLeast"/>
              <w:ind w:left="342" w:right="153"/>
              <w:jc w:val="left"/>
              <w:rPr>
                <w:sz w:val="18"/>
                <w:szCs w:val="18"/>
                <w:lang w:val="nl-BE"/>
              </w:rPr>
            </w:pPr>
          </w:p>
        </w:tc>
      </w:tr>
      <w:tr w:rsidRPr="00FF0207" w:rsidR="00CC6CDE" w:rsidTr="004F4F32" w14:paraId="7EF7B60B" w14:textId="77777777">
        <w:trPr>
          <w:trHeight w:val="283"/>
        </w:trPr>
        <w:tc>
          <w:tcPr>
            <w:tcW w:w="5613" w:type="dxa"/>
            <w:tcBorders>
              <w:top w:val="nil"/>
              <w:left w:val="nil"/>
              <w:bottom w:val="nil"/>
              <w:right w:val="nil"/>
            </w:tcBorders>
            <w:vAlign w:val="center"/>
          </w:tcPr>
          <w:p w:rsidRPr="00FF0207" w:rsidR="00CC6CDE" w:rsidP="001B082B" w:rsidRDefault="00CC6CDE" w14:paraId="07859651"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C6CDE" w:rsidP="00BD5DE5" w:rsidRDefault="00CC6CDE" w14:paraId="2AE4589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8113</w:t>
            </w:r>
          </w:p>
        </w:tc>
        <w:tc>
          <w:tcPr>
            <w:tcW w:w="2268" w:type="dxa"/>
            <w:tcBorders>
              <w:top w:val="nil"/>
              <w:bottom w:val="nil"/>
              <w:right w:val="single" w:color="auto" w:sz="12" w:space="0"/>
            </w:tcBorders>
            <w:vAlign w:val="center"/>
          </w:tcPr>
          <w:p w:rsidRPr="00FF0207" w:rsidR="00CC6CDE" w:rsidP="004F4F32" w:rsidRDefault="00CC6CDE" w14:paraId="1526CD41" w14:textId="77777777">
            <w:pPr>
              <w:tabs>
                <w:tab w:val="right" w:leader="dot" w:pos="1905"/>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D218D5" w:rsidRDefault="00CC6CDE" w14:paraId="0C9D05E4" w14:textId="77777777">
            <w:pPr>
              <w:tabs>
                <w:tab w:val="right" w:leader="dot" w:pos="1901"/>
              </w:tabs>
              <w:spacing w:line="240" w:lineRule="atLeast"/>
              <w:ind w:left="342" w:right="153"/>
              <w:jc w:val="left"/>
              <w:rPr>
                <w:sz w:val="18"/>
                <w:szCs w:val="18"/>
                <w:lang w:val="nl-BE"/>
              </w:rPr>
            </w:pPr>
          </w:p>
        </w:tc>
      </w:tr>
      <w:tr w:rsidRPr="00FF0207" w:rsidR="00CC6CDE" w:rsidTr="00C06951" w14:paraId="386EF600" w14:textId="77777777">
        <w:trPr>
          <w:trHeight w:val="283"/>
        </w:trPr>
        <w:tc>
          <w:tcPr>
            <w:tcW w:w="5613" w:type="dxa"/>
            <w:tcBorders>
              <w:top w:val="nil"/>
              <w:left w:val="nil"/>
              <w:bottom w:val="nil"/>
              <w:right w:val="nil"/>
            </w:tcBorders>
            <w:vAlign w:val="center"/>
          </w:tcPr>
          <w:p w:rsidRPr="00FF0207" w:rsidR="00CC6CDE" w:rsidP="001B082B" w:rsidRDefault="00CC6CDE" w14:paraId="000FC95F"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C6CDE" w:rsidP="00C421F6" w:rsidRDefault="00CC6CDE" w14:paraId="78AD014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99833</w:t>
            </w:r>
          </w:p>
        </w:tc>
        <w:tc>
          <w:tcPr>
            <w:tcW w:w="2268" w:type="dxa"/>
            <w:tcBorders>
              <w:top w:val="nil"/>
              <w:bottom w:val="nil"/>
              <w:right w:val="single" w:color="auto" w:sz="12" w:space="0"/>
            </w:tcBorders>
            <w:vAlign w:val="center"/>
          </w:tcPr>
          <w:p w:rsidRPr="00FF0207" w:rsidR="00CC6CDE" w:rsidP="00C06951" w:rsidRDefault="00CC6CDE" w14:paraId="2016CA6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C06951" w:rsidRDefault="00CC6CDE" w14:paraId="255E9460" w14:textId="77777777">
            <w:pPr>
              <w:tabs>
                <w:tab w:val="right" w:leader="dot" w:pos="1901"/>
              </w:tabs>
              <w:spacing w:line="240" w:lineRule="atLeast"/>
              <w:ind w:left="342" w:right="153"/>
              <w:jc w:val="left"/>
              <w:rPr>
                <w:sz w:val="18"/>
                <w:szCs w:val="18"/>
                <w:lang w:val="nl-BE"/>
              </w:rPr>
            </w:pPr>
          </w:p>
        </w:tc>
      </w:tr>
      <w:tr w:rsidRPr="00FF0207" w:rsidR="00CC6CDE" w:rsidTr="00C06951" w14:paraId="22E8A2CE" w14:textId="77777777">
        <w:trPr>
          <w:trHeight w:val="283"/>
        </w:trPr>
        <w:tc>
          <w:tcPr>
            <w:tcW w:w="5613" w:type="dxa"/>
            <w:tcBorders>
              <w:top w:val="nil"/>
              <w:left w:val="nil"/>
              <w:bottom w:val="nil"/>
              <w:right w:val="nil"/>
            </w:tcBorders>
            <w:vAlign w:val="center"/>
          </w:tcPr>
          <w:p w:rsidRPr="00FF0207" w:rsidR="00CC6CDE" w:rsidP="001B082B" w:rsidRDefault="00CC6CDE" w14:paraId="13E030A6"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C6CDE" w:rsidP="00C421F6" w:rsidRDefault="00CC6CDE" w14:paraId="1AB7113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99843</w:t>
            </w:r>
          </w:p>
        </w:tc>
        <w:tc>
          <w:tcPr>
            <w:tcW w:w="2268" w:type="dxa"/>
            <w:tcBorders>
              <w:top w:val="nil"/>
              <w:bottom w:val="nil"/>
              <w:right w:val="single" w:color="auto" w:sz="12" w:space="0"/>
            </w:tcBorders>
            <w:vAlign w:val="center"/>
          </w:tcPr>
          <w:p w:rsidRPr="00FF0207" w:rsidR="00CC6CDE" w:rsidP="00C06951" w:rsidRDefault="00CC6CDE" w14:paraId="7C1B6A2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C06951" w:rsidRDefault="00CC6CDE" w14:paraId="42C53755" w14:textId="77777777">
            <w:pPr>
              <w:tabs>
                <w:tab w:val="right" w:leader="dot" w:pos="1901"/>
              </w:tabs>
              <w:spacing w:line="240" w:lineRule="atLeast"/>
              <w:ind w:left="342" w:right="153"/>
              <w:jc w:val="left"/>
              <w:rPr>
                <w:sz w:val="18"/>
                <w:szCs w:val="18"/>
                <w:lang w:val="nl-BE"/>
              </w:rPr>
            </w:pPr>
          </w:p>
        </w:tc>
      </w:tr>
      <w:tr w:rsidRPr="00FF0207" w:rsidR="00CC6CDE" w:rsidTr="004F4F32" w14:paraId="37D19305" w14:textId="77777777">
        <w:trPr>
          <w:trHeight w:val="283"/>
        </w:trPr>
        <w:tc>
          <w:tcPr>
            <w:tcW w:w="5613" w:type="dxa"/>
            <w:tcBorders>
              <w:top w:val="nil"/>
              <w:left w:val="nil"/>
              <w:bottom w:val="nil"/>
              <w:right w:val="nil"/>
            </w:tcBorders>
            <w:vAlign w:val="center"/>
          </w:tcPr>
          <w:p w:rsidRPr="00FF0207" w:rsidR="00CC6CDE" w:rsidP="001B082B" w:rsidRDefault="00CC6CDE" w14:paraId="51BA7407"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w:t>
            </w:r>
            <w:r w:rsidRPr="00FF0207" w:rsidDel="00B04E4D">
              <w:rPr>
                <w:rFonts w:cs="Arial"/>
                <w:b/>
                <w:sz w:val="18"/>
                <w:lang w:val="nl-BE"/>
              </w:rPr>
              <w:t xml:space="preserve"> </w:t>
            </w:r>
            <w:r w:rsidRPr="00FF0207">
              <w:rPr>
                <w:rFonts w:cs="Arial"/>
                <w:b/>
                <w:sz w:val="18"/>
                <w:lang w:val="nl-BE"/>
              </w:rPr>
              <w:t>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C6CDE" w:rsidP="002156E6" w:rsidRDefault="00CC6CDE" w14:paraId="79021D69"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8123</w:t>
            </w:r>
          </w:p>
        </w:tc>
        <w:tc>
          <w:tcPr>
            <w:tcW w:w="2268" w:type="dxa"/>
            <w:tcBorders>
              <w:top w:val="nil"/>
              <w:bottom w:val="nil"/>
              <w:right w:val="single" w:color="auto" w:sz="12" w:space="0"/>
            </w:tcBorders>
            <w:vAlign w:val="center"/>
          </w:tcPr>
          <w:p w:rsidRPr="00FF0207" w:rsidR="00CC6CDE" w:rsidP="002156E6" w:rsidRDefault="00CC6CDE" w14:paraId="612F426C"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C6CDE" w:rsidP="002156E6" w:rsidRDefault="00CC6CDE" w14:paraId="6D141E0C" w14:textId="77777777">
            <w:pPr>
              <w:tabs>
                <w:tab w:val="right" w:leader="dot" w:pos="2043"/>
              </w:tabs>
              <w:spacing w:before="360" w:line="240" w:lineRule="atLeast"/>
              <w:ind w:left="483"/>
              <w:jc w:val="left"/>
              <w:rPr>
                <w:sz w:val="18"/>
                <w:szCs w:val="18"/>
                <w:lang w:val="nl-BE"/>
              </w:rPr>
            </w:pPr>
          </w:p>
        </w:tc>
      </w:tr>
      <w:tr w:rsidRPr="00FF0207" w:rsidR="00CC6CDE" w:rsidTr="004F4F32" w14:paraId="51227F39" w14:textId="77777777">
        <w:trPr>
          <w:trHeight w:val="283"/>
        </w:trPr>
        <w:tc>
          <w:tcPr>
            <w:tcW w:w="5613" w:type="dxa"/>
            <w:tcBorders>
              <w:top w:val="nil"/>
              <w:left w:val="nil"/>
              <w:bottom w:val="nil"/>
              <w:right w:val="nil"/>
            </w:tcBorders>
            <w:vAlign w:val="center"/>
          </w:tcPr>
          <w:p w:rsidRPr="00FF0207" w:rsidR="00CC6CDE" w:rsidP="001B082B" w:rsidRDefault="00CC6CDE" w14:paraId="7E01E694" w14:textId="77777777">
            <w:pPr>
              <w:spacing w:line="240" w:lineRule="atLeast"/>
              <w:jc w:val="left"/>
              <w:rPr>
                <w:rFonts w:cs="Arial"/>
                <w:b/>
                <w:sz w:val="18"/>
                <w:lang w:val="nl-BE"/>
              </w:rPr>
            </w:pPr>
          </w:p>
        </w:tc>
        <w:tc>
          <w:tcPr>
            <w:tcW w:w="709" w:type="dxa"/>
            <w:tcBorders>
              <w:top w:val="nil"/>
              <w:left w:val="single" w:color="auto" w:sz="12" w:space="0"/>
              <w:bottom w:val="nil"/>
            </w:tcBorders>
            <w:vAlign w:val="center"/>
          </w:tcPr>
          <w:p w:rsidRPr="00FF0207" w:rsidR="00CC6CDE" w:rsidP="00D218D5" w:rsidRDefault="00CC6CDE" w14:paraId="29F7ABB6"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C6CDE" w:rsidP="00D218D5" w:rsidRDefault="00CC6CDE" w14:paraId="1D8326FB"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CC6CDE" w:rsidP="00D218D5" w:rsidRDefault="00CC6CDE" w14:paraId="4B7B380F" w14:textId="77777777">
            <w:pPr>
              <w:tabs>
                <w:tab w:val="right" w:leader="dot" w:pos="2043"/>
              </w:tabs>
              <w:spacing w:line="240" w:lineRule="atLeast"/>
              <w:ind w:left="483"/>
              <w:jc w:val="left"/>
              <w:rPr>
                <w:sz w:val="18"/>
                <w:szCs w:val="18"/>
                <w:lang w:val="nl-BE"/>
              </w:rPr>
            </w:pPr>
          </w:p>
        </w:tc>
      </w:tr>
      <w:tr w:rsidRPr="00FF0207" w:rsidR="00CC6CDE" w:rsidTr="004F4F32" w14:paraId="2A09CB1D" w14:textId="77777777">
        <w:trPr>
          <w:trHeight w:val="283"/>
        </w:trPr>
        <w:tc>
          <w:tcPr>
            <w:tcW w:w="5613" w:type="dxa"/>
            <w:tcBorders>
              <w:top w:val="nil"/>
              <w:left w:val="nil"/>
              <w:bottom w:val="nil"/>
              <w:right w:val="nil"/>
            </w:tcBorders>
            <w:vAlign w:val="center"/>
          </w:tcPr>
          <w:p w:rsidRPr="00FF0207" w:rsidR="00CC6CDE" w:rsidP="001B082B" w:rsidRDefault="00CC6CDE" w14:paraId="33779D80"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Pr>
                <w:smallCaps/>
                <w:lang w:val="nl-BE"/>
              </w:rPr>
              <w:tab/>
            </w:r>
          </w:p>
        </w:tc>
        <w:tc>
          <w:tcPr>
            <w:tcW w:w="709" w:type="dxa"/>
            <w:tcBorders>
              <w:top w:val="nil"/>
              <w:left w:val="single" w:color="auto" w:sz="12" w:space="0"/>
              <w:bottom w:val="single" w:color="auto" w:sz="12" w:space="0"/>
            </w:tcBorders>
            <w:vAlign w:val="center"/>
          </w:tcPr>
          <w:p w:rsidRPr="00FF0207" w:rsidR="00CC6CDE" w:rsidP="00BD5DE5" w:rsidRDefault="00CC6CDE" w14:paraId="0EE211A4"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212</w:t>
            </w:r>
          </w:p>
        </w:tc>
        <w:tc>
          <w:tcPr>
            <w:tcW w:w="2268" w:type="dxa"/>
            <w:tcBorders>
              <w:top w:val="nil"/>
              <w:bottom w:val="single" w:color="auto" w:sz="12" w:space="0"/>
              <w:right w:val="single" w:color="auto" w:sz="12" w:space="0"/>
            </w:tcBorders>
            <w:vAlign w:val="center"/>
          </w:tcPr>
          <w:p w:rsidRPr="00FF0207" w:rsidR="00CC6CDE" w:rsidP="004F4F32" w:rsidRDefault="00CC6CDE" w14:paraId="11CB87C3"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CC6CDE" w:rsidP="00D218D5" w:rsidRDefault="00CC6CDE" w14:paraId="48240CBF" w14:textId="77777777">
            <w:pPr>
              <w:tabs>
                <w:tab w:val="right" w:leader="dot" w:pos="2043"/>
              </w:tabs>
              <w:spacing w:before="120" w:after="60" w:line="240" w:lineRule="atLeast"/>
              <w:ind w:left="483"/>
              <w:jc w:val="left"/>
              <w:rPr>
                <w:sz w:val="18"/>
                <w:szCs w:val="18"/>
                <w:lang w:val="nl-BE"/>
              </w:rPr>
            </w:pPr>
          </w:p>
        </w:tc>
      </w:tr>
    </w:tbl>
    <w:p w:rsidRPr="00FF0207" w:rsidR="00BD5DE5" w:rsidP="00BD5DE5" w:rsidRDefault="00BD5DE5" w14:paraId="54C1D533" w14:textId="77777777">
      <w:pPr>
        <w:tabs>
          <w:tab w:val="right" w:leader="dot" w:pos="10631"/>
          <w:tab w:val="right" w:leader="dot" w:pos="10773"/>
        </w:tabs>
        <w:spacing w:line="240" w:lineRule="auto"/>
        <w:jc w:val="left"/>
        <w:rPr>
          <w:sz w:val="18"/>
          <w:szCs w:val="18"/>
          <w:lang w:val="nl-BE"/>
        </w:rPr>
      </w:pPr>
    </w:p>
    <w:p w:rsidRPr="00FF0207" w:rsidR="00F8534D" w:rsidP="00A85B0F" w:rsidRDefault="00F8534D" w14:paraId="2B1CF22D" w14:textId="77777777">
      <w:pPr>
        <w:tabs>
          <w:tab w:val="right" w:leader="dot" w:pos="10631"/>
          <w:tab w:val="right" w:leader="dot" w:pos="10773"/>
        </w:tabs>
        <w:spacing w:line="240" w:lineRule="auto"/>
        <w:jc w:val="left"/>
        <w:rPr>
          <w:sz w:val="18"/>
          <w:szCs w:val="18"/>
          <w:lang w:val="nl-BE"/>
        </w:rPr>
      </w:pPr>
    </w:p>
    <w:p w:rsidRPr="00FF0207" w:rsidR="00F8534D" w:rsidP="00A85B0F" w:rsidRDefault="00F8534D" w14:paraId="10836A5D" w14:textId="77777777">
      <w:pPr>
        <w:tabs>
          <w:tab w:val="right" w:leader="dot" w:pos="10631"/>
          <w:tab w:val="right" w:leader="dot" w:pos="10773"/>
        </w:tabs>
        <w:spacing w:line="240" w:lineRule="auto"/>
        <w:jc w:val="left"/>
        <w:rPr>
          <w:sz w:val="18"/>
          <w:szCs w:val="18"/>
          <w:lang w:val="nl-BE"/>
        </w:rPr>
        <w:sectPr w:rsidRPr="00FF0207" w:rsidR="00F8534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C421F6" w:rsidTr="00C06951" w14:paraId="78555EEF"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C421F6" w:rsidP="00F9063E" w:rsidRDefault="00C421F6" w14:paraId="1C94263D" w14:textId="77777777">
            <w:pPr>
              <w:spacing w:line="240" w:lineRule="atLeast"/>
              <w:jc w:val="left"/>
              <w:rPr>
                <w:lang w:val="nl-BE"/>
              </w:rPr>
            </w:pPr>
            <w:r w:rsidRPr="00FF0207">
              <w:rPr>
                <w:lang w:val="nl-BE"/>
              </w:rPr>
              <w:lastRenderedPageBreak/>
              <w:t>N</w:t>
            </w:r>
            <w:r w:rsidRPr="00FF0207" w:rsidR="00F9063E">
              <w:rPr>
                <w:lang w:val="nl-BE"/>
              </w:rPr>
              <w:t>r.</w:t>
            </w:r>
          </w:p>
        </w:tc>
        <w:tc>
          <w:tcPr>
            <w:tcW w:w="2891" w:type="dxa"/>
            <w:tcBorders>
              <w:left w:val="single" w:color="auto" w:sz="6" w:space="0"/>
              <w:bottom w:val="single" w:color="auto" w:sz="6" w:space="0"/>
              <w:right w:val="single" w:color="auto" w:sz="6" w:space="0"/>
            </w:tcBorders>
            <w:vAlign w:val="center"/>
          </w:tcPr>
          <w:p w:rsidRPr="00FF0207" w:rsidR="00C421F6" w:rsidP="00C06951" w:rsidRDefault="00C421F6" w14:paraId="7A8BAB54"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C421F6" w:rsidP="00C06951" w:rsidRDefault="00C421F6" w14:paraId="5B38A60E"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C421F6" w:rsidP="00377328" w:rsidRDefault="00C421F6" w14:paraId="274760B2"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.8.</w:t>
            </w:r>
            <w:r w:rsidRPr="00FF0207" w:rsidR="00377328">
              <w:rPr>
                <w:lang w:val="nl-BE"/>
              </w:rPr>
              <w:t>5</w:t>
            </w:r>
          </w:p>
        </w:tc>
      </w:tr>
    </w:tbl>
    <w:p w:rsidRPr="00FF0207" w:rsidR="00C421F6" w:rsidP="00C421F6" w:rsidRDefault="00C421F6" w14:paraId="7E27E198" w14:textId="77777777">
      <w:pPr>
        <w:spacing w:line="240" w:lineRule="auto"/>
        <w:jc w:val="left"/>
        <w:rPr>
          <w:sz w:val="18"/>
          <w:szCs w:val="18"/>
          <w:lang w:val="nl-BE"/>
        </w:rPr>
      </w:pPr>
    </w:p>
    <w:p w:rsidRPr="00FF0207" w:rsidR="00F8534D" w:rsidP="002156E6" w:rsidRDefault="00F8534D" w14:paraId="5B067E47"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F8534D" w:rsidTr="00E938A8" w14:paraId="2EEB4608" w14:textId="77777777">
        <w:trPr>
          <w:trHeight w:val="283"/>
        </w:trPr>
        <w:tc>
          <w:tcPr>
            <w:tcW w:w="5613" w:type="dxa"/>
            <w:tcBorders>
              <w:top w:val="nil"/>
              <w:left w:val="nil"/>
              <w:bottom w:val="nil"/>
              <w:right w:val="nil"/>
            </w:tcBorders>
            <w:vAlign w:val="center"/>
          </w:tcPr>
          <w:p w:rsidRPr="00FF0207" w:rsidR="00F8534D" w:rsidP="00D218D5" w:rsidRDefault="00F8534D" w14:paraId="23273F97"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F8534D" w:rsidP="00D218D5" w:rsidRDefault="00F8534D" w14:paraId="33BF3682"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F8534D" w:rsidP="00D218D5" w:rsidRDefault="00F9063E" w14:paraId="499AEAF9"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F8534D" w:rsidP="00D218D5" w:rsidRDefault="00F9063E" w14:paraId="573532D0"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F8534D" w:rsidTr="00E938A8" w14:paraId="4B8B691B" w14:textId="77777777">
        <w:trPr>
          <w:trHeight w:val="283"/>
        </w:trPr>
        <w:tc>
          <w:tcPr>
            <w:tcW w:w="5613" w:type="dxa"/>
            <w:tcBorders>
              <w:top w:val="nil"/>
              <w:left w:val="nil"/>
              <w:bottom w:val="nil"/>
              <w:right w:val="nil"/>
            </w:tcBorders>
            <w:vAlign w:val="center"/>
          </w:tcPr>
          <w:p w:rsidRPr="00FF0207" w:rsidR="00F8534D" w:rsidP="00D218D5" w:rsidRDefault="00F9063E" w14:paraId="12EA6D09" w14:textId="77777777">
            <w:pPr>
              <w:spacing w:line="240" w:lineRule="atLeast"/>
              <w:jc w:val="left"/>
              <w:rPr>
                <w:b/>
                <w:smallCaps/>
                <w:lang w:val="nl-BE"/>
              </w:rPr>
            </w:pPr>
            <w:r w:rsidRPr="00FF0207">
              <w:rPr>
                <w:rFonts w:cs="Arial"/>
                <w:b/>
                <w:smallCaps/>
                <w:lang w:val="nl-BE"/>
              </w:rPr>
              <w:t>Vooruitbetalingen</w:t>
            </w:r>
          </w:p>
        </w:tc>
        <w:tc>
          <w:tcPr>
            <w:tcW w:w="709" w:type="dxa"/>
            <w:tcBorders>
              <w:top w:val="nil"/>
              <w:left w:val="single" w:color="auto" w:sz="12" w:space="0"/>
              <w:bottom w:val="nil"/>
            </w:tcBorders>
            <w:vAlign w:val="center"/>
          </w:tcPr>
          <w:p w:rsidRPr="00FF0207" w:rsidR="00F8534D" w:rsidP="00D218D5" w:rsidRDefault="00F8534D" w14:paraId="4665BABA"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8534D" w:rsidP="00D218D5" w:rsidRDefault="00F8534D" w14:paraId="47B93DD9"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F8534D" w:rsidP="00D218D5" w:rsidRDefault="00F8534D" w14:paraId="2886843A" w14:textId="77777777">
            <w:pPr>
              <w:tabs>
                <w:tab w:val="right" w:leader="dot" w:pos="1901"/>
              </w:tabs>
              <w:spacing w:line="240" w:lineRule="atLeast"/>
              <w:ind w:left="342" w:right="153"/>
              <w:jc w:val="left"/>
              <w:rPr>
                <w:sz w:val="18"/>
                <w:szCs w:val="18"/>
                <w:lang w:val="nl-BE"/>
              </w:rPr>
            </w:pPr>
          </w:p>
        </w:tc>
      </w:tr>
      <w:tr w:rsidRPr="00FF0207" w:rsidR="00F8534D" w:rsidTr="00E938A8" w14:paraId="5DD380F0" w14:textId="77777777">
        <w:trPr>
          <w:trHeight w:val="283"/>
        </w:trPr>
        <w:tc>
          <w:tcPr>
            <w:tcW w:w="5613" w:type="dxa"/>
            <w:tcBorders>
              <w:top w:val="nil"/>
              <w:left w:val="nil"/>
              <w:bottom w:val="nil"/>
              <w:right w:val="nil"/>
            </w:tcBorders>
            <w:vAlign w:val="center"/>
          </w:tcPr>
          <w:p w:rsidRPr="00FF0207" w:rsidR="00F8534D" w:rsidP="00D218D5" w:rsidRDefault="00F8534D" w14:paraId="3E4C07F3"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F8534D" w:rsidP="00D218D5" w:rsidRDefault="00F8534D" w14:paraId="05D9D8A3"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8534D" w:rsidP="00D218D5" w:rsidRDefault="00F8534D" w14:paraId="11589326"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F8534D" w:rsidP="00D218D5" w:rsidRDefault="00F8534D" w14:paraId="0E11D98C" w14:textId="77777777">
            <w:pPr>
              <w:tabs>
                <w:tab w:val="right" w:leader="dot" w:pos="1901"/>
              </w:tabs>
              <w:spacing w:line="240" w:lineRule="atLeast"/>
              <w:ind w:left="342" w:right="153"/>
              <w:jc w:val="left"/>
              <w:rPr>
                <w:sz w:val="18"/>
                <w:szCs w:val="18"/>
                <w:lang w:val="nl-BE"/>
              </w:rPr>
            </w:pPr>
          </w:p>
        </w:tc>
      </w:tr>
      <w:tr w:rsidRPr="00FF0207" w:rsidR="00F9063E" w:rsidTr="00E938A8" w14:paraId="1C4B569E" w14:textId="77777777">
        <w:trPr>
          <w:trHeight w:val="283"/>
        </w:trPr>
        <w:tc>
          <w:tcPr>
            <w:tcW w:w="5613" w:type="dxa"/>
            <w:tcBorders>
              <w:top w:val="nil"/>
              <w:left w:val="nil"/>
              <w:bottom w:val="nil"/>
              <w:right w:val="nil"/>
            </w:tcBorders>
            <w:vAlign w:val="center"/>
          </w:tcPr>
          <w:p w:rsidRPr="00FF0207" w:rsidR="00F9063E" w:rsidP="001B082B" w:rsidRDefault="00F9063E" w14:paraId="1606500E"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F8534D" w:rsidRDefault="00F9063E" w14:paraId="0B39ECE6"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8054P</w:t>
            </w:r>
          </w:p>
        </w:tc>
        <w:tc>
          <w:tcPr>
            <w:tcW w:w="2268" w:type="dxa"/>
            <w:tcBorders>
              <w:top w:val="nil"/>
              <w:bottom w:val="nil"/>
              <w:right w:val="single" w:color="auto" w:sz="12" w:space="0"/>
            </w:tcBorders>
            <w:vAlign w:val="center"/>
          </w:tcPr>
          <w:p w:rsidRPr="00FF0207" w:rsidR="00F9063E" w:rsidP="00E938A8" w:rsidRDefault="00F9063E" w14:paraId="4841F5CB"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F9063E" w:rsidP="00E938A8" w:rsidRDefault="00F9063E" w14:paraId="257F361A"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F9063E" w:rsidTr="00E938A8" w14:paraId="2CB3AB11" w14:textId="77777777">
        <w:trPr>
          <w:trHeight w:val="283"/>
        </w:trPr>
        <w:tc>
          <w:tcPr>
            <w:tcW w:w="5613" w:type="dxa"/>
            <w:tcBorders>
              <w:top w:val="nil"/>
              <w:left w:val="nil"/>
              <w:bottom w:val="nil"/>
              <w:right w:val="nil"/>
            </w:tcBorders>
            <w:vAlign w:val="center"/>
          </w:tcPr>
          <w:p w:rsidRPr="00FF0207" w:rsidR="00F9063E" w:rsidP="001B082B" w:rsidRDefault="00F9063E" w14:paraId="1146B6B4"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F9063E" w:rsidP="00D218D5" w:rsidRDefault="00F9063E" w14:paraId="60DBDFEB"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F9063E" w:rsidP="00D218D5" w:rsidRDefault="00F9063E" w14:paraId="6E2A33FA"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F9063E" w:rsidP="00D218D5" w:rsidRDefault="00F9063E" w14:paraId="6418F674" w14:textId="77777777">
            <w:pPr>
              <w:tabs>
                <w:tab w:val="right" w:leader="dot" w:pos="2043"/>
              </w:tabs>
              <w:spacing w:before="120" w:line="240" w:lineRule="atLeast"/>
              <w:ind w:left="483"/>
              <w:jc w:val="left"/>
              <w:rPr>
                <w:sz w:val="18"/>
                <w:szCs w:val="18"/>
                <w:lang w:val="nl-BE"/>
              </w:rPr>
            </w:pPr>
          </w:p>
        </w:tc>
      </w:tr>
      <w:tr w:rsidRPr="00FF0207" w:rsidR="00F9063E" w:rsidTr="00E938A8" w14:paraId="03636D0C" w14:textId="77777777">
        <w:trPr>
          <w:trHeight w:val="283"/>
        </w:trPr>
        <w:tc>
          <w:tcPr>
            <w:tcW w:w="5613" w:type="dxa"/>
            <w:tcBorders>
              <w:top w:val="nil"/>
              <w:left w:val="nil"/>
              <w:bottom w:val="nil"/>
              <w:right w:val="nil"/>
            </w:tcBorders>
            <w:vAlign w:val="center"/>
          </w:tcPr>
          <w:p w:rsidRPr="00FF0207" w:rsidR="00F9063E" w:rsidP="001B082B" w:rsidRDefault="00F9063E" w14:paraId="03B66660" w14:textId="77777777">
            <w:pPr>
              <w:tabs>
                <w:tab w:val="right" w:leader="dot" w:pos="5387"/>
              </w:tabs>
              <w:spacing w:line="240" w:lineRule="atLeast"/>
              <w:ind w:left="284"/>
              <w:jc w:val="left"/>
              <w:rPr>
                <w:sz w:val="18"/>
                <w:szCs w:val="18"/>
                <w:lang w:val="nl-BE"/>
              </w:rPr>
            </w:pPr>
            <w:r w:rsidRPr="00FF0207">
              <w:rPr>
                <w:rFonts w:cs="Arial"/>
                <w:caps/>
                <w:sz w:val="18"/>
                <w:lang w:val="nl-BE"/>
              </w:rPr>
              <w:t>A</w:t>
            </w:r>
            <w:r w:rsidRPr="00FF0207">
              <w:rPr>
                <w:rFonts w:cs="Arial"/>
                <w:sz w:val="18"/>
                <w:lang w:val="nl-BE"/>
              </w:rPr>
              <w:t>anschaffingen, met inbegrip van de geproduceerde vaste activa</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F9063E" w:rsidRDefault="00F9063E" w14:paraId="07821106"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8024</w:t>
            </w:r>
          </w:p>
        </w:tc>
        <w:tc>
          <w:tcPr>
            <w:tcW w:w="2268" w:type="dxa"/>
            <w:tcBorders>
              <w:top w:val="nil"/>
              <w:bottom w:val="nil"/>
              <w:right w:val="single" w:color="auto" w:sz="12" w:space="0"/>
            </w:tcBorders>
            <w:vAlign w:val="center"/>
          </w:tcPr>
          <w:p w:rsidRPr="00FF0207" w:rsidR="00F9063E" w:rsidP="00F9063E" w:rsidRDefault="00F9063E" w14:paraId="23D3C3BC"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F9063E" w:rsidRDefault="00F9063E" w14:paraId="0E08D1C0" w14:textId="77777777">
            <w:pPr>
              <w:tabs>
                <w:tab w:val="right" w:leader="dot" w:pos="1901"/>
              </w:tabs>
              <w:spacing w:before="240" w:line="240" w:lineRule="atLeast"/>
              <w:ind w:left="342" w:right="153"/>
              <w:jc w:val="left"/>
              <w:rPr>
                <w:sz w:val="18"/>
                <w:szCs w:val="18"/>
                <w:lang w:val="nl-BE"/>
              </w:rPr>
            </w:pPr>
          </w:p>
        </w:tc>
      </w:tr>
      <w:tr w:rsidRPr="00FF0207" w:rsidR="00F9063E" w:rsidTr="00E938A8" w14:paraId="713CD90E" w14:textId="77777777">
        <w:trPr>
          <w:trHeight w:val="283"/>
        </w:trPr>
        <w:tc>
          <w:tcPr>
            <w:tcW w:w="5613" w:type="dxa"/>
            <w:tcBorders>
              <w:top w:val="nil"/>
              <w:left w:val="nil"/>
              <w:bottom w:val="nil"/>
              <w:right w:val="nil"/>
            </w:tcBorders>
            <w:vAlign w:val="center"/>
          </w:tcPr>
          <w:p w:rsidRPr="00FF0207" w:rsidR="00F9063E" w:rsidP="001B082B" w:rsidRDefault="00F9063E" w14:paraId="185B24FA"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F8534D" w:rsidRDefault="00F9063E" w14:paraId="7BA6467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8034</w:t>
            </w:r>
          </w:p>
        </w:tc>
        <w:tc>
          <w:tcPr>
            <w:tcW w:w="2268" w:type="dxa"/>
            <w:tcBorders>
              <w:top w:val="nil"/>
              <w:bottom w:val="nil"/>
              <w:right w:val="single" w:color="auto" w:sz="12" w:space="0"/>
            </w:tcBorders>
            <w:vAlign w:val="center"/>
          </w:tcPr>
          <w:p w:rsidRPr="00FF0207" w:rsidR="00F9063E" w:rsidP="00E938A8" w:rsidRDefault="00F9063E" w14:paraId="34EA0D3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1208A8B5" w14:textId="77777777">
            <w:pPr>
              <w:tabs>
                <w:tab w:val="right" w:leader="dot" w:pos="1901"/>
              </w:tabs>
              <w:spacing w:line="240" w:lineRule="atLeast"/>
              <w:ind w:left="342" w:right="153"/>
              <w:jc w:val="left"/>
              <w:rPr>
                <w:sz w:val="18"/>
                <w:szCs w:val="18"/>
                <w:lang w:val="nl-BE"/>
              </w:rPr>
            </w:pPr>
          </w:p>
        </w:tc>
      </w:tr>
      <w:tr w:rsidRPr="00FF0207" w:rsidR="00F9063E" w:rsidTr="00E938A8" w14:paraId="3082FA8B" w14:textId="77777777">
        <w:trPr>
          <w:trHeight w:val="283"/>
        </w:trPr>
        <w:tc>
          <w:tcPr>
            <w:tcW w:w="5613" w:type="dxa"/>
            <w:tcBorders>
              <w:top w:val="nil"/>
              <w:left w:val="nil"/>
              <w:bottom w:val="nil"/>
              <w:right w:val="nil"/>
            </w:tcBorders>
            <w:vAlign w:val="center"/>
          </w:tcPr>
          <w:p w:rsidRPr="00FF0207" w:rsidR="00F9063E" w:rsidP="001B082B" w:rsidRDefault="00F9063E" w14:paraId="465FDBDB"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F8534D" w:rsidRDefault="00F9063E" w14:paraId="66823E7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8044</w:t>
            </w:r>
          </w:p>
        </w:tc>
        <w:tc>
          <w:tcPr>
            <w:tcW w:w="2268" w:type="dxa"/>
            <w:tcBorders>
              <w:top w:val="nil"/>
              <w:bottom w:val="nil"/>
              <w:right w:val="single" w:color="auto" w:sz="12" w:space="0"/>
            </w:tcBorders>
            <w:vAlign w:val="center"/>
          </w:tcPr>
          <w:p w:rsidRPr="00FF0207" w:rsidR="00F9063E" w:rsidP="00E938A8" w:rsidRDefault="00F9063E" w14:paraId="2DA265B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4A260B0E" w14:textId="77777777">
            <w:pPr>
              <w:tabs>
                <w:tab w:val="right" w:leader="dot" w:pos="1901"/>
              </w:tabs>
              <w:spacing w:line="240" w:lineRule="atLeast"/>
              <w:ind w:left="342" w:right="153"/>
              <w:jc w:val="left"/>
              <w:rPr>
                <w:sz w:val="18"/>
                <w:szCs w:val="18"/>
                <w:lang w:val="nl-BE"/>
              </w:rPr>
            </w:pPr>
          </w:p>
        </w:tc>
      </w:tr>
      <w:tr w:rsidRPr="00FF0207" w:rsidR="00F9063E" w:rsidTr="00C06951" w14:paraId="124607A9" w14:textId="77777777">
        <w:trPr>
          <w:trHeight w:val="283"/>
        </w:trPr>
        <w:tc>
          <w:tcPr>
            <w:tcW w:w="5613" w:type="dxa"/>
            <w:tcBorders>
              <w:top w:val="nil"/>
              <w:left w:val="nil"/>
              <w:bottom w:val="nil"/>
              <w:right w:val="nil"/>
            </w:tcBorders>
            <w:vAlign w:val="center"/>
          </w:tcPr>
          <w:p w:rsidRPr="00FF0207" w:rsidR="00F9063E" w:rsidP="001B082B" w:rsidRDefault="00F9063E" w14:paraId="2BD273E6"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C421F6" w:rsidRDefault="00F9063E" w14:paraId="43B50A6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99814</w:t>
            </w:r>
          </w:p>
        </w:tc>
        <w:tc>
          <w:tcPr>
            <w:tcW w:w="2268" w:type="dxa"/>
            <w:tcBorders>
              <w:top w:val="nil"/>
              <w:bottom w:val="nil"/>
              <w:right w:val="single" w:color="auto" w:sz="12" w:space="0"/>
            </w:tcBorders>
            <w:vAlign w:val="center"/>
          </w:tcPr>
          <w:p w:rsidRPr="00FF0207" w:rsidR="00F9063E" w:rsidP="00C06951" w:rsidRDefault="00F9063E" w14:paraId="135C248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50F2EB9F" w14:textId="77777777">
            <w:pPr>
              <w:tabs>
                <w:tab w:val="right" w:leader="dot" w:pos="1901"/>
              </w:tabs>
              <w:spacing w:line="240" w:lineRule="atLeast"/>
              <w:ind w:left="342" w:right="153"/>
              <w:jc w:val="left"/>
              <w:rPr>
                <w:sz w:val="18"/>
                <w:szCs w:val="18"/>
                <w:lang w:val="nl-BE"/>
              </w:rPr>
            </w:pPr>
          </w:p>
        </w:tc>
      </w:tr>
      <w:tr w:rsidRPr="00FF0207" w:rsidR="00F9063E" w:rsidTr="00C06951" w14:paraId="39C577C0" w14:textId="77777777">
        <w:trPr>
          <w:trHeight w:val="283"/>
        </w:trPr>
        <w:tc>
          <w:tcPr>
            <w:tcW w:w="5613" w:type="dxa"/>
            <w:tcBorders>
              <w:top w:val="nil"/>
              <w:left w:val="nil"/>
              <w:bottom w:val="nil"/>
              <w:right w:val="nil"/>
            </w:tcBorders>
            <w:vAlign w:val="center"/>
          </w:tcPr>
          <w:p w:rsidRPr="00FF0207" w:rsidR="00F9063E" w:rsidP="001B082B" w:rsidRDefault="00F9063E" w14:paraId="23A08A28"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C421F6" w:rsidRDefault="00F9063E" w14:paraId="60E0D70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99824</w:t>
            </w:r>
          </w:p>
        </w:tc>
        <w:tc>
          <w:tcPr>
            <w:tcW w:w="2268" w:type="dxa"/>
            <w:tcBorders>
              <w:top w:val="nil"/>
              <w:bottom w:val="nil"/>
              <w:right w:val="single" w:color="auto" w:sz="12" w:space="0"/>
            </w:tcBorders>
            <w:vAlign w:val="center"/>
          </w:tcPr>
          <w:p w:rsidRPr="00FF0207" w:rsidR="00F9063E" w:rsidP="00C06951" w:rsidRDefault="00F9063E" w14:paraId="2CA51D3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555F0812" w14:textId="77777777">
            <w:pPr>
              <w:tabs>
                <w:tab w:val="right" w:leader="dot" w:pos="1901"/>
              </w:tabs>
              <w:spacing w:line="240" w:lineRule="atLeast"/>
              <w:ind w:left="342" w:right="153"/>
              <w:jc w:val="left"/>
              <w:rPr>
                <w:sz w:val="18"/>
                <w:szCs w:val="18"/>
                <w:lang w:val="nl-BE"/>
              </w:rPr>
            </w:pPr>
          </w:p>
        </w:tc>
      </w:tr>
      <w:tr w:rsidRPr="00FF0207" w:rsidR="00F9063E" w:rsidTr="00E938A8" w14:paraId="4F87B198" w14:textId="77777777">
        <w:trPr>
          <w:trHeight w:val="283"/>
        </w:trPr>
        <w:tc>
          <w:tcPr>
            <w:tcW w:w="5613" w:type="dxa"/>
            <w:tcBorders>
              <w:top w:val="nil"/>
              <w:left w:val="nil"/>
              <w:bottom w:val="nil"/>
              <w:right w:val="nil"/>
            </w:tcBorders>
            <w:vAlign w:val="center"/>
          </w:tcPr>
          <w:p w:rsidRPr="00FF0207" w:rsidR="00F9063E" w:rsidP="001B082B" w:rsidRDefault="00F9063E" w14:paraId="678FD917"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F8534D" w:rsidRDefault="00F9063E" w14:paraId="1488271E"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8054</w:t>
            </w:r>
          </w:p>
        </w:tc>
        <w:tc>
          <w:tcPr>
            <w:tcW w:w="2268" w:type="dxa"/>
            <w:tcBorders>
              <w:top w:val="nil"/>
              <w:bottom w:val="nil"/>
              <w:right w:val="single" w:color="auto" w:sz="12" w:space="0"/>
            </w:tcBorders>
            <w:vAlign w:val="center"/>
          </w:tcPr>
          <w:p w:rsidRPr="00FF0207" w:rsidR="00F9063E" w:rsidP="00E938A8" w:rsidRDefault="00F9063E" w14:paraId="4651629E"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3B41347F" w14:textId="77777777">
            <w:pPr>
              <w:tabs>
                <w:tab w:val="right" w:leader="dot" w:pos="2043"/>
              </w:tabs>
              <w:spacing w:before="120" w:line="240" w:lineRule="atLeast"/>
              <w:ind w:left="483"/>
              <w:jc w:val="left"/>
              <w:rPr>
                <w:sz w:val="18"/>
                <w:szCs w:val="18"/>
                <w:lang w:val="nl-BE"/>
              </w:rPr>
            </w:pPr>
          </w:p>
        </w:tc>
      </w:tr>
      <w:tr w:rsidRPr="00FF0207" w:rsidR="00F9063E" w:rsidTr="00E938A8" w14:paraId="50B6BEE6" w14:textId="77777777">
        <w:trPr>
          <w:trHeight w:val="283"/>
        </w:trPr>
        <w:tc>
          <w:tcPr>
            <w:tcW w:w="5613" w:type="dxa"/>
            <w:tcBorders>
              <w:top w:val="nil"/>
              <w:left w:val="nil"/>
              <w:bottom w:val="nil"/>
              <w:right w:val="nil"/>
            </w:tcBorders>
            <w:vAlign w:val="center"/>
          </w:tcPr>
          <w:p w:rsidRPr="00FF0207" w:rsidR="00F9063E" w:rsidP="001B082B" w:rsidRDefault="00F9063E" w14:paraId="23B4FCAC"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F9063E" w:rsidP="00D218D5" w:rsidRDefault="00F9063E" w14:paraId="714E0DE6"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9063E" w:rsidP="00D218D5" w:rsidRDefault="00F9063E" w14:paraId="5A783254"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F9063E" w:rsidP="00D218D5" w:rsidRDefault="00F9063E" w14:paraId="502FB16F" w14:textId="77777777">
            <w:pPr>
              <w:tabs>
                <w:tab w:val="right" w:leader="dot" w:pos="1901"/>
              </w:tabs>
              <w:spacing w:line="240" w:lineRule="atLeast"/>
              <w:ind w:left="342" w:right="153"/>
              <w:jc w:val="left"/>
              <w:rPr>
                <w:sz w:val="18"/>
                <w:szCs w:val="18"/>
                <w:lang w:val="nl-BE"/>
              </w:rPr>
            </w:pPr>
          </w:p>
        </w:tc>
      </w:tr>
      <w:tr w:rsidRPr="00FF0207" w:rsidR="00F9063E" w:rsidTr="00E938A8" w14:paraId="78213AB4" w14:textId="77777777">
        <w:trPr>
          <w:trHeight w:val="283"/>
        </w:trPr>
        <w:tc>
          <w:tcPr>
            <w:tcW w:w="5613" w:type="dxa"/>
            <w:tcBorders>
              <w:top w:val="nil"/>
              <w:left w:val="nil"/>
              <w:bottom w:val="nil"/>
              <w:right w:val="nil"/>
            </w:tcBorders>
            <w:vAlign w:val="center"/>
          </w:tcPr>
          <w:p w:rsidRPr="00FF0207" w:rsidR="00F9063E" w:rsidP="001B082B" w:rsidRDefault="00F9063E" w14:paraId="0DC653A7"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2156E6" w:rsidRDefault="00F9063E" w14:paraId="0C83D5D5"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8124P</w:t>
            </w:r>
          </w:p>
        </w:tc>
        <w:tc>
          <w:tcPr>
            <w:tcW w:w="2268" w:type="dxa"/>
            <w:tcBorders>
              <w:top w:val="nil"/>
              <w:bottom w:val="nil"/>
              <w:right w:val="single" w:color="auto" w:sz="12" w:space="0"/>
            </w:tcBorders>
            <w:vAlign w:val="center"/>
          </w:tcPr>
          <w:p w:rsidRPr="00FF0207" w:rsidR="00F9063E" w:rsidP="002156E6" w:rsidRDefault="00F9063E" w14:paraId="38AF0DA4" w14:textId="77777777">
            <w:pPr>
              <w:tabs>
                <w:tab w:val="right" w:leader="dot" w:pos="2041"/>
              </w:tabs>
              <w:spacing w:before="24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F9063E" w:rsidP="002156E6" w:rsidRDefault="00F9063E" w14:paraId="2EAB2E70" w14:textId="77777777">
            <w:pPr>
              <w:tabs>
                <w:tab w:val="right" w:leader="dot" w:pos="2041"/>
              </w:tabs>
              <w:spacing w:before="240" w:line="240" w:lineRule="atLeast"/>
              <w:ind w:left="482"/>
              <w:jc w:val="left"/>
              <w:rPr>
                <w:sz w:val="18"/>
                <w:szCs w:val="18"/>
                <w:lang w:val="nl-BE"/>
              </w:rPr>
            </w:pPr>
            <w:r w:rsidRPr="00FF0207">
              <w:rPr>
                <w:sz w:val="18"/>
                <w:szCs w:val="18"/>
                <w:lang w:val="nl-BE"/>
              </w:rPr>
              <w:tab/>
            </w:r>
          </w:p>
        </w:tc>
      </w:tr>
      <w:tr w:rsidRPr="00FF0207" w:rsidR="00F9063E" w:rsidTr="00E938A8" w14:paraId="75040938" w14:textId="77777777">
        <w:trPr>
          <w:trHeight w:val="283"/>
        </w:trPr>
        <w:tc>
          <w:tcPr>
            <w:tcW w:w="5613" w:type="dxa"/>
            <w:tcBorders>
              <w:top w:val="nil"/>
              <w:left w:val="nil"/>
              <w:bottom w:val="nil"/>
              <w:right w:val="nil"/>
            </w:tcBorders>
            <w:vAlign w:val="center"/>
          </w:tcPr>
          <w:p w:rsidRPr="00FF0207" w:rsidR="00F9063E" w:rsidP="001B082B" w:rsidRDefault="00F9063E" w14:paraId="2DD5F830"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F9063E" w:rsidP="00D218D5" w:rsidRDefault="00F9063E" w14:paraId="049F1964"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9063E" w:rsidP="00D218D5" w:rsidRDefault="00F9063E" w14:paraId="669DBD89"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F9063E" w:rsidP="00D218D5" w:rsidRDefault="00F9063E" w14:paraId="4C7D110D" w14:textId="77777777">
            <w:pPr>
              <w:tabs>
                <w:tab w:val="right" w:leader="dot" w:pos="2043"/>
              </w:tabs>
              <w:spacing w:before="120" w:line="240" w:lineRule="atLeast"/>
              <w:ind w:left="483"/>
              <w:jc w:val="left"/>
              <w:rPr>
                <w:sz w:val="18"/>
                <w:szCs w:val="18"/>
                <w:lang w:val="nl-BE"/>
              </w:rPr>
            </w:pPr>
          </w:p>
        </w:tc>
      </w:tr>
      <w:tr w:rsidRPr="00FF0207" w:rsidR="00F9063E" w:rsidTr="00E938A8" w14:paraId="6BF8AEF7" w14:textId="77777777">
        <w:trPr>
          <w:trHeight w:val="283"/>
        </w:trPr>
        <w:tc>
          <w:tcPr>
            <w:tcW w:w="5613" w:type="dxa"/>
            <w:tcBorders>
              <w:top w:val="nil"/>
              <w:left w:val="nil"/>
              <w:bottom w:val="nil"/>
              <w:right w:val="nil"/>
            </w:tcBorders>
            <w:vAlign w:val="center"/>
          </w:tcPr>
          <w:p w:rsidRPr="00FF0207" w:rsidR="00F9063E" w:rsidP="001B082B" w:rsidRDefault="00F9063E" w14:paraId="36E29FF5"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F8534D" w:rsidRDefault="00F9063E" w14:paraId="2F1F422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8074</w:t>
            </w:r>
          </w:p>
        </w:tc>
        <w:tc>
          <w:tcPr>
            <w:tcW w:w="2268" w:type="dxa"/>
            <w:tcBorders>
              <w:top w:val="nil"/>
              <w:bottom w:val="nil"/>
              <w:right w:val="single" w:color="auto" w:sz="12" w:space="0"/>
            </w:tcBorders>
            <w:vAlign w:val="center"/>
          </w:tcPr>
          <w:p w:rsidRPr="00FF0207" w:rsidR="00F9063E" w:rsidP="00E938A8" w:rsidRDefault="00F9063E" w14:paraId="5D39F5A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13923B46" w14:textId="77777777">
            <w:pPr>
              <w:tabs>
                <w:tab w:val="right" w:leader="dot" w:pos="1901"/>
              </w:tabs>
              <w:spacing w:line="240" w:lineRule="atLeast"/>
              <w:ind w:left="342" w:right="153"/>
              <w:jc w:val="left"/>
              <w:rPr>
                <w:sz w:val="18"/>
                <w:szCs w:val="18"/>
                <w:lang w:val="nl-BE"/>
              </w:rPr>
            </w:pPr>
          </w:p>
        </w:tc>
      </w:tr>
      <w:tr w:rsidRPr="00FF0207" w:rsidR="00F9063E" w:rsidTr="00E938A8" w14:paraId="5B3D3742" w14:textId="77777777">
        <w:trPr>
          <w:trHeight w:val="283"/>
        </w:trPr>
        <w:tc>
          <w:tcPr>
            <w:tcW w:w="5613" w:type="dxa"/>
            <w:tcBorders>
              <w:top w:val="nil"/>
              <w:left w:val="nil"/>
              <w:bottom w:val="nil"/>
              <w:right w:val="nil"/>
            </w:tcBorders>
            <w:vAlign w:val="center"/>
          </w:tcPr>
          <w:p w:rsidRPr="00FF0207" w:rsidR="00F9063E" w:rsidP="001B082B" w:rsidRDefault="00F9063E" w14:paraId="3E5D1EF6"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F8534D" w:rsidRDefault="00F9063E" w14:paraId="1579862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8084</w:t>
            </w:r>
          </w:p>
        </w:tc>
        <w:tc>
          <w:tcPr>
            <w:tcW w:w="2268" w:type="dxa"/>
            <w:tcBorders>
              <w:top w:val="nil"/>
              <w:bottom w:val="nil"/>
              <w:right w:val="single" w:color="auto" w:sz="12" w:space="0"/>
            </w:tcBorders>
            <w:vAlign w:val="center"/>
          </w:tcPr>
          <w:p w:rsidRPr="00FF0207" w:rsidR="00F9063E" w:rsidP="00E938A8" w:rsidRDefault="00F9063E" w14:paraId="721B73C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2234B62A" w14:textId="77777777">
            <w:pPr>
              <w:tabs>
                <w:tab w:val="right" w:leader="dot" w:pos="1901"/>
              </w:tabs>
              <w:spacing w:line="240" w:lineRule="atLeast"/>
              <w:ind w:left="342" w:right="153"/>
              <w:jc w:val="left"/>
              <w:rPr>
                <w:sz w:val="18"/>
                <w:szCs w:val="18"/>
                <w:lang w:val="nl-BE"/>
              </w:rPr>
            </w:pPr>
          </w:p>
        </w:tc>
      </w:tr>
      <w:tr w:rsidRPr="00FF0207" w:rsidR="00F9063E" w:rsidTr="00E938A8" w14:paraId="173A2402" w14:textId="77777777">
        <w:trPr>
          <w:trHeight w:val="283"/>
        </w:trPr>
        <w:tc>
          <w:tcPr>
            <w:tcW w:w="5613" w:type="dxa"/>
            <w:tcBorders>
              <w:top w:val="nil"/>
              <w:left w:val="nil"/>
              <w:bottom w:val="nil"/>
              <w:right w:val="nil"/>
            </w:tcBorders>
            <w:vAlign w:val="center"/>
          </w:tcPr>
          <w:p w:rsidRPr="00FF0207" w:rsidR="00F9063E" w:rsidP="001B082B" w:rsidRDefault="00F9063E" w14:paraId="567DBC30"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F8534D" w:rsidRDefault="00F9063E" w14:paraId="30A955C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8094</w:t>
            </w:r>
          </w:p>
        </w:tc>
        <w:tc>
          <w:tcPr>
            <w:tcW w:w="2268" w:type="dxa"/>
            <w:tcBorders>
              <w:top w:val="nil"/>
              <w:bottom w:val="nil"/>
              <w:right w:val="single" w:color="auto" w:sz="12" w:space="0"/>
            </w:tcBorders>
            <w:vAlign w:val="center"/>
          </w:tcPr>
          <w:p w:rsidRPr="00FF0207" w:rsidR="00F9063E" w:rsidP="00E938A8" w:rsidRDefault="00F9063E" w14:paraId="6B4C930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73B238CE" w14:textId="77777777">
            <w:pPr>
              <w:tabs>
                <w:tab w:val="right" w:leader="dot" w:pos="1901"/>
              </w:tabs>
              <w:spacing w:line="240" w:lineRule="atLeast"/>
              <w:ind w:left="342" w:right="153"/>
              <w:jc w:val="left"/>
              <w:rPr>
                <w:sz w:val="18"/>
                <w:szCs w:val="18"/>
                <w:lang w:val="nl-BE"/>
              </w:rPr>
            </w:pPr>
          </w:p>
        </w:tc>
      </w:tr>
      <w:tr w:rsidRPr="00FF0207" w:rsidR="00F9063E" w:rsidTr="00E938A8" w14:paraId="42A2B665" w14:textId="77777777">
        <w:trPr>
          <w:trHeight w:val="283"/>
        </w:trPr>
        <w:tc>
          <w:tcPr>
            <w:tcW w:w="5613" w:type="dxa"/>
            <w:tcBorders>
              <w:top w:val="nil"/>
              <w:left w:val="nil"/>
              <w:bottom w:val="nil"/>
              <w:right w:val="nil"/>
            </w:tcBorders>
            <w:vAlign w:val="center"/>
          </w:tcPr>
          <w:p w:rsidRPr="00FF0207" w:rsidR="00F9063E" w:rsidP="001B082B" w:rsidRDefault="00F9063E" w14:paraId="2C842D3B"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F8534D" w:rsidRDefault="00F9063E" w14:paraId="65C7F55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8104</w:t>
            </w:r>
          </w:p>
        </w:tc>
        <w:tc>
          <w:tcPr>
            <w:tcW w:w="2268" w:type="dxa"/>
            <w:tcBorders>
              <w:top w:val="nil"/>
              <w:bottom w:val="nil"/>
              <w:right w:val="single" w:color="auto" w:sz="12" w:space="0"/>
            </w:tcBorders>
            <w:vAlign w:val="center"/>
          </w:tcPr>
          <w:p w:rsidRPr="00FF0207" w:rsidR="00F9063E" w:rsidP="00E938A8" w:rsidRDefault="00F9063E" w14:paraId="431CF52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48F6E457" w14:textId="77777777">
            <w:pPr>
              <w:tabs>
                <w:tab w:val="right" w:leader="dot" w:pos="1901"/>
              </w:tabs>
              <w:spacing w:line="240" w:lineRule="atLeast"/>
              <w:ind w:left="342" w:right="153"/>
              <w:jc w:val="left"/>
              <w:rPr>
                <w:sz w:val="18"/>
                <w:szCs w:val="18"/>
                <w:lang w:val="nl-BE"/>
              </w:rPr>
            </w:pPr>
          </w:p>
        </w:tc>
      </w:tr>
      <w:tr w:rsidRPr="00FF0207" w:rsidR="00F9063E" w:rsidTr="00E938A8" w14:paraId="26E242BF" w14:textId="77777777">
        <w:trPr>
          <w:trHeight w:val="283"/>
        </w:trPr>
        <w:tc>
          <w:tcPr>
            <w:tcW w:w="5613" w:type="dxa"/>
            <w:tcBorders>
              <w:top w:val="nil"/>
              <w:left w:val="nil"/>
              <w:bottom w:val="nil"/>
              <w:right w:val="nil"/>
            </w:tcBorders>
            <w:vAlign w:val="center"/>
          </w:tcPr>
          <w:p w:rsidRPr="00FF0207" w:rsidR="00F9063E" w:rsidP="001B082B" w:rsidRDefault="00F9063E" w14:paraId="773C23E5"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F8534D" w:rsidRDefault="00F9063E" w14:paraId="5939F4E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8114</w:t>
            </w:r>
          </w:p>
        </w:tc>
        <w:tc>
          <w:tcPr>
            <w:tcW w:w="2268" w:type="dxa"/>
            <w:tcBorders>
              <w:top w:val="nil"/>
              <w:bottom w:val="nil"/>
              <w:right w:val="single" w:color="auto" w:sz="12" w:space="0"/>
            </w:tcBorders>
            <w:vAlign w:val="center"/>
          </w:tcPr>
          <w:p w:rsidRPr="00FF0207" w:rsidR="00F9063E" w:rsidP="00E938A8" w:rsidRDefault="00F9063E" w14:paraId="1F757E1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79720978" w14:textId="77777777">
            <w:pPr>
              <w:tabs>
                <w:tab w:val="right" w:leader="dot" w:pos="1901"/>
              </w:tabs>
              <w:spacing w:line="240" w:lineRule="atLeast"/>
              <w:ind w:left="342" w:right="153"/>
              <w:jc w:val="left"/>
              <w:rPr>
                <w:sz w:val="18"/>
                <w:szCs w:val="18"/>
                <w:lang w:val="nl-BE"/>
              </w:rPr>
            </w:pPr>
          </w:p>
        </w:tc>
      </w:tr>
      <w:tr w:rsidRPr="00FF0207" w:rsidR="00F9063E" w:rsidTr="00C06951" w14:paraId="3C1644AC" w14:textId="77777777">
        <w:trPr>
          <w:trHeight w:val="283"/>
        </w:trPr>
        <w:tc>
          <w:tcPr>
            <w:tcW w:w="5613" w:type="dxa"/>
            <w:tcBorders>
              <w:top w:val="nil"/>
              <w:left w:val="nil"/>
              <w:bottom w:val="nil"/>
              <w:right w:val="nil"/>
            </w:tcBorders>
            <w:vAlign w:val="center"/>
          </w:tcPr>
          <w:p w:rsidRPr="00FF0207" w:rsidR="00F9063E" w:rsidP="001B082B" w:rsidRDefault="00F9063E" w14:paraId="5127607E"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83F6E" w:rsidRDefault="00F9063E" w14:paraId="6EADAA1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99834</w:t>
            </w:r>
          </w:p>
        </w:tc>
        <w:tc>
          <w:tcPr>
            <w:tcW w:w="2268" w:type="dxa"/>
            <w:tcBorders>
              <w:top w:val="nil"/>
              <w:bottom w:val="nil"/>
              <w:right w:val="single" w:color="auto" w:sz="12" w:space="0"/>
            </w:tcBorders>
            <w:vAlign w:val="center"/>
          </w:tcPr>
          <w:p w:rsidRPr="00FF0207" w:rsidR="00F9063E" w:rsidP="00C06951" w:rsidRDefault="00F9063E" w14:paraId="17626EC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363F791E" w14:textId="77777777">
            <w:pPr>
              <w:tabs>
                <w:tab w:val="right" w:leader="dot" w:pos="1901"/>
              </w:tabs>
              <w:spacing w:line="240" w:lineRule="atLeast"/>
              <w:ind w:left="342" w:right="153"/>
              <w:jc w:val="left"/>
              <w:rPr>
                <w:sz w:val="18"/>
                <w:szCs w:val="18"/>
                <w:lang w:val="nl-BE"/>
              </w:rPr>
            </w:pPr>
          </w:p>
        </w:tc>
      </w:tr>
      <w:tr w:rsidRPr="00FF0207" w:rsidR="00F9063E" w:rsidTr="00C06951" w14:paraId="7A39194B" w14:textId="77777777">
        <w:trPr>
          <w:trHeight w:val="283"/>
        </w:trPr>
        <w:tc>
          <w:tcPr>
            <w:tcW w:w="5613" w:type="dxa"/>
            <w:tcBorders>
              <w:top w:val="nil"/>
              <w:left w:val="nil"/>
              <w:bottom w:val="nil"/>
              <w:right w:val="nil"/>
            </w:tcBorders>
            <w:vAlign w:val="center"/>
          </w:tcPr>
          <w:p w:rsidRPr="00FF0207" w:rsidR="00F9063E" w:rsidP="001B082B" w:rsidRDefault="00F9063E" w14:paraId="3D554CFB"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83F6E" w:rsidRDefault="00F9063E" w14:paraId="0C77128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99844</w:t>
            </w:r>
          </w:p>
        </w:tc>
        <w:tc>
          <w:tcPr>
            <w:tcW w:w="2268" w:type="dxa"/>
            <w:tcBorders>
              <w:top w:val="nil"/>
              <w:bottom w:val="nil"/>
              <w:right w:val="single" w:color="auto" w:sz="12" w:space="0"/>
            </w:tcBorders>
            <w:vAlign w:val="center"/>
          </w:tcPr>
          <w:p w:rsidRPr="00FF0207" w:rsidR="00F9063E" w:rsidP="00C06951" w:rsidRDefault="00F9063E" w14:paraId="4F0D7FC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53EB0559" w14:textId="77777777">
            <w:pPr>
              <w:tabs>
                <w:tab w:val="right" w:leader="dot" w:pos="1901"/>
              </w:tabs>
              <w:spacing w:line="240" w:lineRule="atLeast"/>
              <w:ind w:left="342" w:right="153"/>
              <w:jc w:val="left"/>
              <w:rPr>
                <w:sz w:val="18"/>
                <w:szCs w:val="18"/>
                <w:lang w:val="nl-BE"/>
              </w:rPr>
            </w:pPr>
          </w:p>
        </w:tc>
      </w:tr>
      <w:tr w:rsidRPr="00FF0207" w:rsidR="00F9063E" w:rsidTr="00E938A8" w14:paraId="57CCECA7" w14:textId="77777777">
        <w:trPr>
          <w:trHeight w:val="283"/>
        </w:trPr>
        <w:tc>
          <w:tcPr>
            <w:tcW w:w="5613" w:type="dxa"/>
            <w:tcBorders>
              <w:top w:val="nil"/>
              <w:left w:val="nil"/>
              <w:bottom w:val="nil"/>
              <w:right w:val="nil"/>
            </w:tcBorders>
            <w:vAlign w:val="center"/>
          </w:tcPr>
          <w:p w:rsidRPr="00FF0207" w:rsidR="00F9063E" w:rsidP="001B082B" w:rsidRDefault="00F9063E" w14:paraId="7B8C5D03"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w:t>
            </w:r>
            <w:r w:rsidRPr="00FF0207" w:rsidDel="00B04E4D">
              <w:rPr>
                <w:rFonts w:cs="Arial"/>
                <w:b/>
                <w:sz w:val="18"/>
                <w:lang w:val="nl-BE"/>
              </w:rPr>
              <w:t xml:space="preserve"> </w:t>
            </w:r>
            <w:r w:rsidRPr="00FF0207">
              <w:rPr>
                <w:rFonts w:cs="Arial"/>
                <w:b/>
                <w:sz w:val="18"/>
                <w:lang w:val="nl-BE"/>
              </w:rPr>
              <w:t>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2156E6" w:rsidRDefault="00F9063E" w14:paraId="52D92537"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8124</w:t>
            </w:r>
          </w:p>
        </w:tc>
        <w:tc>
          <w:tcPr>
            <w:tcW w:w="2268" w:type="dxa"/>
            <w:tcBorders>
              <w:top w:val="nil"/>
              <w:bottom w:val="nil"/>
              <w:right w:val="single" w:color="auto" w:sz="12" w:space="0"/>
            </w:tcBorders>
            <w:vAlign w:val="center"/>
          </w:tcPr>
          <w:p w:rsidRPr="00FF0207" w:rsidR="00F9063E" w:rsidP="002156E6" w:rsidRDefault="00F9063E" w14:paraId="6F7582D3"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2156E6" w:rsidRDefault="00F9063E" w14:paraId="0A28BC50" w14:textId="77777777">
            <w:pPr>
              <w:tabs>
                <w:tab w:val="right" w:leader="dot" w:pos="2043"/>
              </w:tabs>
              <w:spacing w:before="360" w:line="240" w:lineRule="atLeast"/>
              <w:ind w:left="483"/>
              <w:jc w:val="left"/>
              <w:rPr>
                <w:sz w:val="18"/>
                <w:szCs w:val="18"/>
                <w:lang w:val="nl-BE"/>
              </w:rPr>
            </w:pPr>
          </w:p>
        </w:tc>
      </w:tr>
      <w:tr w:rsidRPr="00FF0207" w:rsidR="00F9063E" w:rsidTr="00E938A8" w14:paraId="58FA1A7D" w14:textId="77777777">
        <w:trPr>
          <w:trHeight w:val="283"/>
        </w:trPr>
        <w:tc>
          <w:tcPr>
            <w:tcW w:w="5613" w:type="dxa"/>
            <w:tcBorders>
              <w:top w:val="nil"/>
              <w:left w:val="nil"/>
              <w:bottom w:val="nil"/>
              <w:right w:val="nil"/>
            </w:tcBorders>
            <w:vAlign w:val="center"/>
          </w:tcPr>
          <w:p w:rsidRPr="00FF0207" w:rsidR="00F9063E" w:rsidP="001B082B" w:rsidRDefault="00F9063E" w14:paraId="6B9FA738" w14:textId="77777777">
            <w:pPr>
              <w:spacing w:line="240" w:lineRule="atLeast"/>
              <w:jc w:val="left"/>
              <w:rPr>
                <w:rFonts w:cs="Arial"/>
                <w:b/>
                <w:sz w:val="18"/>
                <w:lang w:val="nl-BE"/>
              </w:rPr>
            </w:pPr>
          </w:p>
        </w:tc>
        <w:tc>
          <w:tcPr>
            <w:tcW w:w="709" w:type="dxa"/>
            <w:tcBorders>
              <w:top w:val="nil"/>
              <w:left w:val="single" w:color="auto" w:sz="12" w:space="0"/>
              <w:bottom w:val="nil"/>
            </w:tcBorders>
            <w:vAlign w:val="center"/>
          </w:tcPr>
          <w:p w:rsidRPr="00FF0207" w:rsidR="00F9063E" w:rsidP="00D218D5" w:rsidRDefault="00F9063E" w14:paraId="66DF066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9063E" w:rsidP="00D218D5" w:rsidRDefault="00F9063E" w14:paraId="15058F63"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F9063E" w:rsidP="00D218D5" w:rsidRDefault="00F9063E" w14:paraId="115A8702" w14:textId="77777777">
            <w:pPr>
              <w:tabs>
                <w:tab w:val="right" w:leader="dot" w:pos="2043"/>
              </w:tabs>
              <w:spacing w:line="240" w:lineRule="atLeast"/>
              <w:ind w:left="483"/>
              <w:jc w:val="left"/>
              <w:rPr>
                <w:sz w:val="18"/>
                <w:szCs w:val="18"/>
                <w:lang w:val="nl-BE"/>
              </w:rPr>
            </w:pPr>
          </w:p>
        </w:tc>
      </w:tr>
      <w:tr w:rsidRPr="00FF0207" w:rsidR="00F9063E" w:rsidTr="00E938A8" w14:paraId="5FE7D50F" w14:textId="77777777">
        <w:trPr>
          <w:trHeight w:val="283"/>
        </w:trPr>
        <w:tc>
          <w:tcPr>
            <w:tcW w:w="5613" w:type="dxa"/>
            <w:tcBorders>
              <w:top w:val="nil"/>
              <w:left w:val="nil"/>
              <w:bottom w:val="nil"/>
              <w:right w:val="nil"/>
            </w:tcBorders>
            <w:vAlign w:val="center"/>
          </w:tcPr>
          <w:p w:rsidRPr="00FF0207" w:rsidR="00F9063E" w:rsidP="001B082B" w:rsidRDefault="00F9063E" w14:paraId="0DD7012F"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Pr>
                <w:smallCaps/>
                <w:lang w:val="nl-BE"/>
              </w:rPr>
              <w:tab/>
            </w:r>
          </w:p>
        </w:tc>
        <w:tc>
          <w:tcPr>
            <w:tcW w:w="709" w:type="dxa"/>
            <w:tcBorders>
              <w:top w:val="nil"/>
              <w:left w:val="single" w:color="auto" w:sz="12" w:space="0"/>
              <w:bottom w:val="single" w:color="auto" w:sz="12" w:space="0"/>
            </w:tcBorders>
            <w:vAlign w:val="center"/>
          </w:tcPr>
          <w:p w:rsidRPr="00FF0207" w:rsidR="00F9063E" w:rsidP="00F8534D" w:rsidRDefault="00F9063E" w14:paraId="0C551E67"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213</w:t>
            </w:r>
          </w:p>
        </w:tc>
        <w:tc>
          <w:tcPr>
            <w:tcW w:w="2268" w:type="dxa"/>
            <w:tcBorders>
              <w:top w:val="nil"/>
              <w:bottom w:val="single" w:color="auto" w:sz="12" w:space="0"/>
              <w:right w:val="single" w:color="auto" w:sz="12" w:space="0"/>
            </w:tcBorders>
            <w:vAlign w:val="center"/>
          </w:tcPr>
          <w:p w:rsidRPr="00FF0207" w:rsidR="00F9063E" w:rsidP="00E938A8" w:rsidRDefault="00F9063E" w14:paraId="387BFCFB"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07A4FF6E" w14:textId="77777777">
            <w:pPr>
              <w:tabs>
                <w:tab w:val="right" w:leader="dot" w:pos="2043"/>
              </w:tabs>
              <w:spacing w:before="120" w:after="60" w:line="240" w:lineRule="atLeast"/>
              <w:ind w:left="483"/>
              <w:jc w:val="left"/>
              <w:rPr>
                <w:sz w:val="18"/>
                <w:szCs w:val="18"/>
                <w:lang w:val="nl-BE"/>
              </w:rPr>
            </w:pPr>
          </w:p>
        </w:tc>
      </w:tr>
    </w:tbl>
    <w:p w:rsidRPr="00FF0207" w:rsidR="00F8534D" w:rsidP="00F8534D" w:rsidRDefault="00F8534D" w14:paraId="5BE57FD5" w14:textId="77777777">
      <w:pPr>
        <w:tabs>
          <w:tab w:val="right" w:leader="dot" w:pos="10631"/>
          <w:tab w:val="right" w:leader="dot" w:pos="10773"/>
        </w:tabs>
        <w:spacing w:line="240" w:lineRule="auto"/>
        <w:jc w:val="left"/>
        <w:rPr>
          <w:sz w:val="18"/>
          <w:szCs w:val="18"/>
          <w:lang w:val="nl-BE"/>
        </w:rPr>
      </w:pPr>
    </w:p>
    <w:p w:rsidRPr="00FF0207" w:rsidR="001B414C" w:rsidP="00A85B0F" w:rsidRDefault="001B414C" w14:paraId="0E65F0FD" w14:textId="77777777">
      <w:pPr>
        <w:tabs>
          <w:tab w:val="right" w:leader="dot" w:pos="10631"/>
          <w:tab w:val="right" w:leader="dot" w:pos="10773"/>
        </w:tabs>
        <w:spacing w:line="240" w:lineRule="auto"/>
        <w:jc w:val="left"/>
        <w:rPr>
          <w:sz w:val="18"/>
          <w:szCs w:val="18"/>
          <w:lang w:val="nl-BE"/>
        </w:rPr>
      </w:pPr>
    </w:p>
    <w:p w:rsidRPr="00FF0207" w:rsidR="001B414C" w:rsidP="00A85B0F" w:rsidRDefault="001B414C" w14:paraId="77DACEE2" w14:textId="77777777">
      <w:pPr>
        <w:tabs>
          <w:tab w:val="right" w:leader="dot" w:pos="10631"/>
          <w:tab w:val="right" w:leader="dot" w:pos="10773"/>
        </w:tabs>
        <w:spacing w:line="240" w:lineRule="auto"/>
        <w:jc w:val="left"/>
        <w:rPr>
          <w:sz w:val="18"/>
          <w:szCs w:val="18"/>
          <w:lang w:val="nl-BE"/>
        </w:rPr>
        <w:sectPr w:rsidRPr="00FF0207" w:rsidR="001B414C"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683F6E" w:rsidTr="00C06951" w14:paraId="6CA0A830"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683F6E" w:rsidP="0060112A" w:rsidRDefault="00683F6E" w14:paraId="203F9E0D" w14:textId="77777777">
            <w:pPr>
              <w:spacing w:line="240" w:lineRule="atLeast"/>
              <w:jc w:val="left"/>
              <w:rPr>
                <w:lang w:val="nl-BE"/>
              </w:rPr>
            </w:pPr>
            <w:r w:rsidRPr="00FF0207">
              <w:rPr>
                <w:lang w:val="nl-BE"/>
              </w:rPr>
              <w:lastRenderedPageBreak/>
              <w:t>N</w:t>
            </w:r>
            <w:r w:rsidRPr="00FF0207" w:rsidR="0060112A">
              <w:rPr>
                <w:lang w:val="nl-BE"/>
              </w:rPr>
              <w:t>r.</w:t>
            </w:r>
          </w:p>
        </w:tc>
        <w:tc>
          <w:tcPr>
            <w:tcW w:w="2891" w:type="dxa"/>
            <w:tcBorders>
              <w:left w:val="single" w:color="auto" w:sz="6" w:space="0"/>
              <w:bottom w:val="single" w:color="auto" w:sz="6" w:space="0"/>
              <w:right w:val="single" w:color="auto" w:sz="6" w:space="0"/>
            </w:tcBorders>
            <w:vAlign w:val="center"/>
          </w:tcPr>
          <w:p w:rsidRPr="00FF0207" w:rsidR="00683F6E" w:rsidP="00C06951" w:rsidRDefault="00683F6E" w14:paraId="439F2C91"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683F6E" w:rsidP="00C06951" w:rsidRDefault="00683F6E" w14:paraId="4C7D9A54"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683F6E" w:rsidP="00377328" w:rsidRDefault="00683F6E" w14:paraId="099678B0"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.9.1</w:t>
            </w:r>
          </w:p>
        </w:tc>
      </w:tr>
    </w:tbl>
    <w:p w:rsidRPr="00FF0207" w:rsidR="006741F8" w:rsidP="002156E6" w:rsidRDefault="006741F8" w14:paraId="6A6138BD" w14:textId="77777777">
      <w:pPr>
        <w:spacing w:line="240" w:lineRule="auto"/>
        <w:jc w:val="left"/>
        <w:rPr>
          <w:sz w:val="18"/>
          <w:szCs w:val="18"/>
          <w:lang w:val="nl-BE"/>
        </w:rPr>
      </w:pPr>
    </w:p>
    <w:p w:rsidRPr="00FF0207" w:rsidR="006741F8" w:rsidP="00B468A8" w:rsidRDefault="00F9063E" w14:paraId="2ECA9BE1" w14:textId="77777777">
      <w:pPr>
        <w:spacing w:before="120" w:line="240" w:lineRule="atLeast"/>
        <w:jc w:val="left"/>
        <w:rPr>
          <w:b/>
          <w:caps/>
          <w:lang w:val="nl-BE"/>
        </w:rPr>
      </w:pPr>
      <w:r w:rsidRPr="00FF0207">
        <w:rPr>
          <w:b/>
          <w:lang w:val="nl-BE"/>
        </w:rPr>
        <w:t>STAAT VAN DE MATERIËLE VASTE ACTIVA</w:t>
      </w:r>
    </w:p>
    <w:p w:rsidRPr="00FF0207" w:rsidR="006741F8" w:rsidP="002156E6" w:rsidRDefault="006741F8" w14:paraId="2DCACBD3"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6741F8" w:rsidTr="00BE66DE" w14:paraId="210C28F0" w14:textId="77777777">
        <w:trPr>
          <w:trHeight w:val="283"/>
        </w:trPr>
        <w:tc>
          <w:tcPr>
            <w:tcW w:w="5613" w:type="dxa"/>
            <w:tcBorders>
              <w:top w:val="nil"/>
              <w:left w:val="nil"/>
              <w:bottom w:val="nil"/>
              <w:right w:val="nil"/>
            </w:tcBorders>
            <w:vAlign w:val="center"/>
          </w:tcPr>
          <w:p w:rsidRPr="00FF0207" w:rsidR="006741F8" w:rsidP="00D218D5" w:rsidRDefault="006741F8" w14:paraId="57FA2342"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6741F8" w:rsidP="00D218D5" w:rsidRDefault="006741F8" w14:paraId="3227915D"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6741F8" w:rsidP="00D218D5" w:rsidRDefault="00F9063E" w14:paraId="33007653"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6741F8" w:rsidP="00D218D5" w:rsidRDefault="00F9063E" w14:paraId="33C82A51"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6741F8" w:rsidTr="00BE66DE" w14:paraId="715C5494" w14:textId="77777777">
        <w:trPr>
          <w:trHeight w:val="283"/>
        </w:trPr>
        <w:tc>
          <w:tcPr>
            <w:tcW w:w="5613" w:type="dxa"/>
            <w:tcBorders>
              <w:top w:val="nil"/>
              <w:left w:val="nil"/>
              <w:bottom w:val="nil"/>
              <w:right w:val="nil"/>
            </w:tcBorders>
            <w:vAlign w:val="center"/>
          </w:tcPr>
          <w:p w:rsidRPr="00FF0207" w:rsidR="006741F8" w:rsidP="00D218D5" w:rsidRDefault="00F9063E" w14:paraId="6A8B4BE9" w14:textId="77777777">
            <w:pPr>
              <w:spacing w:line="240" w:lineRule="atLeast"/>
              <w:jc w:val="left"/>
              <w:rPr>
                <w:b/>
                <w:smallCaps/>
                <w:lang w:val="nl-BE"/>
              </w:rPr>
            </w:pPr>
            <w:r w:rsidRPr="00FF0207">
              <w:rPr>
                <w:rFonts w:cs="Arial"/>
                <w:b/>
                <w:smallCaps/>
                <w:lang w:val="nl-BE"/>
              </w:rPr>
              <w:t>Terreinen en gebouwen</w:t>
            </w:r>
          </w:p>
        </w:tc>
        <w:tc>
          <w:tcPr>
            <w:tcW w:w="709" w:type="dxa"/>
            <w:tcBorders>
              <w:top w:val="nil"/>
              <w:left w:val="single" w:color="auto" w:sz="12" w:space="0"/>
              <w:bottom w:val="nil"/>
            </w:tcBorders>
            <w:vAlign w:val="center"/>
          </w:tcPr>
          <w:p w:rsidRPr="00FF0207" w:rsidR="006741F8" w:rsidP="00D218D5" w:rsidRDefault="006741F8" w14:paraId="7CEC29D8"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741F8" w:rsidP="00D218D5" w:rsidRDefault="006741F8" w14:paraId="0B0E3B82"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6741F8" w:rsidP="00D218D5" w:rsidRDefault="006741F8" w14:paraId="3C0D9D67" w14:textId="77777777">
            <w:pPr>
              <w:tabs>
                <w:tab w:val="right" w:leader="dot" w:pos="1901"/>
              </w:tabs>
              <w:spacing w:line="240" w:lineRule="atLeast"/>
              <w:ind w:left="342" w:right="153"/>
              <w:jc w:val="left"/>
              <w:rPr>
                <w:sz w:val="18"/>
                <w:szCs w:val="18"/>
                <w:lang w:val="nl-BE"/>
              </w:rPr>
            </w:pPr>
          </w:p>
        </w:tc>
      </w:tr>
      <w:tr w:rsidRPr="00FF0207" w:rsidR="006741F8" w:rsidTr="00BE66DE" w14:paraId="7D0D684C" w14:textId="77777777">
        <w:trPr>
          <w:trHeight w:val="283"/>
        </w:trPr>
        <w:tc>
          <w:tcPr>
            <w:tcW w:w="5613" w:type="dxa"/>
            <w:tcBorders>
              <w:top w:val="nil"/>
              <w:left w:val="nil"/>
              <w:bottom w:val="nil"/>
              <w:right w:val="nil"/>
            </w:tcBorders>
            <w:vAlign w:val="center"/>
          </w:tcPr>
          <w:p w:rsidRPr="00FF0207" w:rsidR="006741F8" w:rsidP="00D218D5" w:rsidRDefault="006741F8" w14:paraId="7E259BA3"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6741F8" w:rsidP="00D218D5" w:rsidRDefault="006741F8" w14:paraId="03D0AF62"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741F8" w:rsidP="00D218D5" w:rsidRDefault="006741F8" w14:paraId="77E4FD1E"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6741F8" w:rsidP="00D218D5" w:rsidRDefault="006741F8" w14:paraId="26CF62C8" w14:textId="77777777">
            <w:pPr>
              <w:tabs>
                <w:tab w:val="right" w:leader="dot" w:pos="1901"/>
              </w:tabs>
              <w:spacing w:line="240" w:lineRule="atLeast"/>
              <w:ind w:left="342" w:right="153"/>
              <w:jc w:val="left"/>
              <w:rPr>
                <w:sz w:val="18"/>
                <w:szCs w:val="18"/>
                <w:lang w:val="nl-BE"/>
              </w:rPr>
            </w:pPr>
          </w:p>
        </w:tc>
      </w:tr>
      <w:tr w:rsidRPr="00FF0207" w:rsidR="00F9063E" w:rsidTr="00BE66DE" w14:paraId="2C02A84D" w14:textId="77777777">
        <w:trPr>
          <w:trHeight w:val="283"/>
        </w:trPr>
        <w:tc>
          <w:tcPr>
            <w:tcW w:w="5613" w:type="dxa"/>
            <w:tcBorders>
              <w:top w:val="nil"/>
              <w:left w:val="nil"/>
              <w:bottom w:val="nil"/>
              <w:right w:val="nil"/>
            </w:tcBorders>
            <w:vAlign w:val="center"/>
          </w:tcPr>
          <w:p w:rsidRPr="00FF0207" w:rsidR="00F9063E" w:rsidP="001B082B" w:rsidRDefault="00F9063E" w14:paraId="06671D0E"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6741F8" w:rsidRDefault="00F9063E" w14:paraId="3CD255DD"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8191P</w:t>
            </w:r>
          </w:p>
        </w:tc>
        <w:tc>
          <w:tcPr>
            <w:tcW w:w="2268" w:type="dxa"/>
            <w:tcBorders>
              <w:top w:val="nil"/>
              <w:bottom w:val="nil"/>
              <w:right w:val="single" w:color="auto" w:sz="12" w:space="0"/>
            </w:tcBorders>
            <w:vAlign w:val="center"/>
          </w:tcPr>
          <w:p w:rsidRPr="00FF0207" w:rsidR="00F9063E" w:rsidP="00BE66DE" w:rsidRDefault="00F9063E" w14:paraId="6C34C677"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F9063E" w:rsidP="00BE66DE" w:rsidRDefault="00F9063E" w14:paraId="3FAEB280"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F9063E" w:rsidTr="00BE66DE" w14:paraId="6DB457F9" w14:textId="77777777">
        <w:trPr>
          <w:trHeight w:val="283"/>
        </w:trPr>
        <w:tc>
          <w:tcPr>
            <w:tcW w:w="5613" w:type="dxa"/>
            <w:tcBorders>
              <w:top w:val="nil"/>
              <w:left w:val="nil"/>
              <w:bottom w:val="nil"/>
              <w:right w:val="nil"/>
            </w:tcBorders>
            <w:vAlign w:val="center"/>
          </w:tcPr>
          <w:p w:rsidRPr="00FF0207" w:rsidR="00F9063E" w:rsidP="001B082B" w:rsidRDefault="00F9063E" w14:paraId="7CFF569B"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F9063E" w:rsidP="00D218D5" w:rsidRDefault="00F9063E" w14:paraId="6AAA60D5"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F9063E" w:rsidP="00D218D5" w:rsidRDefault="00F9063E" w14:paraId="2551B435"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F9063E" w:rsidP="00D218D5" w:rsidRDefault="00F9063E" w14:paraId="4A7B0D26" w14:textId="77777777">
            <w:pPr>
              <w:tabs>
                <w:tab w:val="right" w:leader="dot" w:pos="2043"/>
              </w:tabs>
              <w:spacing w:before="120" w:line="240" w:lineRule="atLeast"/>
              <w:ind w:left="483"/>
              <w:jc w:val="left"/>
              <w:rPr>
                <w:sz w:val="18"/>
                <w:szCs w:val="18"/>
                <w:lang w:val="nl-BE"/>
              </w:rPr>
            </w:pPr>
          </w:p>
        </w:tc>
      </w:tr>
      <w:tr w:rsidRPr="00FF0207" w:rsidR="00F9063E" w:rsidTr="00BE66DE" w14:paraId="53DE1BB2" w14:textId="77777777">
        <w:trPr>
          <w:trHeight w:val="283"/>
        </w:trPr>
        <w:tc>
          <w:tcPr>
            <w:tcW w:w="5613" w:type="dxa"/>
            <w:tcBorders>
              <w:top w:val="nil"/>
              <w:left w:val="nil"/>
              <w:bottom w:val="nil"/>
              <w:right w:val="nil"/>
            </w:tcBorders>
            <w:vAlign w:val="center"/>
          </w:tcPr>
          <w:p w:rsidRPr="00FF0207" w:rsidR="00F9063E" w:rsidP="001B082B" w:rsidRDefault="00F9063E" w14:paraId="3A9FDE3F" w14:textId="77777777">
            <w:pPr>
              <w:tabs>
                <w:tab w:val="right" w:leader="dot" w:pos="5387"/>
              </w:tabs>
              <w:spacing w:line="240" w:lineRule="atLeast"/>
              <w:ind w:left="284"/>
              <w:jc w:val="left"/>
              <w:rPr>
                <w:sz w:val="18"/>
                <w:szCs w:val="18"/>
                <w:lang w:val="nl-BE"/>
              </w:rPr>
            </w:pPr>
            <w:r w:rsidRPr="00FF0207">
              <w:rPr>
                <w:rFonts w:cs="Arial"/>
                <w:caps/>
                <w:sz w:val="18"/>
                <w:lang w:val="nl-BE"/>
              </w:rPr>
              <w:t>A</w:t>
            </w:r>
            <w:r w:rsidRPr="00FF0207">
              <w:rPr>
                <w:rFonts w:cs="Arial"/>
                <w:sz w:val="18"/>
                <w:lang w:val="nl-BE"/>
              </w:rPr>
              <w:t>anschaffingen, met inbegrip van de geproduceerde vaste activa</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F9063E" w:rsidRDefault="00F9063E" w14:paraId="221DFB38"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8161</w:t>
            </w:r>
          </w:p>
        </w:tc>
        <w:tc>
          <w:tcPr>
            <w:tcW w:w="2268" w:type="dxa"/>
            <w:tcBorders>
              <w:top w:val="nil"/>
              <w:bottom w:val="nil"/>
              <w:right w:val="single" w:color="auto" w:sz="12" w:space="0"/>
            </w:tcBorders>
            <w:vAlign w:val="center"/>
          </w:tcPr>
          <w:p w:rsidRPr="00FF0207" w:rsidR="00F9063E" w:rsidP="00F9063E" w:rsidRDefault="00F9063E" w14:paraId="733B4F22"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F9063E" w:rsidRDefault="00F9063E" w14:paraId="4557C99B" w14:textId="77777777">
            <w:pPr>
              <w:tabs>
                <w:tab w:val="right" w:leader="dot" w:pos="1901"/>
              </w:tabs>
              <w:spacing w:before="240" w:line="240" w:lineRule="atLeast"/>
              <w:ind w:left="342" w:right="153"/>
              <w:jc w:val="left"/>
              <w:rPr>
                <w:sz w:val="18"/>
                <w:szCs w:val="18"/>
                <w:lang w:val="nl-BE"/>
              </w:rPr>
            </w:pPr>
          </w:p>
        </w:tc>
      </w:tr>
      <w:tr w:rsidRPr="00FF0207" w:rsidR="00F9063E" w:rsidTr="00BE66DE" w14:paraId="77DA0813" w14:textId="77777777">
        <w:trPr>
          <w:trHeight w:val="283"/>
        </w:trPr>
        <w:tc>
          <w:tcPr>
            <w:tcW w:w="5613" w:type="dxa"/>
            <w:tcBorders>
              <w:top w:val="nil"/>
              <w:left w:val="nil"/>
              <w:bottom w:val="nil"/>
              <w:right w:val="nil"/>
            </w:tcBorders>
            <w:vAlign w:val="center"/>
          </w:tcPr>
          <w:p w:rsidRPr="00FF0207" w:rsidR="00F9063E" w:rsidP="001B082B" w:rsidRDefault="00F9063E" w14:paraId="0AD95415"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6741F8" w:rsidRDefault="00F9063E" w14:paraId="4E7B69F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8171</w:t>
            </w:r>
          </w:p>
        </w:tc>
        <w:tc>
          <w:tcPr>
            <w:tcW w:w="2268" w:type="dxa"/>
            <w:tcBorders>
              <w:top w:val="nil"/>
              <w:bottom w:val="nil"/>
              <w:right w:val="single" w:color="auto" w:sz="12" w:space="0"/>
            </w:tcBorders>
            <w:vAlign w:val="center"/>
          </w:tcPr>
          <w:p w:rsidRPr="00FF0207" w:rsidR="00F9063E" w:rsidP="00BE66DE" w:rsidRDefault="00F9063E" w14:paraId="6F9E103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1DE1BB45" w14:textId="77777777">
            <w:pPr>
              <w:tabs>
                <w:tab w:val="right" w:leader="dot" w:pos="1901"/>
              </w:tabs>
              <w:spacing w:line="240" w:lineRule="atLeast"/>
              <w:ind w:left="342" w:right="153"/>
              <w:jc w:val="left"/>
              <w:rPr>
                <w:sz w:val="18"/>
                <w:szCs w:val="18"/>
                <w:lang w:val="nl-BE"/>
              </w:rPr>
            </w:pPr>
          </w:p>
        </w:tc>
      </w:tr>
      <w:tr w:rsidRPr="00FF0207" w:rsidR="00F9063E" w:rsidTr="00BE66DE" w14:paraId="2DD53AD6" w14:textId="77777777">
        <w:trPr>
          <w:trHeight w:val="283"/>
        </w:trPr>
        <w:tc>
          <w:tcPr>
            <w:tcW w:w="5613" w:type="dxa"/>
            <w:tcBorders>
              <w:top w:val="nil"/>
              <w:left w:val="nil"/>
              <w:bottom w:val="nil"/>
              <w:right w:val="nil"/>
            </w:tcBorders>
            <w:vAlign w:val="center"/>
          </w:tcPr>
          <w:p w:rsidRPr="00FF0207" w:rsidR="00F9063E" w:rsidP="001B082B" w:rsidRDefault="00F9063E" w14:paraId="0274C215"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741F8" w:rsidRDefault="00F9063E" w14:paraId="544658C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8181</w:t>
            </w:r>
          </w:p>
        </w:tc>
        <w:tc>
          <w:tcPr>
            <w:tcW w:w="2268" w:type="dxa"/>
            <w:tcBorders>
              <w:top w:val="nil"/>
              <w:bottom w:val="nil"/>
              <w:right w:val="single" w:color="auto" w:sz="12" w:space="0"/>
            </w:tcBorders>
            <w:vAlign w:val="center"/>
          </w:tcPr>
          <w:p w:rsidRPr="00FF0207" w:rsidR="00F9063E" w:rsidP="00BE66DE" w:rsidRDefault="00F9063E" w14:paraId="29C97AA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317342C5" w14:textId="77777777">
            <w:pPr>
              <w:tabs>
                <w:tab w:val="right" w:leader="dot" w:pos="1901"/>
              </w:tabs>
              <w:spacing w:line="240" w:lineRule="atLeast"/>
              <w:ind w:left="342" w:right="153"/>
              <w:jc w:val="left"/>
              <w:rPr>
                <w:sz w:val="18"/>
                <w:szCs w:val="18"/>
                <w:lang w:val="nl-BE"/>
              </w:rPr>
            </w:pPr>
          </w:p>
        </w:tc>
      </w:tr>
      <w:tr w:rsidRPr="00FF0207" w:rsidR="00F9063E" w:rsidTr="00C06951" w14:paraId="433D7875" w14:textId="77777777">
        <w:trPr>
          <w:trHeight w:val="283"/>
        </w:trPr>
        <w:tc>
          <w:tcPr>
            <w:tcW w:w="5613" w:type="dxa"/>
            <w:tcBorders>
              <w:top w:val="nil"/>
              <w:left w:val="nil"/>
              <w:bottom w:val="nil"/>
              <w:right w:val="nil"/>
            </w:tcBorders>
            <w:vAlign w:val="center"/>
          </w:tcPr>
          <w:p w:rsidRPr="00FF0207" w:rsidR="00F9063E" w:rsidP="001B082B" w:rsidRDefault="00F9063E" w14:paraId="683EF137"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83F6E" w:rsidRDefault="00F9063E" w14:paraId="51B8C42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99851</w:t>
            </w:r>
          </w:p>
        </w:tc>
        <w:tc>
          <w:tcPr>
            <w:tcW w:w="2268" w:type="dxa"/>
            <w:tcBorders>
              <w:top w:val="nil"/>
              <w:bottom w:val="nil"/>
              <w:right w:val="single" w:color="auto" w:sz="12" w:space="0"/>
            </w:tcBorders>
            <w:vAlign w:val="center"/>
          </w:tcPr>
          <w:p w:rsidRPr="00FF0207" w:rsidR="00F9063E" w:rsidP="00C06951" w:rsidRDefault="00F9063E" w14:paraId="384967E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7323E60D" w14:textId="77777777">
            <w:pPr>
              <w:tabs>
                <w:tab w:val="right" w:leader="dot" w:pos="1901"/>
              </w:tabs>
              <w:spacing w:line="240" w:lineRule="atLeast"/>
              <w:ind w:left="342" w:right="153"/>
              <w:jc w:val="left"/>
              <w:rPr>
                <w:sz w:val="18"/>
                <w:szCs w:val="18"/>
                <w:lang w:val="nl-BE"/>
              </w:rPr>
            </w:pPr>
          </w:p>
        </w:tc>
      </w:tr>
      <w:tr w:rsidRPr="00FF0207" w:rsidR="00F9063E" w:rsidTr="00C06951" w14:paraId="2E2E82BA" w14:textId="77777777">
        <w:trPr>
          <w:trHeight w:val="283"/>
        </w:trPr>
        <w:tc>
          <w:tcPr>
            <w:tcW w:w="5613" w:type="dxa"/>
            <w:tcBorders>
              <w:top w:val="nil"/>
              <w:left w:val="nil"/>
              <w:bottom w:val="nil"/>
              <w:right w:val="nil"/>
            </w:tcBorders>
            <w:vAlign w:val="center"/>
          </w:tcPr>
          <w:p w:rsidRPr="00FF0207" w:rsidR="00F9063E" w:rsidP="001B082B" w:rsidRDefault="00F9063E" w14:paraId="28430489"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83F6E" w:rsidRDefault="00F9063E" w14:paraId="2E11C20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99861</w:t>
            </w:r>
          </w:p>
        </w:tc>
        <w:tc>
          <w:tcPr>
            <w:tcW w:w="2268" w:type="dxa"/>
            <w:tcBorders>
              <w:top w:val="nil"/>
              <w:bottom w:val="nil"/>
              <w:right w:val="single" w:color="auto" w:sz="12" w:space="0"/>
            </w:tcBorders>
            <w:vAlign w:val="center"/>
          </w:tcPr>
          <w:p w:rsidRPr="00FF0207" w:rsidR="00F9063E" w:rsidP="00C06951" w:rsidRDefault="00F9063E" w14:paraId="7A4E551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2A237AE6" w14:textId="77777777">
            <w:pPr>
              <w:tabs>
                <w:tab w:val="right" w:leader="dot" w:pos="1901"/>
              </w:tabs>
              <w:spacing w:line="240" w:lineRule="atLeast"/>
              <w:ind w:left="342" w:right="153"/>
              <w:jc w:val="left"/>
              <w:rPr>
                <w:sz w:val="18"/>
                <w:szCs w:val="18"/>
                <w:lang w:val="nl-BE"/>
              </w:rPr>
            </w:pPr>
          </w:p>
        </w:tc>
      </w:tr>
      <w:tr w:rsidRPr="00FF0207" w:rsidR="006741F8" w:rsidTr="00BE66DE" w14:paraId="44037260" w14:textId="77777777">
        <w:trPr>
          <w:trHeight w:val="283"/>
        </w:trPr>
        <w:tc>
          <w:tcPr>
            <w:tcW w:w="5613" w:type="dxa"/>
            <w:tcBorders>
              <w:top w:val="nil"/>
              <w:left w:val="nil"/>
              <w:bottom w:val="nil"/>
              <w:right w:val="nil"/>
            </w:tcBorders>
            <w:vAlign w:val="center"/>
          </w:tcPr>
          <w:p w:rsidRPr="00FF0207" w:rsidR="006741F8" w:rsidP="00BE66DE" w:rsidRDefault="00F9063E" w14:paraId="4959E3C0"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6741F8">
              <w:rPr>
                <w:sz w:val="18"/>
                <w:szCs w:val="18"/>
                <w:lang w:val="nl-BE"/>
              </w:rPr>
              <w:tab/>
            </w:r>
          </w:p>
        </w:tc>
        <w:tc>
          <w:tcPr>
            <w:tcW w:w="709" w:type="dxa"/>
            <w:tcBorders>
              <w:top w:val="nil"/>
              <w:left w:val="single" w:color="auto" w:sz="12" w:space="0"/>
              <w:bottom w:val="nil"/>
            </w:tcBorders>
            <w:vAlign w:val="center"/>
          </w:tcPr>
          <w:p w:rsidRPr="00FF0207" w:rsidR="006741F8" w:rsidP="006741F8" w:rsidRDefault="006741F8" w14:paraId="18830FD9"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8191</w:t>
            </w:r>
          </w:p>
        </w:tc>
        <w:tc>
          <w:tcPr>
            <w:tcW w:w="2268" w:type="dxa"/>
            <w:tcBorders>
              <w:top w:val="nil"/>
              <w:bottom w:val="nil"/>
              <w:right w:val="single" w:color="auto" w:sz="12" w:space="0"/>
            </w:tcBorders>
            <w:vAlign w:val="center"/>
          </w:tcPr>
          <w:p w:rsidRPr="00FF0207" w:rsidR="006741F8" w:rsidP="00BE66DE" w:rsidRDefault="006741F8" w14:paraId="7703BC2A"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41F8" w:rsidP="00D218D5" w:rsidRDefault="006741F8" w14:paraId="65568A45" w14:textId="77777777">
            <w:pPr>
              <w:tabs>
                <w:tab w:val="right" w:leader="dot" w:pos="2043"/>
              </w:tabs>
              <w:spacing w:before="120" w:line="240" w:lineRule="atLeast"/>
              <w:ind w:left="483"/>
              <w:jc w:val="left"/>
              <w:rPr>
                <w:sz w:val="18"/>
                <w:szCs w:val="18"/>
                <w:lang w:val="nl-BE"/>
              </w:rPr>
            </w:pPr>
          </w:p>
        </w:tc>
      </w:tr>
      <w:tr w:rsidRPr="00FF0207" w:rsidR="006741F8" w:rsidTr="00BE66DE" w14:paraId="4EC7DA7E" w14:textId="77777777">
        <w:trPr>
          <w:trHeight w:val="283"/>
        </w:trPr>
        <w:tc>
          <w:tcPr>
            <w:tcW w:w="5613" w:type="dxa"/>
            <w:tcBorders>
              <w:top w:val="nil"/>
              <w:left w:val="nil"/>
              <w:bottom w:val="nil"/>
              <w:right w:val="nil"/>
            </w:tcBorders>
            <w:vAlign w:val="center"/>
          </w:tcPr>
          <w:p w:rsidRPr="00FF0207" w:rsidR="006741F8" w:rsidP="00D218D5" w:rsidRDefault="006741F8" w14:paraId="5347A9A3"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6741F8" w:rsidP="00D218D5" w:rsidRDefault="006741F8" w14:paraId="7F43A71B"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741F8" w:rsidP="00D218D5" w:rsidRDefault="006741F8" w14:paraId="616EAF4B"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6741F8" w:rsidP="00D218D5" w:rsidRDefault="006741F8" w14:paraId="6E47AD14" w14:textId="77777777">
            <w:pPr>
              <w:tabs>
                <w:tab w:val="right" w:leader="dot" w:pos="1901"/>
              </w:tabs>
              <w:spacing w:line="240" w:lineRule="atLeast"/>
              <w:ind w:left="342" w:right="153"/>
              <w:jc w:val="left"/>
              <w:rPr>
                <w:sz w:val="18"/>
                <w:szCs w:val="18"/>
                <w:lang w:val="nl-BE"/>
              </w:rPr>
            </w:pPr>
          </w:p>
        </w:tc>
      </w:tr>
      <w:tr w:rsidRPr="00FF0207" w:rsidR="006741F8" w:rsidTr="00BE66DE" w14:paraId="58F2394F" w14:textId="77777777">
        <w:trPr>
          <w:trHeight w:val="283"/>
        </w:trPr>
        <w:tc>
          <w:tcPr>
            <w:tcW w:w="5613" w:type="dxa"/>
            <w:tcBorders>
              <w:top w:val="nil"/>
              <w:left w:val="nil"/>
              <w:bottom w:val="nil"/>
              <w:right w:val="nil"/>
            </w:tcBorders>
            <w:vAlign w:val="center"/>
          </w:tcPr>
          <w:p w:rsidRPr="00FF0207" w:rsidR="006741F8" w:rsidP="00BE66DE" w:rsidRDefault="00F9063E" w14:paraId="6415E1EC"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sidR="006741F8">
              <w:rPr>
                <w:sz w:val="18"/>
                <w:szCs w:val="18"/>
                <w:lang w:val="nl-BE"/>
              </w:rPr>
              <w:tab/>
            </w:r>
          </w:p>
        </w:tc>
        <w:tc>
          <w:tcPr>
            <w:tcW w:w="709" w:type="dxa"/>
            <w:tcBorders>
              <w:top w:val="nil"/>
              <w:left w:val="single" w:color="auto" w:sz="12" w:space="0"/>
              <w:bottom w:val="nil"/>
            </w:tcBorders>
            <w:vAlign w:val="center"/>
          </w:tcPr>
          <w:p w:rsidRPr="00FF0207" w:rsidR="006741F8" w:rsidP="006741F8" w:rsidRDefault="006741F8" w14:paraId="368905E2"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8251P</w:t>
            </w:r>
          </w:p>
        </w:tc>
        <w:tc>
          <w:tcPr>
            <w:tcW w:w="2268" w:type="dxa"/>
            <w:tcBorders>
              <w:top w:val="nil"/>
              <w:bottom w:val="nil"/>
              <w:right w:val="single" w:color="auto" w:sz="12" w:space="0"/>
            </w:tcBorders>
            <w:vAlign w:val="center"/>
          </w:tcPr>
          <w:p w:rsidRPr="00FF0207" w:rsidR="006741F8" w:rsidP="00BE66DE" w:rsidRDefault="00BE66DE" w14:paraId="41B37F33"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w:t>
            </w:r>
            <w:r w:rsidRPr="00FF0207" w:rsidR="006741F8">
              <w:rPr>
                <w:sz w:val="18"/>
                <w:szCs w:val="18"/>
                <w:lang w:val="nl-BE"/>
              </w:rPr>
              <w:t>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6741F8" w:rsidP="00BE66DE" w:rsidRDefault="006741F8" w14:paraId="1E23A80A"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F9063E" w:rsidTr="00BE66DE" w14:paraId="1876F82D" w14:textId="77777777">
        <w:trPr>
          <w:trHeight w:val="283"/>
        </w:trPr>
        <w:tc>
          <w:tcPr>
            <w:tcW w:w="5613" w:type="dxa"/>
            <w:tcBorders>
              <w:top w:val="nil"/>
              <w:left w:val="nil"/>
              <w:bottom w:val="nil"/>
              <w:right w:val="nil"/>
            </w:tcBorders>
            <w:vAlign w:val="center"/>
          </w:tcPr>
          <w:p w:rsidRPr="00FF0207" w:rsidR="00F9063E" w:rsidP="001B082B" w:rsidRDefault="00F9063E" w14:paraId="5F8D75F2"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F9063E" w:rsidP="00D218D5" w:rsidRDefault="00F9063E" w14:paraId="50F2B47B"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9063E" w:rsidP="00D218D5" w:rsidRDefault="00F9063E" w14:paraId="0A02BE49"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F9063E" w:rsidP="00D218D5" w:rsidRDefault="00F9063E" w14:paraId="264AA3B4" w14:textId="77777777">
            <w:pPr>
              <w:tabs>
                <w:tab w:val="right" w:leader="dot" w:pos="2043"/>
              </w:tabs>
              <w:spacing w:before="120" w:line="240" w:lineRule="atLeast"/>
              <w:ind w:left="483"/>
              <w:jc w:val="left"/>
              <w:rPr>
                <w:sz w:val="18"/>
                <w:szCs w:val="18"/>
                <w:lang w:val="nl-BE"/>
              </w:rPr>
            </w:pPr>
          </w:p>
        </w:tc>
      </w:tr>
      <w:tr w:rsidRPr="00FF0207" w:rsidR="00F9063E" w:rsidTr="00BE66DE" w14:paraId="35E8C52D" w14:textId="77777777">
        <w:trPr>
          <w:trHeight w:val="283"/>
        </w:trPr>
        <w:tc>
          <w:tcPr>
            <w:tcW w:w="5613" w:type="dxa"/>
            <w:tcBorders>
              <w:top w:val="nil"/>
              <w:left w:val="nil"/>
              <w:bottom w:val="nil"/>
              <w:right w:val="nil"/>
            </w:tcBorders>
            <w:vAlign w:val="center"/>
          </w:tcPr>
          <w:p w:rsidRPr="00FF0207" w:rsidR="00F9063E" w:rsidP="001B082B" w:rsidRDefault="00F9063E" w14:paraId="271B8A46"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6741F8" w:rsidRDefault="00F9063E" w14:paraId="6694748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8211</w:t>
            </w:r>
          </w:p>
        </w:tc>
        <w:tc>
          <w:tcPr>
            <w:tcW w:w="2268" w:type="dxa"/>
            <w:tcBorders>
              <w:top w:val="nil"/>
              <w:bottom w:val="nil"/>
              <w:right w:val="single" w:color="auto" w:sz="12" w:space="0"/>
            </w:tcBorders>
            <w:vAlign w:val="center"/>
          </w:tcPr>
          <w:p w:rsidRPr="00FF0207" w:rsidR="00F9063E" w:rsidP="00BE66DE" w:rsidRDefault="00F9063E" w14:paraId="684805E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2E16A5F0" w14:textId="77777777">
            <w:pPr>
              <w:tabs>
                <w:tab w:val="right" w:leader="dot" w:pos="1901"/>
              </w:tabs>
              <w:spacing w:line="240" w:lineRule="atLeast"/>
              <w:ind w:left="342" w:right="153"/>
              <w:jc w:val="left"/>
              <w:rPr>
                <w:sz w:val="18"/>
                <w:szCs w:val="18"/>
                <w:lang w:val="nl-BE"/>
              </w:rPr>
            </w:pPr>
          </w:p>
        </w:tc>
      </w:tr>
      <w:tr w:rsidRPr="00FF0207" w:rsidR="00F9063E" w:rsidTr="00BE66DE" w14:paraId="3CE3734C" w14:textId="77777777">
        <w:trPr>
          <w:trHeight w:val="283"/>
        </w:trPr>
        <w:tc>
          <w:tcPr>
            <w:tcW w:w="5613" w:type="dxa"/>
            <w:tcBorders>
              <w:top w:val="nil"/>
              <w:left w:val="nil"/>
              <w:bottom w:val="nil"/>
              <w:right w:val="nil"/>
            </w:tcBorders>
            <w:vAlign w:val="center"/>
          </w:tcPr>
          <w:p w:rsidRPr="00FF0207" w:rsidR="00F9063E" w:rsidP="001B082B" w:rsidRDefault="00F9063E" w14:paraId="3DE112C9"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6741F8" w:rsidRDefault="00F9063E" w14:paraId="7E9A6EC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8221</w:t>
            </w:r>
          </w:p>
        </w:tc>
        <w:tc>
          <w:tcPr>
            <w:tcW w:w="2268" w:type="dxa"/>
            <w:tcBorders>
              <w:top w:val="nil"/>
              <w:bottom w:val="nil"/>
              <w:right w:val="single" w:color="auto" w:sz="12" w:space="0"/>
            </w:tcBorders>
            <w:vAlign w:val="center"/>
          </w:tcPr>
          <w:p w:rsidRPr="00FF0207" w:rsidR="00F9063E" w:rsidP="00BE66DE" w:rsidRDefault="00F9063E" w14:paraId="0598A64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4C2EDD0F" w14:textId="77777777">
            <w:pPr>
              <w:tabs>
                <w:tab w:val="right" w:leader="dot" w:pos="1901"/>
              </w:tabs>
              <w:spacing w:line="240" w:lineRule="atLeast"/>
              <w:ind w:left="342" w:right="153"/>
              <w:jc w:val="left"/>
              <w:rPr>
                <w:sz w:val="18"/>
                <w:szCs w:val="18"/>
                <w:lang w:val="nl-BE"/>
              </w:rPr>
            </w:pPr>
          </w:p>
        </w:tc>
      </w:tr>
      <w:tr w:rsidRPr="00FF0207" w:rsidR="00F9063E" w:rsidTr="00BE66DE" w14:paraId="03059F47" w14:textId="77777777">
        <w:trPr>
          <w:trHeight w:val="283"/>
        </w:trPr>
        <w:tc>
          <w:tcPr>
            <w:tcW w:w="5613" w:type="dxa"/>
            <w:tcBorders>
              <w:top w:val="nil"/>
              <w:left w:val="nil"/>
              <w:bottom w:val="nil"/>
              <w:right w:val="nil"/>
            </w:tcBorders>
            <w:vAlign w:val="center"/>
          </w:tcPr>
          <w:p w:rsidRPr="00FF0207" w:rsidR="00F9063E" w:rsidP="001B082B" w:rsidRDefault="00F9063E" w14:paraId="7CCB0532"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6741F8" w:rsidRDefault="00F9063E" w14:paraId="1393402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8231</w:t>
            </w:r>
          </w:p>
        </w:tc>
        <w:tc>
          <w:tcPr>
            <w:tcW w:w="2268" w:type="dxa"/>
            <w:tcBorders>
              <w:top w:val="nil"/>
              <w:bottom w:val="nil"/>
              <w:right w:val="single" w:color="auto" w:sz="12" w:space="0"/>
            </w:tcBorders>
            <w:vAlign w:val="center"/>
          </w:tcPr>
          <w:p w:rsidRPr="00FF0207" w:rsidR="00F9063E" w:rsidP="00BE66DE" w:rsidRDefault="00F9063E" w14:paraId="1311151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11624BE1" w14:textId="77777777">
            <w:pPr>
              <w:tabs>
                <w:tab w:val="right" w:leader="dot" w:pos="1901"/>
              </w:tabs>
              <w:spacing w:line="240" w:lineRule="atLeast"/>
              <w:ind w:left="342" w:right="153"/>
              <w:jc w:val="left"/>
              <w:rPr>
                <w:sz w:val="18"/>
                <w:szCs w:val="18"/>
                <w:lang w:val="nl-BE"/>
              </w:rPr>
            </w:pPr>
          </w:p>
        </w:tc>
      </w:tr>
      <w:tr w:rsidRPr="00FF0207" w:rsidR="00F9063E" w:rsidTr="00BE66DE" w14:paraId="615350CD" w14:textId="77777777">
        <w:trPr>
          <w:trHeight w:val="283"/>
        </w:trPr>
        <w:tc>
          <w:tcPr>
            <w:tcW w:w="5613" w:type="dxa"/>
            <w:tcBorders>
              <w:top w:val="nil"/>
              <w:left w:val="nil"/>
              <w:bottom w:val="nil"/>
              <w:right w:val="nil"/>
            </w:tcBorders>
            <w:vAlign w:val="center"/>
          </w:tcPr>
          <w:p w:rsidRPr="00FF0207" w:rsidR="00F9063E" w:rsidP="001B082B" w:rsidRDefault="00F9063E" w14:paraId="09BC248A"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6741F8" w:rsidRDefault="00F9063E" w14:paraId="11D2690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8241</w:t>
            </w:r>
          </w:p>
        </w:tc>
        <w:tc>
          <w:tcPr>
            <w:tcW w:w="2268" w:type="dxa"/>
            <w:tcBorders>
              <w:top w:val="nil"/>
              <w:bottom w:val="nil"/>
              <w:right w:val="single" w:color="auto" w:sz="12" w:space="0"/>
            </w:tcBorders>
            <w:vAlign w:val="center"/>
          </w:tcPr>
          <w:p w:rsidRPr="00FF0207" w:rsidR="00F9063E" w:rsidP="00BE66DE" w:rsidRDefault="00F9063E" w14:paraId="5013E01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2587AF0D" w14:textId="77777777">
            <w:pPr>
              <w:tabs>
                <w:tab w:val="right" w:leader="dot" w:pos="1901"/>
              </w:tabs>
              <w:spacing w:line="240" w:lineRule="atLeast"/>
              <w:ind w:left="342" w:right="153"/>
              <w:jc w:val="left"/>
              <w:rPr>
                <w:sz w:val="18"/>
                <w:szCs w:val="18"/>
                <w:lang w:val="nl-BE"/>
              </w:rPr>
            </w:pPr>
          </w:p>
        </w:tc>
      </w:tr>
      <w:tr w:rsidRPr="00FF0207" w:rsidR="00F9063E" w:rsidTr="00C06951" w14:paraId="7EE7B0BF" w14:textId="77777777">
        <w:trPr>
          <w:trHeight w:val="283"/>
        </w:trPr>
        <w:tc>
          <w:tcPr>
            <w:tcW w:w="5613" w:type="dxa"/>
            <w:tcBorders>
              <w:top w:val="nil"/>
              <w:left w:val="nil"/>
              <w:bottom w:val="nil"/>
              <w:right w:val="nil"/>
            </w:tcBorders>
            <w:vAlign w:val="center"/>
          </w:tcPr>
          <w:p w:rsidRPr="00FF0207" w:rsidR="00F9063E" w:rsidP="001B082B" w:rsidRDefault="00F9063E" w14:paraId="544FA276"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83F6E" w:rsidRDefault="00F9063E" w14:paraId="0E18687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99871</w:t>
            </w:r>
          </w:p>
        </w:tc>
        <w:tc>
          <w:tcPr>
            <w:tcW w:w="2268" w:type="dxa"/>
            <w:tcBorders>
              <w:top w:val="nil"/>
              <w:bottom w:val="nil"/>
              <w:right w:val="single" w:color="auto" w:sz="12" w:space="0"/>
            </w:tcBorders>
            <w:vAlign w:val="center"/>
          </w:tcPr>
          <w:p w:rsidRPr="00FF0207" w:rsidR="00F9063E" w:rsidP="00C06951" w:rsidRDefault="00F9063E" w14:paraId="596CE17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41128792" w14:textId="77777777">
            <w:pPr>
              <w:tabs>
                <w:tab w:val="right" w:leader="dot" w:pos="1901"/>
              </w:tabs>
              <w:spacing w:line="240" w:lineRule="atLeast"/>
              <w:ind w:left="342" w:right="153"/>
              <w:jc w:val="left"/>
              <w:rPr>
                <w:sz w:val="18"/>
                <w:szCs w:val="18"/>
                <w:lang w:val="nl-BE"/>
              </w:rPr>
            </w:pPr>
          </w:p>
        </w:tc>
      </w:tr>
      <w:tr w:rsidRPr="00FF0207" w:rsidR="00F9063E" w:rsidTr="00C06951" w14:paraId="6E87AEB0" w14:textId="77777777">
        <w:trPr>
          <w:trHeight w:val="283"/>
        </w:trPr>
        <w:tc>
          <w:tcPr>
            <w:tcW w:w="5613" w:type="dxa"/>
            <w:tcBorders>
              <w:top w:val="nil"/>
              <w:left w:val="nil"/>
              <w:bottom w:val="nil"/>
              <w:right w:val="nil"/>
            </w:tcBorders>
            <w:vAlign w:val="center"/>
          </w:tcPr>
          <w:p w:rsidRPr="00FF0207" w:rsidR="00F9063E" w:rsidP="001B082B" w:rsidRDefault="00F9063E" w14:paraId="19747EE2"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83F6E" w:rsidRDefault="00F9063E" w14:paraId="2534625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99881</w:t>
            </w:r>
          </w:p>
        </w:tc>
        <w:tc>
          <w:tcPr>
            <w:tcW w:w="2268" w:type="dxa"/>
            <w:tcBorders>
              <w:top w:val="nil"/>
              <w:bottom w:val="nil"/>
              <w:right w:val="single" w:color="auto" w:sz="12" w:space="0"/>
            </w:tcBorders>
            <w:vAlign w:val="center"/>
          </w:tcPr>
          <w:p w:rsidRPr="00FF0207" w:rsidR="00F9063E" w:rsidP="00C06951" w:rsidRDefault="00F9063E" w14:paraId="65AE87D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739D2454" w14:textId="77777777">
            <w:pPr>
              <w:tabs>
                <w:tab w:val="right" w:leader="dot" w:pos="1901"/>
              </w:tabs>
              <w:spacing w:line="240" w:lineRule="atLeast"/>
              <w:ind w:left="342" w:right="153"/>
              <w:jc w:val="left"/>
              <w:rPr>
                <w:sz w:val="18"/>
                <w:szCs w:val="18"/>
                <w:lang w:val="nl-BE"/>
              </w:rPr>
            </w:pPr>
          </w:p>
        </w:tc>
      </w:tr>
      <w:tr w:rsidRPr="00FF0207" w:rsidR="006741F8" w:rsidTr="00BE66DE" w14:paraId="13DC4B99" w14:textId="77777777">
        <w:trPr>
          <w:trHeight w:val="283"/>
        </w:trPr>
        <w:tc>
          <w:tcPr>
            <w:tcW w:w="5613" w:type="dxa"/>
            <w:tcBorders>
              <w:top w:val="nil"/>
              <w:left w:val="nil"/>
              <w:bottom w:val="nil"/>
              <w:right w:val="nil"/>
            </w:tcBorders>
            <w:vAlign w:val="center"/>
          </w:tcPr>
          <w:p w:rsidRPr="00FF0207" w:rsidR="006741F8" w:rsidP="00BE66DE" w:rsidRDefault="00F9063E" w14:paraId="66457FA9"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sidR="006741F8">
              <w:rPr>
                <w:sz w:val="18"/>
                <w:szCs w:val="18"/>
                <w:lang w:val="nl-BE"/>
              </w:rPr>
              <w:tab/>
            </w:r>
          </w:p>
        </w:tc>
        <w:tc>
          <w:tcPr>
            <w:tcW w:w="709" w:type="dxa"/>
            <w:tcBorders>
              <w:top w:val="nil"/>
              <w:left w:val="single" w:color="auto" w:sz="12" w:space="0"/>
              <w:bottom w:val="nil"/>
            </w:tcBorders>
            <w:vAlign w:val="center"/>
          </w:tcPr>
          <w:p w:rsidRPr="00FF0207" w:rsidR="006741F8" w:rsidP="006741F8" w:rsidRDefault="006741F8" w14:paraId="133F5BA0"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8251</w:t>
            </w:r>
          </w:p>
        </w:tc>
        <w:tc>
          <w:tcPr>
            <w:tcW w:w="2268" w:type="dxa"/>
            <w:tcBorders>
              <w:top w:val="nil"/>
              <w:bottom w:val="nil"/>
              <w:right w:val="single" w:color="auto" w:sz="12" w:space="0"/>
            </w:tcBorders>
            <w:vAlign w:val="center"/>
          </w:tcPr>
          <w:p w:rsidRPr="00FF0207" w:rsidR="006741F8" w:rsidP="00BE66DE" w:rsidRDefault="006741F8" w14:paraId="00AACBD1"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41F8" w:rsidP="00D218D5" w:rsidRDefault="006741F8" w14:paraId="3359B75D" w14:textId="77777777">
            <w:pPr>
              <w:tabs>
                <w:tab w:val="right" w:leader="dot" w:pos="2043"/>
              </w:tabs>
              <w:spacing w:before="120" w:line="240" w:lineRule="atLeast"/>
              <w:ind w:left="483"/>
              <w:jc w:val="left"/>
              <w:rPr>
                <w:sz w:val="18"/>
                <w:szCs w:val="18"/>
                <w:lang w:val="nl-BE"/>
              </w:rPr>
            </w:pPr>
          </w:p>
        </w:tc>
      </w:tr>
      <w:tr w:rsidRPr="00FF0207" w:rsidR="006741F8" w:rsidTr="00BE66DE" w14:paraId="0E08BE61" w14:textId="77777777">
        <w:trPr>
          <w:trHeight w:val="283"/>
        </w:trPr>
        <w:tc>
          <w:tcPr>
            <w:tcW w:w="5613" w:type="dxa"/>
            <w:tcBorders>
              <w:top w:val="nil"/>
              <w:left w:val="nil"/>
              <w:bottom w:val="nil"/>
              <w:right w:val="nil"/>
            </w:tcBorders>
            <w:vAlign w:val="center"/>
          </w:tcPr>
          <w:p w:rsidRPr="00FF0207" w:rsidR="006741F8" w:rsidP="00D218D5" w:rsidRDefault="006741F8" w14:paraId="054CDF46"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6741F8" w:rsidP="00D218D5" w:rsidRDefault="006741F8" w14:paraId="711E427A"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741F8" w:rsidP="00D218D5" w:rsidRDefault="006741F8" w14:paraId="30E933CD"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6741F8" w:rsidP="00D218D5" w:rsidRDefault="006741F8" w14:paraId="7D7509DF" w14:textId="77777777">
            <w:pPr>
              <w:tabs>
                <w:tab w:val="right" w:leader="dot" w:pos="1901"/>
              </w:tabs>
              <w:spacing w:line="240" w:lineRule="atLeast"/>
              <w:ind w:left="342" w:right="153"/>
              <w:jc w:val="left"/>
              <w:rPr>
                <w:sz w:val="18"/>
                <w:szCs w:val="18"/>
                <w:lang w:val="nl-BE"/>
              </w:rPr>
            </w:pPr>
          </w:p>
        </w:tc>
      </w:tr>
      <w:tr w:rsidRPr="00FF0207" w:rsidR="007C6796" w:rsidTr="00BE66DE" w14:paraId="6E68AD73" w14:textId="77777777">
        <w:trPr>
          <w:trHeight w:val="283"/>
        </w:trPr>
        <w:tc>
          <w:tcPr>
            <w:tcW w:w="5613" w:type="dxa"/>
            <w:tcBorders>
              <w:top w:val="nil"/>
              <w:left w:val="nil"/>
              <w:bottom w:val="nil"/>
              <w:right w:val="nil"/>
            </w:tcBorders>
            <w:vAlign w:val="center"/>
          </w:tcPr>
          <w:p w:rsidRPr="00FF0207" w:rsidR="007C6796" w:rsidP="002156E6" w:rsidRDefault="00F9063E" w14:paraId="007C4737"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sidR="007C6796">
              <w:rPr>
                <w:sz w:val="18"/>
                <w:szCs w:val="18"/>
                <w:lang w:val="nl-BE"/>
              </w:rPr>
              <w:tab/>
            </w:r>
          </w:p>
        </w:tc>
        <w:tc>
          <w:tcPr>
            <w:tcW w:w="709" w:type="dxa"/>
            <w:tcBorders>
              <w:top w:val="nil"/>
              <w:left w:val="single" w:color="auto" w:sz="12" w:space="0"/>
              <w:bottom w:val="nil"/>
            </w:tcBorders>
            <w:vAlign w:val="center"/>
          </w:tcPr>
          <w:p w:rsidRPr="00FF0207" w:rsidR="007C6796" w:rsidP="002156E6" w:rsidRDefault="007C6796" w14:paraId="3AC4B065"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8321P</w:t>
            </w:r>
          </w:p>
        </w:tc>
        <w:tc>
          <w:tcPr>
            <w:tcW w:w="2268" w:type="dxa"/>
            <w:tcBorders>
              <w:top w:val="nil"/>
              <w:bottom w:val="nil"/>
              <w:right w:val="single" w:color="auto" w:sz="12" w:space="0"/>
            </w:tcBorders>
            <w:vAlign w:val="center"/>
          </w:tcPr>
          <w:p w:rsidRPr="00FF0207" w:rsidR="007C6796" w:rsidP="002156E6" w:rsidRDefault="00BE66DE" w14:paraId="26AFDB00" w14:textId="77777777">
            <w:pPr>
              <w:tabs>
                <w:tab w:val="right" w:leader="dot" w:pos="2041"/>
              </w:tabs>
              <w:spacing w:before="240" w:line="240" w:lineRule="atLeast"/>
              <w:ind w:left="482"/>
              <w:jc w:val="left"/>
              <w:rPr>
                <w:sz w:val="18"/>
                <w:szCs w:val="18"/>
                <w:lang w:val="nl-BE"/>
              </w:rPr>
            </w:pPr>
            <w:proofErr w:type="spellStart"/>
            <w:r w:rsidRPr="00FF0207">
              <w:rPr>
                <w:sz w:val="18"/>
                <w:szCs w:val="18"/>
                <w:lang w:val="nl-BE"/>
              </w:rPr>
              <w:t>x</w:t>
            </w:r>
            <w:r w:rsidRPr="00FF0207" w:rsidR="007C6796">
              <w:rPr>
                <w:sz w:val="18"/>
                <w:szCs w:val="18"/>
                <w:lang w:val="nl-BE"/>
              </w:rPr>
              <w:t>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7C6796" w:rsidP="002156E6" w:rsidRDefault="007C6796" w14:paraId="437158CE" w14:textId="77777777">
            <w:pPr>
              <w:tabs>
                <w:tab w:val="right" w:leader="dot" w:pos="2041"/>
              </w:tabs>
              <w:spacing w:before="240" w:line="240" w:lineRule="atLeast"/>
              <w:ind w:left="482"/>
              <w:jc w:val="left"/>
              <w:rPr>
                <w:sz w:val="18"/>
                <w:szCs w:val="18"/>
                <w:lang w:val="nl-BE"/>
              </w:rPr>
            </w:pPr>
            <w:r w:rsidRPr="00FF0207">
              <w:rPr>
                <w:sz w:val="18"/>
                <w:szCs w:val="18"/>
                <w:lang w:val="nl-BE"/>
              </w:rPr>
              <w:tab/>
            </w:r>
          </w:p>
        </w:tc>
      </w:tr>
      <w:tr w:rsidRPr="00FF0207" w:rsidR="006741F8" w:rsidTr="00BE66DE" w14:paraId="52C16435" w14:textId="77777777">
        <w:trPr>
          <w:trHeight w:val="283"/>
        </w:trPr>
        <w:tc>
          <w:tcPr>
            <w:tcW w:w="5613" w:type="dxa"/>
            <w:tcBorders>
              <w:top w:val="nil"/>
              <w:left w:val="nil"/>
              <w:bottom w:val="nil"/>
              <w:right w:val="nil"/>
            </w:tcBorders>
            <w:vAlign w:val="center"/>
          </w:tcPr>
          <w:p w:rsidRPr="00FF0207" w:rsidR="006741F8" w:rsidP="00D218D5" w:rsidRDefault="00F9063E" w14:paraId="40D31415"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6741F8" w:rsidP="00D218D5" w:rsidRDefault="006741F8" w14:paraId="7CB6347B"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741F8" w:rsidP="00D218D5" w:rsidRDefault="006741F8" w14:paraId="75083E21"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6741F8" w:rsidP="00D218D5" w:rsidRDefault="006741F8" w14:paraId="5844641C" w14:textId="77777777">
            <w:pPr>
              <w:tabs>
                <w:tab w:val="right" w:leader="dot" w:pos="2043"/>
              </w:tabs>
              <w:spacing w:before="120" w:line="240" w:lineRule="atLeast"/>
              <w:ind w:left="483"/>
              <w:jc w:val="left"/>
              <w:rPr>
                <w:sz w:val="18"/>
                <w:szCs w:val="18"/>
                <w:lang w:val="nl-BE"/>
              </w:rPr>
            </w:pPr>
          </w:p>
        </w:tc>
      </w:tr>
      <w:tr w:rsidRPr="00FF0207" w:rsidR="00F9063E" w:rsidTr="00BE66DE" w14:paraId="584CAE8B" w14:textId="77777777">
        <w:trPr>
          <w:trHeight w:val="283"/>
        </w:trPr>
        <w:tc>
          <w:tcPr>
            <w:tcW w:w="5613" w:type="dxa"/>
            <w:tcBorders>
              <w:top w:val="nil"/>
              <w:left w:val="nil"/>
              <w:bottom w:val="nil"/>
              <w:right w:val="nil"/>
            </w:tcBorders>
            <w:vAlign w:val="center"/>
          </w:tcPr>
          <w:p w:rsidRPr="00FF0207" w:rsidR="00F9063E" w:rsidP="001B082B" w:rsidRDefault="00F9063E" w14:paraId="602E1D85"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6741F8" w:rsidRDefault="00F9063E" w14:paraId="642F501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8271</w:t>
            </w:r>
          </w:p>
        </w:tc>
        <w:tc>
          <w:tcPr>
            <w:tcW w:w="2268" w:type="dxa"/>
            <w:tcBorders>
              <w:top w:val="nil"/>
              <w:bottom w:val="nil"/>
              <w:right w:val="single" w:color="auto" w:sz="12" w:space="0"/>
            </w:tcBorders>
            <w:vAlign w:val="center"/>
          </w:tcPr>
          <w:p w:rsidRPr="00FF0207" w:rsidR="00F9063E" w:rsidP="00BE66DE" w:rsidRDefault="00F9063E" w14:paraId="0620FF0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3AE402D0" w14:textId="77777777">
            <w:pPr>
              <w:tabs>
                <w:tab w:val="right" w:leader="dot" w:pos="1901"/>
              </w:tabs>
              <w:spacing w:line="240" w:lineRule="atLeast"/>
              <w:ind w:left="342" w:right="153"/>
              <w:jc w:val="left"/>
              <w:rPr>
                <w:sz w:val="18"/>
                <w:szCs w:val="18"/>
                <w:lang w:val="nl-BE"/>
              </w:rPr>
            </w:pPr>
          </w:p>
        </w:tc>
      </w:tr>
      <w:tr w:rsidRPr="00FF0207" w:rsidR="00F9063E" w:rsidTr="00BE66DE" w14:paraId="1619FD6A" w14:textId="77777777">
        <w:trPr>
          <w:trHeight w:val="283"/>
        </w:trPr>
        <w:tc>
          <w:tcPr>
            <w:tcW w:w="5613" w:type="dxa"/>
            <w:tcBorders>
              <w:top w:val="nil"/>
              <w:left w:val="nil"/>
              <w:bottom w:val="nil"/>
              <w:right w:val="nil"/>
            </w:tcBorders>
            <w:vAlign w:val="center"/>
          </w:tcPr>
          <w:p w:rsidRPr="00FF0207" w:rsidR="00F9063E" w:rsidP="001B082B" w:rsidRDefault="00F9063E" w14:paraId="10D0E131"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D218D5" w:rsidRDefault="00F9063E" w14:paraId="385BCE5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8281</w:t>
            </w:r>
          </w:p>
        </w:tc>
        <w:tc>
          <w:tcPr>
            <w:tcW w:w="2268" w:type="dxa"/>
            <w:tcBorders>
              <w:top w:val="nil"/>
              <w:bottom w:val="nil"/>
              <w:right w:val="single" w:color="auto" w:sz="12" w:space="0"/>
            </w:tcBorders>
            <w:vAlign w:val="center"/>
          </w:tcPr>
          <w:p w:rsidRPr="00FF0207" w:rsidR="00F9063E" w:rsidP="00BE66DE" w:rsidRDefault="00F9063E" w14:paraId="3507F2F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0D01B8C4" w14:textId="77777777">
            <w:pPr>
              <w:tabs>
                <w:tab w:val="right" w:leader="dot" w:pos="1901"/>
              </w:tabs>
              <w:spacing w:line="240" w:lineRule="atLeast"/>
              <w:ind w:left="342" w:right="153"/>
              <w:jc w:val="left"/>
              <w:rPr>
                <w:sz w:val="18"/>
                <w:szCs w:val="18"/>
                <w:lang w:val="nl-BE"/>
              </w:rPr>
            </w:pPr>
          </w:p>
        </w:tc>
      </w:tr>
      <w:tr w:rsidRPr="00FF0207" w:rsidR="00F9063E" w:rsidTr="00BE66DE" w14:paraId="2E19CC0F" w14:textId="77777777">
        <w:trPr>
          <w:trHeight w:val="283"/>
        </w:trPr>
        <w:tc>
          <w:tcPr>
            <w:tcW w:w="5613" w:type="dxa"/>
            <w:tcBorders>
              <w:top w:val="nil"/>
              <w:left w:val="nil"/>
              <w:bottom w:val="nil"/>
              <w:right w:val="nil"/>
            </w:tcBorders>
            <w:vAlign w:val="center"/>
          </w:tcPr>
          <w:p w:rsidRPr="00FF0207" w:rsidR="00F9063E" w:rsidP="001B082B" w:rsidRDefault="00F9063E" w14:paraId="7E1B868C"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6741F8" w:rsidRDefault="00F9063E" w14:paraId="0105AE2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8291</w:t>
            </w:r>
          </w:p>
        </w:tc>
        <w:tc>
          <w:tcPr>
            <w:tcW w:w="2268" w:type="dxa"/>
            <w:tcBorders>
              <w:top w:val="nil"/>
              <w:bottom w:val="nil"/>
              <w:right w:val="single" w:color="auto" w:sz="12" w:space="0"/>
            </w:tcBorders>
            <w:vAlign w:val="center"/>
          </w:tcPr>
          <w:p w:rsidRPr="00FF0207" w:rsidR="00F9063E" w:rsidP="00BE66DE" w:rsidRDefault="00F9063E" w14:paraId="51F713C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0EBE1AE0" w14:textId="77777777">
            <w:pPr>
              <w:tabs>
                <w:tab w:val="right" w:leader="dot" w:pos="1901"/>
              </w:tabs>
              <w:spacing w:line="240" w:lineRule="atLeast"/>
              <w:ind w:left="342" w:right="153"/>
              <w:jc w:val="left"/>
              <w:rPr>
                <w:sz w:val="18"/>
                <w:szCs w:val="18"/>
                <w:lang w:val="nl-BE"/>
              </w:rPr>
            </w:pPr>
          </w:p>
        </w:tc>
      </w:tr>
      <w:tr w:rsidRPr="00FF0207" w:rsidR="00F9063E" w:rsidTr="00BE66DE" w14:paraId="18AA4B5A" w14:textId="77777777">
        <w:trPr>
          <w:trHeight w:val="283"/>
        </w:trPr>
        <w:tc>
          <w:tcPr>
            <w:tcW w:w="5613" w:type="dxa"/>
            <w:tcBorders>
              <w:top w:val="nil"/>
              <w:left w:val="nil"/>
              <w:bottom w:val="nil"/>
              <w:right w:val="nil"/>
            </w:tcBorders>
            <w:vAlign w:val="center"/>
          </w:tcPr>
          <w:p w:rsidRPr="00FF0207" w:rsidR="00F9063E" w:rsidP="001B082B" w:rsidRDefault="00F9063E" w14:paraId="2EB61645"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F9063E" w:rsidP="006741F8" w:rsidRDefault="00F9063E" w14:paraId="1A811F1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8301</w:t>
            </w:r>
          </w:p>
        </w:tc>
        <w:tc>
          <w:tcPr>
            <w:tcW w:w="2268" w:type="dxa"/>
            <w:tcBorders>
              <w:top w:val="nil"/>
              <w:bottom w:val="nil"/>
              <w:right w:val="single" w:color="auto" w:sz="12" w:space="0"/>
            </w:tcBorders>
            <w:vAlign w:val="center"/>
          </w:tcPr>
          <w:p w:rsidRPr="00FF0207" w:rsidR="00F9063E" w:rsidP="00BE66DE" w:rsidRDefault="00F9063E" w14:paraId="6692C73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27F2621A" w14:textId="77777777">
            <w:pPr>
              <w:tabs>
                <w:tab w:val="right" w:leader="dot" w:pos="1901"/>
              </w:tabs>
              <w:spacing w:line="240" w:lineRule="atLeast"/>
              <w:ind w:left="342" w:right="153"/>
              <w:jc w:val="left"/>
              <w:rPr>
                <w:sz w:val="18"/>
                <w:szCs w:val="18"/>
                <w:lang w:val="nl-BE"/>
              </w:rPr>
            </w:pPr>
          </w:p>
        </w:tc>
      </w:tr>
      <w:tr w:rsidRPr="00FF0207" w:rsidR="00F9063E" w:rsidTr="00BE66DE" w14:paraId="6AF39CFD" w14:textId="77777777">
        <w:trPr>
          <w:trHeight w:val="283"/>
        </w:trPr>
        <w:tc>
          <w:tcPr>
            <w:tcW w:w="5613" w:type="dxa"/>
            <w:tcBorders>
              <w:top w:val="nil"/>
              <w:left w:val="nil"/>
              <w:bottom w:val="nil"/>
              <w:right w:val="nil"/>
            </w:tcBorders>
            <w:vAlign w:val="center"/>
          </w:tcPr>
          <w:p w:rsidRPr="00FF0207" w:rsidR="00F9063E" w:rsidP="001B082B" w:rsidRDefault="00F9063E" w14:paraId="58196F3F"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741F8" w:rsidRDefault="00F9063E" w14:paraId="62CD9C8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8311</w:t>
            </w:r>
          </w:p>
        </w:tc>
        <w:tc>
          <w:tcPr>
            <w:tcW w:w="2268" w:type="dxa"/>
            <w:tcBorders>
              <w:top w:val="nil"/>
              <w:bottom w:val="nil"/>
              <w:right w:val="single" w:color="auto" w:sz="12" w:space="0"/>
            </w:tcBorders>
            <w:vAlign w:val="center"/>
          </w:tcPr>
          <w:p w:rsidRPr="00FF0207" w:rsidR="00F9063E" w:rsidP="00BE66DE" w:rsidRDefault="00F9063E" w14:paraId="04FABC5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D218D5" w:rsidRDefault="00F9063E" w14:paraId="221717AA" w14:textId="77777777">
            <w:pPr>
              <w:tabs>
                <w:tab w:val="right" w:leader="dot" w:pos="1901"/>
              </w:tabs>
              <w:spacing w:line="240" w:lineRule="atLeast"/>
              <w:ind w:left="342" w:right="153"/>
              <w:jc w:val="left"/>
              <w:rPr>
                <w:sz w:val="18"/>
                <w:szCs w:val="18"/>
                <w:lang w:val="nl-BE"/>
              </w:rPr>
            </w:pPr>
          </w:p>
        </w:tc>
      </w:tr>
      <w:tr w:rsidRPr="00FF0207" w:rsidR="00F9063E" w:rsidTr="00C06951" w14:paraId="6797D9D6" w14:textId="77777777">
        <w:trPr>
          <w:trHeight w:val="283"/>
        </w:trPr>
        <w:tc>
          <w:tcPr>
            <w:tcW w:w="5613" w:type="dxa"/>
            <w:tcBorders>
              <w:top w:val="nil"/>
              <w:left w:val="nil"/>
              <w:bottom w:val="nil"/>
              <w:right w:val="nil"/>
            </w:tcBorders>
            <w:vAlign w:val="center"/>
          </w:tcPr>
          <w:p w:rsidRPr="00FF0207" w:rsidR="00F9063E" w:rsidP="001B082B" w:rsidRDefault="00F9063E" w14:paraId="1EDA73A6"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83F6E" w:rsidRDefault="00F9063E" w14:paraId="3D9363C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99891</w:t>
            </w:r>
          </w:p>
        </w:tc>
        <w:tc>
          <w:tcPr>
            <w:tcW w:w="2268" w:type="dxa"/>
            <w:tcBorders>
              <w:top w:val="nil"/>
              <w:bottom w:val="nil"/>
              <w:right w:val="single" w:color="auto" w:sz="12" w:space="0"/>
            </w:tcBorders>
            <w:vAlign w:val="center"/>
          </w:tcPr>
          <w:p w:rsidRPr="00FF0207" w:rsidR="00F9063E" w:rsidP="00C06951" w:rsidRDefault="00F9063E" w14:paraId="5A676CC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4CC61EC9" w14:textId="77777777">
            <w:pPr>
              <w:tabs>
                <w:tab w:val="right" w:leader="dot" w:pos="1901"/>
              </w:tabs>
              <w:spacing w:line="240" w:lineRule="atLeast"/>
              <w:ind w:left="342" w:right="153"/>
              <w:jc w:val="left"/>
              <w:rPr>
                <w:sz w:val="18"/>
                <w:szCs w:val="18"/>
                <w:lang w:val="nl-BE"/>
              </w:rPr>
            </w:pPr>
          </w:p>
        </w:tc>
      </w:tr>
      <w:tr w:rsidRPr="00FF0207" w:rsidR="00F9063E" w:rsidTr="00C06951" w14:paraId="2F635F73" w14:textId="77777777">
        <w:trPr>
          <w:trHeight w:val="283"/>
        </w:trPr>
        <w:tc>
          <w:tcPr>
            <w:tcW w:w="5613" w:type="dxa"/>
            <w:tcBorders>
              <w:top w:val="nil"/>
              <w:left w:val="nil"/>
              <w:bottom w:val="nil"/>
              <w:right w:val="nil"/>
            </w:tcBorders>
            <w:vAlign w:val="center"/>
          </w:tcPr>
          <w:p w:rsidRPr="00FF0207" w:rsidR="00F9063E" w:rsidP="001B082B" w:rsidRDefault="00F9063E" w14:paraId="478CD842"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F9063E" w:rsidP="00683F6E" w:rsidRDefault="00F9063E" w14:paraId="01513CF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99901</w:t>
            </w:r>
          </w:p>
        </w:tc>
        <w:tc>
          <w:tcPr>
            <w:tcW w:w="2268" w:type="dxa"/>
            <w:tcBorders>
              <w:top w:val="nil"/>
              <w:bottom w:val="nil"/>
              <w:right w:val="single" w:color="auto" w:sz="12" w:space="0"/>
            </w:tcBorders>
            <w:vAlign w:val="center"/>
          </w:tcPr>
          <w:p w:rsidRPr="00FF0207" w:rsidR="00F9063E" w:rsidP="00C06951" w:rsidRDefault="00F9063E" w14:paraId="249B785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F9063E" w:rsidP="00C06951" w:rsidRDefault="00F9063E" w14:paraId="7B636695" w14:textId="77777777">
            <w:pPr>
              <w:tabs>
                <w:tab w:val="right" w:leader="dot" w:pos="1901"/>
              </w:tabs>
              <w:spacing w:line="240" w:lineRule="atLeast"/>
              <w:ind w:left="342" w:right="153"/>
              <w:jc w:val="left"/>
              <w:rPr>
                <w:sz w:val="18"/>
                <w:szCs w:val="18"/>
                <w:lang w:val="nl-BE"/>
              </w:rPr>
            </w:pPr>
          </w:p>
        </w:tc>
      </w:tr>
      <w:tr w:rsidRPr="00FF0207" w:rsidR="007C6796" w:rsidTr="00BE66DE" w14:paraId="49EA9CDA" w14:textId="77777777">
        <w:trPr>
          <w:trHeight w:val="283"/>
        </w:trPr>
        <w:tc>
          <w:tcPr>
            <w:tcW w:w="5613" w:type="dxa"/>
            <w:tcBorders>
              <w:top w:val="nil"/>
              <w:left w:val="nil"/>
              <w:bottom w:val="nil"/>
              <w:right w:val="nil"/>
            </w:tcBorders>
            <w:vAlign w:val="center"/>
          </w:tcPr>
          <w:p w:rsidRPr="00FF0207" w:rsidR="007C6796" w:rsidP="00BE66DE" w:rsidRDefault="00F9063E" w14:paraId="12517DA5"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 einde van het boekjaar</w:t>
            </w:r>
            <w:r w:rsidRPr="00FF0207" w:rsidR="007C6796">
              <w:rPr>
                <w:sz w:val="18"/>
                <w:szCs w:val="18"/>
                <w:lang w:val="nl-BE"/>
              </w:rPr>
              <w:tab/>
            </w:r>
          </w:p>
        </w:tc>
        <w:tc>
          <w:tcPr>
            <w:tcW w:w="709" w:type="dxa"/>
            <w:tcBorders>
              <w:top w:val="nil"/>
              <w:left w:val="single" w:color="auto" w:sz="12" w:space="0"/>
              <w:bottom w:val="nil"/>
            </w:tcBorders>
            <w:vAlign w:val="center"/>
          </w:tcPr>
          <w:p w:rsidRPr="00FF0207" w:rsidR="007C6796" w:rsidP="002156E6" w:rsidRDefault="007C6796" w14:paraId="5B4DE5A0"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8321</w:t>
            </w:r>
          </w:p>
        </w:tc>
        <w:tc>
          <w:tcPr>
            <w:tcW w:w="2268" w:type="dxa"/>
            <w:tcBorders>
              <w:top w:val="nil"/>
              <w:bottom w:val="nil"/>
              <w:right w:val="single" w:color="auto" w:sz="12" w:space="0"/>
            </w:tcBorders>
            <w:vAlign w:val="center"/>
          </w:tcPr>
          <w:p w:rsidRPr="00FF0207" w:rsidR="007C6796" w:rsidP="002156E6" w:rsidRDefault="007C6796" w14:paraId="566F1E4A"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7C6796" w:rsidP="002156E6" w:rsidRDefault="007C6796" w14:paraId="7FE9DDB0" w14:textId="77777777">
            <w:pPr>
              <w:tabs>
                <w:tab w:val="right" w:leader="dot" w:pos="2043"/>
              </w:tabs>
              <w:spacing w:before="360" w:line="240" w:lineRule="atLeast"/>
              <w:ind w:left="483"/>
              <w:jc w:val="left"/>
              <w:rPr>
                <w:sz w:val="18"/>
                <w:szCs w:val="18"/>
                <w:lang w:val="nl-BE"/>
              </w:rPr>
            </w:pPr>
          </w:p>
        </w:tc>
      </w:tr>
      <w:tr w:rsidRPr="00FF0207" w:rsidR="007C6796" w:rsidTr="00BE66DE" w14:paraId="5F66F60B" w14:textId="77777777">
        <w:trPr>
          <w:trHeight w:val="283"/>
        </w:trPr>
        <w:tc>
          <w:tcPr>
            <w:tcW w:w="5613" w:type="dxa"/>
            <w:tcBorders>
              <w:top w:val="nil"/>
              <w:left w:val="nil"/>
              <w:bottom w:val="nil"/>
              <w:right w:val="nil"/>
            </w:tcBorders>
            <w:vAlign w:val="center"/>
          </w:tcPr>
          <w:p w:rsidRPr="00FF0207" w:rsidR="007C6796" w:rsidP="00D218D5" w:rsidRDefault="007C6796" w14:paraId="48903109"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7C6796" w:rsidP="00D218D5" w:rsidRDefault="007C6796" w14:paraId="5EB5F7F1"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7C6796" w:rsidP="00D218D5" w:rsidRDefault="007C6796" w14:paraId="05F5B1F2"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7C6796" w:rsidP="00D218D5" w:rsidRDefault="007C6796" w14:paraId="3DB838C7" w14:textId="77777777">
            <w:pPr>
              <w:tabs>
                <w:tab w:val="right" w:leader="dot" w:pos="2043"/>
              </w:tabs>
              <w:spacing w:line="240" w:lineRule="atLeast"/>
              <w:ind w:left="483"/>
              <w:jc w:val="left"/>
              <w:rPr>
                <w:sz w:val="18"/>
                <w:szCs w:val="18"/>
                <w:lang w:val="nl-BE"/>
              </w:rPr>
            </w:pPr>
          </w:p>
        </w:tc>
      </w:tr>
      <w:tr w:rsidRPr="00FF0207" w:rsidR="007C6796" w:rsidTr="00BE66DE" w14:paraId="1CC69E13" w14:textId="77777777">
        <w:trPr>
          <w:trHeight w:val="283"/>
        </w:trPr>
        <w:tc>
          <w:tcPr>
            <w:tcW w:w="5613" w:type="dxa"/>
            <w:tcBorders>
              <w:top w:val="nil"/>
              <w:left w:val="nil"/>
              <w:bottom w:val="nil"/>
              <w:right w:val="nil"/>
            </w:tcBorders>
            <w:vAlign w:val="center"/>
          </w:tcPr>
          <w:p w:rsidRPr="00FF0207" w:rsidR="007C6796" w:rsidP="002156E6" w:rsidRDefault="00F9063E" w14:paraId="0BF9F657"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sidR="007C6796">
              <w:rPr>
                <w:smallCaps/>
                <w:lang w:val="nl-BE"/>
              </w:rPr>
              <w:tab/>
            </w:r>
          </w:p>
        </w:tc>
        <w:tc>
          <w:tcPr>
            <w:tcW w:w="709" w:type="dxa"/>
            <w:tcBorders>
              <w:top w:val="nil"/>
              <w:left w:val="single" w:color="auto" w:sz="12" w:space="0"/>
              <w:bottom w:val="single" w:color="auto" w:sz="12" w:space="0"/>
            </w:tcBorders>
            <w:vAlign w:val="center"/>
          </w:tcPr>
          <w:p w:rsidRPr="00FF0207" w:rsidR="007C6796" w:rsidP="00D218D5" w:rsidRDefault="007C6796" w14:paraId="0F6C2221"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(22)</w:t>
            </w:r>
          </w:p>
        </w:tc>
        <w:tc>
          <w:tcPr>
            <w:tcW w:w="2268" w:type="dxa"/>
            <w:tcBorders>
              <w:top w:val="nil"/>
              <w:bottom w:val="single" w:color="auto" w:sz="12" w:space="0"/>
              <w:right w:val="single" w:color="auto" w:sz="12" w:space="0"/>
            </w:tcBorders>
            <w:vAlign w:val="center"/>
          </w:tcPr>
          <w:p w:rsidRPr="00FF0207" w:rsidR="007C6796" w:rsidP="00BE66DE" w:rsidRDefault="007C6796" w14:paraId="4265FA25"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7C6796" w:rsidP="00D218D5" w:rsidRDefault="007C6796" w14:paraId="5D3A3315" w14:textId="77777777">
            <w:pPr>
              <w:tabs>
                <w:tab w:val="right" w:leader="dot" w:pos="2043"/>
              </w:tabs>
              <w:spacing w:before="120" w:after="60" w:line="240" w:lineRule="atLeast"/>
              <w:ind w:left="483"/>
              <w:jc w:val="left"/>
              <w:rPr>
                <w:sz w:val="18"/>
                <w:szCs w:val="18"/>
                <w:lang w:val="nl-BE"/>
              </w:rPr>
            </w:pPr>
          </w:p>
        </w:tc>
      </w:tr>
    </w:tbl>
    <w:p w:rsidRPr="00FF0207" w:rsidR="006741F8" w:rsidP="006741F8" w:rsidRDefault="006741F8" w14:paraId="0AAAF288" w14:textId="77777777">
      <w:pPr>
        <w:tabs>
          <w:tab w:val="right" w:leader="dot" w:pos="10631"/>
          <w:tab w:val="right" w:leader="dot" w:pos="10773"/>
        </w:tabs>
        <w:spacing w:line="240" w:lineRule="auto"/>
        <w:jc w:val="left"/>
        <w:rPr>
          <w:sz w:val="18"/>
          <w:szCs w:val="18"/>
          <w:lang w:val="nl-BE"/>
        </w:rPr>
      </w:pPr>
    </w:p>
    <w:p w:rsidRPr="00FF0207" w:rsidR="00432B5E" w:rsidP="00A85B0F" w:rsidRDefault="00432B5E" w14:paraId="5B2704A6" w14:textId="77777777">
      <w:pPr>
        <w:tabs>
          <w:tab w:val="right" w:leader="dot" w:pos="10631"/>
          <w:tab w:val="right" w:leader="dot" w:pos="10773"/>
        </w:tabs>
        <w:spacing w:line="240" w:lineRule="auto"/>
        <w:jc w:val="left"/>
        <w:rPr>
          <w:sz w:val="18"/>
          <w:szCs w:val="18"/>
          <w:lang w:val="nl-BE"/>
        </w:rPr>
      </w:pPr>
    </w:p>
    <w:p w:rsidRPr="00FF0207" w:rsidR="00432B5E" w:rsidP="00A85B0F" w:rsidRDefault="00432B5E" w14:paraId="02EA4BD2" w14:textId="77777777">
      <w:pPr>
        <w:tabs>
          <w:tab w:val="right" w:leader="dot" w:pos="10631"/>
          <w:tab w:val="right" w:leader="dot" w:pos="10773"/>
        </w:tabs>
        <w:spacing w:line="240" w:lineRule="auto"/>
        <w:jc w:val="left"/>
        <w:rPr>
          <w:sz w:val="18"/>
          <w:szCs w:val="18"/>
          <w:lang w:val="nl-BE"/>
        </w:rPr>
        <w:sectPr w:rsidRPr="00FF0207" w:rsidR="00432B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141678" w:rsidTr="00C06951" w14:paraId="08D254A5"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141678" w:rsidP="001B082B" w:rsidRDefault="00141678" w14:paraId="716B5FE6" w14:textId="77777777">
            <w:pPr>
              <w:spacing w:line="240" w:lineRule="atLeast"/>
              <w:jc w:val="left"/>
              <w:rPr>
                <w:lang w:val="nl-BE"/>
              </w:rPr>
            </w:pPr>
            <w:r w:rsidRPr="00FF0207">
              <w:rPr>
                <w:lang w:val="nl-BE"/>
              </w:rPr>
              <w:lastRenderedPageBreak/>
              <w:t>N</w:t>
            </w:r>
            <w:r w:rsidRPr="00FF0207" w:rsidR="001B082B">
              <w:rPr>
                <w:lang w:val="nl-BE"/>
              </w:rPr>
              <w:t>r.</w:t>
            </w:r>
          </w:p>
        </w:tc>
        <w:tc>
          <w:tcPr>
            <w:tcW w:w="2891" w:type="dxa"/>
            <w:tcBorders>
              <w:left w:val="single" w:color="auto" w:sz="6" w:space="0"/>
              <w:bottom w:val="single" w:color="auto" w:sz="6" w:space="0"/>
              <w:right w:val="single" w:color="auto" w:sz="6" w:space="0"/>
            </w:tcBorders>
            <w:vAlign w:val="center"/>
          </w:tcPr>
          <w:p w:rsidRPr="00FF0207" w:rsidR="00141678" w:rsidP="00C06951" w:rsidRDefault="00141678" w14:paraId="3F4AE5A1"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141678" w:rsidP="00C06951" w:rsidRDefault="00141678" w14:paraId="3758319F"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141678" w:rsidP="00377328" w:rsidRDefault="00141678" w14:paraId="4D747C53"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.9.2</w:t>
            </w:r>
          </w:p>
        </w:tc>
      </w:tr>
    </w:tbl>
    <w:p w:rsidRPr="00FF0207" w:rsidR="00141678" w:rsidP="00141678" w:rsidRDefault="00141678" w14:paraId="08060547" w14:textId="77777777">
      <w:pPr>
        <w:spacing w:line="240" w:lineRule="auto"/>
        <w:jc w:val="left"/>
        <w:rPr>
          <w:sz w:val="18"/>
          <w:szCs w:val="18"/>
          <w:lang w:val="nl-BE"/>
        </w:rPr>
      </w:pPr>
    </w:p>
    <w:p w:rsidRPr="00FF0207" w:rsidR="00432B5E" w:rsidP="002156E6" w:rsidRDefault="00432B5E" w14:paraId="6A052545"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432B5E" w:rsidTr="00BE66DE" w14:paraId="61A074A0" w14:textId="77777777">
        <w:trPr>
          <w:trHeight w:val="283"/>
        </w:trPr>
        <w:tc>
          <w:tcPr>
            <w:tcW w:w="5613" w:type="dxa"/>
            <w:tcBorders>
              <w:top w:val="nil"/>
              <w:left w:val="nil"/>
              <w:bottom w:val="nil"/>
              <w:right w:val="nil"/>
            </w:tcBorders>
            <w:vAlign w:val="center"/>
          </w:tcPr>
          <w:p w:rsidRPr="00FF0207" w:rsidR="00432B5E" w:rsidP="00D218D5" w:rsidRDefault="00432B5E" w14:paraId="6273B5E9"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432B5E" w:rsidP="00D218D5" w:rsidRDefault="00432B5E" w14:paraId="0C16906D"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432B5E" w:rsidP="00D218D5" w:rsidRDefault="00E71A01" w14:paraId="58AF64D6"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c>
          <w:tcPr>
            <w:tcW w:w="2268" w:type="dxa"/>
            <w:tcBorders>
              <w:bottom w:val="single" w:color="auto" w:sz="4" w:space="0"/>
            </w:tcBorders>
            <w:vAlign w:val="center"/>
          </w:tcPr>
          <w:p w:rsidRPr="00FF0207" w:rsidR="00432B5E" w:rsidP="00D218D5" w:rsidRDefault="00E71A01" w14:paraId="5BBC4B45"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Vorig boekjaar</w:t>
            </w:r>
          </w:p>
        </w:tc>
      </w:tr>
      <w:tr w:rsidRPr="00FF0207" w:rsidR="00432B5E" w:rsidTr="00BE66DE" w14:paraId="59EC65E5" w14:textId="77777777">
        <w:trPr>
          <w:trHeight w:val="283"/>
        </w:trPr>
        <w:tc>
          <w:tcPr>
            <w:tcW w:w="5613" w:type="dxa"/>
            <w:tcBorders>
              <w:top w:val="nil"/>
              <w:left w:val="nil"/>
              <w:bottom w:val="nil"/>
              <w:right w:val="nil"/>
            </w:tcBorders>
            <w:vAlign w:val="center"/>
          </w:tcPr>
          <w:p w:rsidRPr="00FF0207" w:rsidR="00432B5E" w:rsidP="00D218D5" w:rsidRDefault="001B082B" w14:paraId="63A700CE" w14:textId="77777777">
            <w:pPr>
              <w:spacing w:line="240" w:lineRule="atLeast"/>
              <w:jc w:val="left"/>
              <w:rPr>
                <w:b/>
                <w:smallCaps/>
                <w:lang w:val="nl-BE"/>
              </w:rPr>
            </w:pPr>
            <w:r w:rsidRPr="00FF0207">
              <w:rPr>
                <w:rFonts w:cs="Arial"/>
                <w:b/>
                <w:smallCaps/>
                <w:lang w:val="nl-BE"/>
              </w:rPr>
              <w:t>Installaties, machines en uitrusting</w:t>
            </w:r>
          </w:p>
        </w:tc>
        <w:tc>
          <w:tcPr>
            <w:tcW w:w="709" w:type="dxa"/>
            <w:tcBorders>
              <w:top w:val="nil"/>
              <w:left w:val="single" w:color="auto" w:sz="12" w:space="0"/>
              <w:bottom w:val="nil"/>
            </w:tcBorders>
            <w:vAlign w:val="center"/>
          </w:tcPr>
          <w:p w:rsidRPr="00FF0207" w:rsidR="00432B5E" w:rsidP="00D218D5" w:rsidRDefault="00432B5E" w14:paraId="18D6C125"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432B5E" w:rsidP="00D218D5" w:rsidRDefault="00432B5E" w14:paraId="01BC67E9"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432B5E" w:rsidP="00D218D5" w:rsidRDefault="00432B5E" w14:paraId="33EB035A" w14:textId="77777777">
            <w:pPr>
              <w:tabs>
                <w:tab w:val="right" w:leader="dot" w:pos="1901"/>
              </w:tabs>
              <w:spacing w:line="240" w:lineRule="atLeast"/>
              <w:ind w:left="342" w:right="153"/>
              <w:jc w:val="left"/>
              <w:rPr>
                <w:sz w:val="18"/>
                <w:szCs w:val="18"/>
                <w:lang w:val="nl-BE"/>
              </w:rPr>
            </w:pPr>
          </w:p>
        </w:tc>
      </w:tr>
      <w:tr w:rsidRPr="00FF0207" w:rsidR="00432B5E" w:rsidTr="00BE66DE" w14:paraId="13F2769C" w14:textId="77777777">
        <w:trPr>
          <w:trHeight w:val="283"/>
        </w:trPr>
        <w:tc>
          <w:tcPr>
            <w:tcW w:w="5613" w:type="dxa"/>
            <w:tcBorders>
              <w:top w:val="nil"/>
              <w:left w:val="nil"/>
              <w:bottom w:val="nil"/>
              <w:right w:val="nil"/>
            </w:tcBorders>
            <w:vAlign w:val="center"/>
          </w:tcPr>
          <w:p w:rsidRPr="00FF0207" w:rsidR="00432B5E" w:rsidP="00D218D5" w:rsidRDefault="00432B5E" w14:paraId="5D0DD6A2"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432B5E" w:rsidP="00D218D5" w:rsidRDefault="00432B5E" w14:paraId="76EFF9E3"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432B5E" w:rsidP="00D218D5" w:rsidRDefault="00432B5E" w14:paraId="6F526F06"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432B5E" w:rsidP="00D218D5" w:rsidRDefault="00432B5E" w14:paraId="487A393B" w14:textId="77777777">
            <w:pPr>
              <w:tabs>
                <w:tab w:val="right" w:leader="dot" w:pos="1901"/>
              </w:tabs>
              <w:spacing w:line="240" w:lineRule="atLeast"/>
              <w:ind w:left="342" w:right="153"/>
              <w:jc w:val="left"/>
              <w:rPr>
                <w:sz w:val="18"/>
                <w:szCs w:val="18"/>
                <w:lang w:val="nl-BE"/>
              </w:rPr>
            </w:pPr>
          </w:p>
        </w:tc>
      </w:tr>
      <w:tr w:rsidRPr="00FF0207" w:rsidR="00432B5E" w:rsidTr="00BE66DE" w14:paraId="4889057D" w14:textId="77777777">
        <w:trPr>
          <w:trHeight w:val="283"/>
        </w:trPr>
        <w:tc>
          <w:tcPr>
            <w:tcW w:w="5613" w:type="dxa"/>
            <w:tcBorders>
              <w:top w:val="nil"/>
              <w:left w:val="nil"/>
              <w:bottom w:val="nil"/>
              <w:right w:val="nil"/>
            </w:tcBorders>
            <w:vAlign w:val="center"/>
          </w:tcPr>
          <w:p w:rsidRPr="00FF0207" w:rsidR="00432B5E" w:rsidP="00BE66DE" w:rsidRDefault="001B082B" w14:paraId="57BD00E8"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432B5E">
              <w:rPr>
                <w:sz w:val="18"/>
                <w:szCs w:val="18"/>
                <w:lang w:val="nl-BE"/>
              </w:rPr>
              <w:tab/>
            </w:r>
          </w:p>
        </w:tc>
        <w:tc>
          <w:tcPr>
            <w:tcW w:w="709" w:type="dxa"/>
            <w:tcBorders>
              <w:top w:val="nil"/>
              <w:left w:val="single" w:color="auto" w:sz="12" w:space="0"/>
              <w:bottom w:val="nil"/>
            </w:tcBorders>
            <w:vAlign w:val="center"/>
          </w:tcPr>
          <w:p w:rsidRPr="00FF0207" w:rsidR="00432B5E" w:rsidP="00432B5E" w:rsidRDefault="00432B5E" w14:paraId="08D8B401"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8192P</w:t>
            </w:r>
          </w:p>
        </w:tc>
        <w:tc>
          <w:tcPr>
            <w:tcW w:w="2268" w:type="dxa"/>
            <w:tcBorders>
              <w:top w:val="nil"/>
              <w:bottom w:val="nil"/>
              <w:right w:val="single" w:color="auto" w:sz="12" w:space="0"/>
            </w:tcBorders>
            <w:vAlign w:val="center"/>
          </w:tcPr>
          <w:p w:rsidRPr="00FF0207" w:rsidR="00432B5E" w:rsidP="00BE66DE" w:rsidRDefault="00432B5E" w14:paraId="7C7E372B"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432B5E" w:rsidP="00BE66DE" w:rsidRDefault="00432B5E" w14:paraId="11175E4A"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1B082B" w:rsidTr="00BE66DE" w14:paraId="0FD97D8A" w14:textId="77777777">
        <w:trPr>
          <w:trHeight w:val="283"/>
        </w:trPr>
        <w:tc>
          <w:tcPr>
            <w:tcW w:w="5613" w:type="dxa"/>
            <w:tcBorders>
              <w:top w:val="nil"/>
              <w:left w:val="nil"/>
              <w:bottom w:val="nil"/>
              <w:right w:val="nil"/>
            </w:tcBorders>
            <w:vAlign w:val="center"/>
          </w:tcPr>
          <w:p w:rsidRPr="00FF0207" w:rsidR="001B082B" w:rsidP="001B082B" w:rsidRDefault="001B082B" w14:paraId="4BA466A0"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082B" w:rsidP="00D218D5" w:rsidRDefault="001B082B" w14:paraId="7D01D646"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4A862694"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082B" w:rsidP="00D218D5" w:rsidRDefault="001B082B" w14:paraId="1782CC04" w14:textId="77777777">
            <w:pPr>
              <w:tabs>
                <w:tab w:val="right" w:leader="dot" w:pos="2043"/>
              </w:tabs>
              <w:spacing w:before="120" w:line="240" w:lineRule="atLeast"/>
              <w:ind w:left="483"/>
              <w:jc w:val="left"/>
              <w:rPr>
                <w:sz w:val="18"/>
                <w:szCs w:val="18"/>
                <w:lang w:val="nl-BE"/>
              </w:rPr>
            </w:pPr>
          </w:p>
        </w:tc>
      </w:tr>
      <w:tr w:rsidRPr="00FF0207" w:rsidR="001B082B" w:rsidTr="00BE66DE" w14:paraId="384EC09D" w14:textId="77777777">
        <w:trPr>
          <w:trHeight w:val="283"/>
        </w:trPr>
        <w:tc>
          <w:tcPr>
            <w:tcW w:w="5613" w:type="dxa"/>
            <w:tcBorders>
              <w:top w:val="nil"/>
              <w:left w:val="nil"/>
              <w:bottom w:val="nil"/>
              <w:right w:val="nil"/>
            </w:tcBorders>
            <w:vAlign w:val="center"/>
          </w:tcPr>
          <w:p w:rsidRPr="00FF0207" w:rsidR="001B082B" w:rsidP="001B082B" w:rsidRDefault="001B082B" w14:paraId="25B1C092" w14:textId="77777777">
            <w:pPr>
              <w:tabs>
                <w:tab w:val="right" w:leader="dot" w:pos="5387"/>
              </w:tabs>
              <w:spacing w:line="240" w:lineRule="atLeast"/>
              <w:ind w:left="284"/>
              <w:jc w:val="left"/>
              <w:rPr>
                <w:sz w:val="18"/>
                <w:szCs w:val="18"/>
                <w:lang w:val="nl-BE"/>
              </w:rPr>
            </w:pPr>
            <w:r w:rsidRPr="00FF0207">
              <w:rPr>
                <w:rFonts w:cs="Arial"/>
                <w:caps/>
                <w:sz w:val="18"/>
                <w:lang w:val="nl-BE"/>
              </w:rPr>
              <w:t>A</w:t>
            </w:r>
            <w:r w:rsidRPr="00FF0207">
              <w:rPr>
                <w:rFonts w:cs="Arial"/>
                <w:sz w:val="18"/>
                <w:lang w:val="nl-BE"/>
              </w:rPr>
              <w:t>anschaffingen, met inbegrip van de geproduceerde vaste activa</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1B082B" w:rsidRDefault="001B082B" w14:paraId="2F3565AD"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8162</w:t>
            </w:r>
          </w:p>
        </w:tc>
        <w:tc>
          <w:tcPr>
            <w:tcW w:w="2268" w:type="dxa"/>
            <w:tcBorders>
              <w:top w:val="nil"/>
              <w:bottom w:val="nil"/>
              <w:right w:val="single" w:color="auto" w:sz="12" w:space="0"/>
            </w:tcBorders>
            <w:vAlign w:val="center"/>
          </w:tcPr>
          <w:p w:rsidRPr="00FF0207" w:rsidR="001B082B" w:rsidP="001B082B" w:rsidRDefault="001B082B" w14:paraId="2E8A6003"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1B082B" w:rsidRDefault="001B082B" w14:paraId="0D92157B" w14:textId="77777777">
            <w:pPr>
              <w:tabs>
                <w:tab w:val="right" w:leader="dot" w:pos="1901"/>
              </w:tabs>
              <w:spacing w:before="240" w:line="240" w:lineRule="atLeast"/>
              <w:ind w:left="342" w:right="153"/>
              <w:jc w:val="left"/>
              <w:rPr>
                <w:sz w:val="18"/>
                <w:szCs w:val="18"/>
                <w:lang w:val="nl-BE"/>
              </w:rPr>
            </w:pPr>
          </w:p>
        </w:tc>
      </w:tr>
      <w:tr w:rsidRPr="00FF0207" w:rsidR="001B082B" w:rsidTr="00BE66DE" w14:paraId="46E79AE2" w14:textId="77777777">
        <w:trPr>
          <w:trHeight w:val="283"/>
        </w:trPr>
        <w:tc>
          <w:tcPr>
            <w:tcW w:w="5613" w:type="dxa"/>
            <w:tcBorders>
              <w:top w:val="nil"/>
              <w:left w:val="nil"/>
              <w:bottom w:val="nil"/>
              <w:right w:val="nil"/>
            </w:tcBorders>
            <w:vAlign w:val="center"/>
          </w:tcPr>
          <w:p w:rsidRPr="00FF0207" w:rsidR="001B082B" w:rsidP="001B082B" w:rsidRDefault="001B082B" w14:paraId="404011F7"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74FDFCC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8172</w:t>
            </w:r>
          </w:p>
        </w:tc>
        <w:tc>
          <w:tcPr>
            <w:tcW w:w="2268" w:type="dxa"/>
            <w:tcBorders>
              <w:top w:val="nil"/>
              <w:bottom w:val="nil"/>
              <w:right w:val="single" w:color="auto" w:sz="12" w:space="0"/>
            </w:tcBorders>
            <w:vAlign w:val="center"/>
          </w:tcPr>
          <w:p w:rsidRPr="00FF0207" w:rsidR="001B082B" w:rsidP="00BE66DE" w:rsidRDefault="001B082B" w14:paraId="4ED76C8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396A87C6" w14:textId="77777777">
            <w:pPr>
              <w:tabs>
                <w:tab w:val="right" w:leader="dot" w:pos="1901"/>
              </w:tabs>
              <w:spacing w:line="240" w:lineRule="atLeast"/>
              <w:ind w:left="342" w:right="153"/>
              <w:jc w:val="left"/>
              <w:rPr>
                <w:sz w:val="18"/>
                <w:szCs w:val="18"/>
                <w:lang w:val="nl-BE"/>
              </w:rPr>
            </w:pPr>
          </w:p>
        </w:tc>
      </w:tr>
      <w:tr w:rsidRPr="00FF0207" w:rsidR="001B082B" w:rsidTr="00BE66DE" w14:paraId="28E3CFB3" w14:textId="77777777">
        <w:trPr>
          <w:trHeight w:val="283"/>
        </w:trPr>
        <w:tc>
          <w:tcPr>
            <w:tcW w:w="5613" w:type="dxa"/>
            <w:tcBorders>
              <w:top w:val="nil"/>
              <w:left w:val="nil"/>
              <w:bottom w:val="nil"/>
              <w:right w:val="nil"/>
            </w:tcBorders>
            <w:vAlign w:val="center"/>
          </w:tcPr>
          <w:p w:rsidRPr="00FF0207" w:rsidR="001B082B" w:rsidP="001B082B" w:rsidRDefault="001B082B" w14:paraId="3E2DB5C8"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432B5E" w:rsidRDefault="001B082B" w14:paraId="7AA37FC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8182</w:t>
            </w:r>
          </w:p>
        </w:tc>
        <w:tc>
          <w:tcPr>
            <w:tcW w:w="2268" w:type="dxa"/>
            <w:tcBorders>
              <w:top w:val="nil"/>
              <w:bottom w:val="nil"/>
              <w:right w:val="single" w:color="auto" w:sz="12" w:space="0"/>
            </w:tcBorders>
            <w:vAlign w:val="center"/>
          </w:tcPr>
          <w:p w:rsidRPr="00FF0207" w:rsidR="001B082B" w:rsidP="00BE66DE" w:rsidRDefault="001B082B" w14:paraId="6D6A42D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2092556C" w14:textId="77777777">
            <w:pPr>
              <w:tabs>
                <w:tab w:val="right" w:leader="dot" w:pos="1901"/>
              </w:tabs>
              <w:spacing w:line="240" w:lineRule="atLeast"/>
              <w:ind w:left="342" w:right="153"/>
              <w:jc w:val="left"/>
              <w:rPr>
                <w:sz w:val="18"/>
                <w:szCs w:val="18"/>
                <w:lang w:val="nl-BE"/>
              </w:rPr>
            </w:pPr>
          </w:p>
        </w:tc>
      </w:tr>
      <w:tr w:rsidRPr="00FF0207" w:rsidR="001B082B" w:rsidTr="00C06951" w14:paraId="778F9D99" w14:textId="77777777">
        <w:trPr>
          <w:trHeight w:val="283"/>
        </w:trPr>
        <w:tc>
          <w:tcPr>
            <w:tcW w:w="5613" w:type="dxa"/>
            <w:tcBorders>
              <w:top w:val="nil"/>
              <w:left w:val="nil"/>
              <w:bottom w:val="nil"/>
              <w:right w:val="nil"/>
            </w:tcBorders>
            <w:vAlign w:val="center"/>
          </w:tcPr>
          <w:p w:rsidRPr="00FF0207" w:rsidR="001B082B" w:rsidP="001B082B" w:rsidRDefault="001B082B" w14:paraId="46A3DA19"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C06951" w:rsidRDefault="001B082B" w14:paraId="16F2C34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99852</w:t>
            </w:r>
          </w:p>
        </w:tc>
        <w:tc>
          <w:tcPr>
            <w:tcW w:w="2268" w:type="dxa"/>
            <w:tcBorders>
              <w:top w:val="nil"/>
              <w:bottom w:val="nil"/>
              <w:right w:val="single" w:color="auto" w:sz="12" w:space="0"/>
            </w:tcBorders>
            <w:vAlign w:val="center"/>
          </w:tcPr>
          <w:p w:rsidRPr="00FF0207" w:rsidR="001B082B" w:rsidP="00C06951" w:rsidRDefault="001B082B" w14:paraId="7A3A5E9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C06951" w:rsidRDefault="001B082B" w14:paraId="2C4BEB53" w14:textId="77777777">
            <w:pPr>
              <w:tabs>
                <w:tab w:val="right" w:leader="dot" w:pos="1901"/>
              </w:tabs>
              <w:spacing w:line="240" w:lineRule="atLeast"/>
              <w:ind w:left="342" w:right="153"/>
              <w:jc w:val="left"/>
              <w:rPr>
                <w:sz w:val="18"/>
                <w:szCs w:val="18"/>
                <w:lang w:val="nl-BE"/>
              </w:rPr>
            </w:pPr>
          </w:p>
        </w:tc>
      </w:tr>
      <w:tr w:rsidRPr="00FF0207" w:rsidR="001B082B" w:rsidTr="00C06951" w14:paraId="71FAD6C7" w14:textId="77777777">
        <w:trPr>
          <w:trHeight w:val="283"/>
        </w:trPr>
        <w:tc>
          <w:tcPr>
            <w:tcW w:w="5613" w:type="dxa"/>
            <w:tcBorders>
              <w:top w:val="nil"/>
              <w:left w:val="nil"/>
              <w:bottom w:val="nil"/>
              <w:right w:val="nil"/>
            </w:tcBorders>
            <w:vAlign w:val="center"/>
          </w:tcPr>
          <w:p w:rsidRPr="00FF0207" w:rsidR="001B082B" w:rsidP="001B082B" w:rsidRDefault="001B082B" w14:paraId="5B9DFD9A"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C06951" w:rsidRDefault="001B082B" w14:paraId="5716E31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99862</w:t>
            </w:r>
          </w:p>
        </w:tc>
        <w:tc>
          <w:tcPr>
            <w:tcW w:w="2268" w:type="dxa"/>
            <w:tcBorders>
              <w:top w:val="nil"/>
              <w:bottom w:val="nil"/>
              <w:right w:val="single" w:color="auto" w:sz="12" w:space="0"/>
            </w:tcBorders>
            <w:vAlign w:val="center"/>
          </w:tcPr>
          <w:p w:rsidRPr="00FF0207" w:rsidR="001B082B" w:rsidP="00C06951" w:rsidRDefault="001B082B" w14:paraId="2412197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C06951" w:rsidRDefault="001B082B" w14:paraId="65686BC2" w14:textId="77777777">
            <w:pPr>
              <w:tabs>
                <w:tab w:val="right" w:leader="dot" w:pos="1901"/>
              </w:tabs>
              <w:spacing w:line="240" w:lineRule="atLeast"/>
              <w:ind w:left="342" w:right="153"/>
              <w:jc w:val="left"/>
              <w:rPr>
                <w:sz w:val="18"/>
                <w:szCs w:val="18"/>
                <w:lang w:val="nl-BE"/>
              </w:rPr>
            </w:pPr>
          </w:p>
        </w:tc>
      </w:tr>
      <w:tr w:rsidRPr="00FF0207" w:rsidR="001B082B" w:rsidTr="00BE66DE" w14:paraId="1A51F7E2" w14:textId="77777777">
        <w:trPr>
          <w:trHeight w:val="283"/>
        </w:trPr>
        <w:tc>
          <w:tcPr>
            <w:tcW w:w="5613" w:type="dxa"/>
            <w:tcBorders>
              <w:top w:val="nil"/>
              <w:left w:val="nil"/>
              <w:bottom w:val="nil"/>
              <w:right w:val="nil"/>
            </w:tcBorders>
            <w:vAlign w:val="center"/>
          </w:tcPr>
          <w:p w:rsidRPr="00FF0207" w:rsidR="001B082B" w:rsidP="001B082B" w:rsidRDefault="001B082B" w14:paraId="3F0E8050"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2A5D45D2"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8192</w:t>
            </w:r>
          </w:p>
        </w:tc>
        <w:tc>
          <w:tcPr>
            <w:tcW w:w="2268" w:type="dxa"/>
            <w:tcBorders>
              <w:top w:val="nil"/>
              <w:bottom w:val="nil"/>
              <w:right w:val="single" w:color="auto" w:sz="12" w:space="0"/>
            </w:tcBorders>
            <w:vAlign w:val="center"/>
          </w:tcPr>
          <w:p w:rsidRPr="00FF0207" w:rsidR="001B082B" w:rsidP="00BE66DE" w:rsidRDefault="001B082B" w14:paraId="574C4B13"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24E9042D" w14:textId="77777777">
            <w:pPr>
              <w:tabs>
                <w:tab w:val="right" w:leader="dot" w:pos="2043"/>
              </w:tabs>
              <w:spacing w:before="120" w:line="240" w:lineRule="atLeast"/>
              <w:ind w:left="483"/>
              <w:jc w:val="left"/>
              <w:rPr>
                <w:sz w:val="18"/>
                <w:szCs w:val="18"/>
                <w:lang w:val="nl-BE"/>
              </w:rPr>
            </w:pPr>
          </w:p>
        </w:tc>
      </w:tr>
      <w:tr w:rsidRPr="00FF0207" w:rsidR="00432B5E" w:rsidTr="00BE66DE" w14:paraId="50A3A9CC" w14:textId="77777777">
        <w:trPr>
          <w:trHeight w:val="283"/>
        </w:trPr>
        <w:tc>
          <w:tcPr>
            <w:tcW w:w="5613" w:type="dxa"/>
            <w:tcBorders>
              <w:top w:val="nil"/>
              <w:left w:val="nil"/>
              <w:bottom w:val="nil"/>
              <w:right w:val="nil"/>
            </w:tcBorders>
            <w:vAlign w:val="center"/>
          </w:tcPr>
          <w:p w:rsidRPr="00FF0207" w:rsidR="00432B5E" w:rsidP="00D218D5" w:rsidRDefault="00432B5E" w14:paraId="559F6228"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432B5E" w:rsidP="00D218D5" w:rsidRDefault="00432B5E" w14:paraId="5E857631"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432B5E" w:rsidP="00D218D5" w:rsidRDefault="00432B5E" w14:paraId="41141197"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432B5E" w:rsidP="00D218D5" w:rsidRDefault="00432B5E" w14:paraId="39F394E3" w14:textId="77777777">
            <w:pPr>
              <w:tabs>
                <w:tab w:val="right" w:leader="dot" w:pos="1901"/>
              </w:tabs>
              <w:spacing w:line="240" w:lineRule="atLeast"/>
              <w:ind w:left="342" w:right="153"/>
              <w:jc w:val="left"/>
              <w:rPr>
                <w:sz w:val="18"/>
                <w:szCs w:val="18"/>
                <w:lang w:val="nl-BE"/>
              </w:rPr>
            </w:pPr>
          </w:p>
        </w:tc>
      </w:tr>
      <w:tr w:rsidRPr="00FF0207" w:rsidR="001B082B" w:rsidTr="00BE66DE" w14:paraId="1700A1F0" w14:textId="77777777">
        <w:trPr>
          <w:trHeight w:val="283"/>
        </w:trPr>
        <w:tc>
          <w:tcPr>
            <w:tcW w:w="5613" w:type="dxa"/>
            <w:tcBorders>
              <w:top w:val="nil"/>
              <w:left w:val="nil"/>
              <w:bottom w:val="nil"/>
              <w:right w:val="nil"/>
            </w:tcBorders>
            <w:vAlign w:val="center"/>
          </w:tcPr>
          <w:p w:rsidRPr="00FF0207" w:rsidR="001B082B" w:rsidP="001B082B" w:rsidRDefault="001B082B" w14:paraId="31B5CF14"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26D5EF2F"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8252P</w:t>
            </w:r>
          </w:p>
        </w:tc>
        <w:tc>
          <w:tcPr>
            <w:tcW w:w="2268" w:type="dxa"/>
            <w:tcBorders>
              <w:top w:val="nil"/>
              <w:bottom w:val="nil"/>
              <w:right w:val="single" w:color="auto" w:sz="12" w:space="0"/>
            </w:tcBorders>
            <w:vAlign w:val="center"/>
          </w:tcPr>
          <w:p w:rsidRPr="00FF0207" w:rsidR="001B082B" w:rsidP="00BE66DE" w:rsidRDefault="001B082B" w14:paraId="7845AB66"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1B082B" w:rsidP="00BE66DE" w:rsidRDefault="001B082B" w14:paraId="23CD5347"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1B082B" w:rsidTr="00BE66DE" w14:paraId="7B95EE59" w14:textId="77777777">
        <w:trPr>
          <w:trHeight w:val="283"/>
        </w:trPr>
        <w:tc>
          <w:tcPr>
            <w:tcW w:w="5613" w:type="dxa"/>
            <w:tcBorders>
              <w:top w:val="nil"/>
              <w:left w:val="nil"/>
              <w:bottom w:val="nil"/>
              <w:right w:val="nil"/>
            </w:tcBorders>
            <w:vAlign w:val="center"/>
          </w:tcPr>
          <w:p w:rsidRPr="00FF0207" w:rsidR="001B082B" w:rsidP="001B082B" w:rsidRDefault="001B082B" w14:paraId="0E51312F"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082B" w:rsidP="00D218D5" w:rsidRDefault="001B082B" w14:paraId="5BD88601"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1C99BB78"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082B" w:rsidP="00D218D5" w:rsidRDefault="001B082B" w14:paraId="50B99BAC" w14:textId="77777777">
            <w:pPr>
              <w:tabs>
                <w:tab w:val="right" w:leader="dot" w:pos="2043"/>
              </w:tabs>
              <w:spacing w:before="120" w:line="240" w:lineRule="atLeast"/>
              <w:ind w:left="483"/>
              <w:jc w:val="left"/>
              <w:rPr>
                <w:sz w:val="18"/>
                <w:szCs w:val="18"/>
                <w:lang w:val="nl-BE"/>
              </w:rPr>
            </w:pPr>
          </w:p>
        </w:tc>
      </w:tr>
      <w:tr w:rsidRPr="00FF0207" w:rsidR="001B082B" w:rsidTr="00BE66DE" w14:paraId="76706343" w14:textId="77777777">
        <w:trPr>
          <w:trHeight w:val="283"/>
        </w:trPr>
        <w:tc>
          <w:tcPr>
            <w:tcW w:w="5613" w:type="dxa"/>
            <w:tcBorders>
              <w:top w:val="nil"/>
              <w:left w:val="nil"/>
              <w:bottom w:val="nil"/>
              <w:right w:val="nil"/>
            </w:tcBorders>
            <w:vAlign w:val="center"/>
          </w:tcPr>
          <w:p w:rsidRPr="00FF0207" w:rsidR="001B082B" w:rsidP="001B082B" w:rsidRDefault="001B082B" w14:paraId="41E5B681"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24975B8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8212</w:t>
            </w:r>
          </w:p>
        </w:tc>
        <w:tc>
          <w:tcPr>
            <w:tcW w:w="2268" w:type="dxa"/>
            <w:tcBorders>
              <w:top w:val="nil"/>
              <w:bottom w:val="nil"/>
              <w:right w:val="single" w:color="auto" w:sz="12" w:space="0"/>
            </w:tcBorders>
            <w:vAlign w:val="center"/>
          </w:tcPr>
          <w:p w:rsidRPr="00FF0207" w:rsidR="001B082B" w:rsidP="00BE66DE" w:rsidRDefault="001B082B" w14:paraId="5D9F8D7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4D02908E" w14:textId="77777777">
            <w:pPr>
              <w:tabs>
                <w:tab w:val="right" w:leader="dot" w:pos="1901"/>
              </w:tabs>
              <w:spacing w:line="240" w:lineRule="atLeast"/>
              <w:ind w:left="342" w:right="153"/>
              <w:jc w:val="left"/>
              <w:rPr>
                <w:sz w:val="18"/>
                <w:szCs w:val="18"/>
                <w:lang w:val="nl-BE"/>
              </w:rPr>
            </w:pPr>
          </w:p>
        </w:tc>
      </w:tr>
      <w:tr w:rsidRPr="00FF0207" w:rsidR="001B082B" w:rsidTr="00BE66DE" w14:paraId="6BA3EDCC" w14:textId="77777777">
        <w:trPr>
          <w:trHeight w:val="283"/>
        </w:trPr>
        <w:tc>
          <w:tcPr>
            <w:tcW w:w="5613" w:type="dxa"/>
            <w:tcBorders>
              <w:top w:val="nil"/>
              <w:left w:val="nil"/>
              <w:bottom w:val="nil"/>
              <w:right w:val="nil"/>
            </w:tcBorders>
            <w:vAlign w:val="center"/>
          </w:tcPr>
          <w:p w:rsidRPr="00FF0207" w:rsidR="001B082B" w:rsidP="001B082B" w:rsidRDefault="001B082B" w14:paraId="509CECB6"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2F31E73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8222</w:t>
            </w:r>
          </w:p>
        </w:tc>
        <w:tc>
          <w:tcPr>
            <w:tcW w:w="2268" w:type="dxa"/>
            <w:tcBorders>
              <w:top w:val="nil"/>
              <w:bottom w:val="nil"/>
              <w:right w:val="single" w:color="auto" w:sz="12" w:space="0"/>
            </w:tcBorders>
            <w:vAlign w:val="center"/>
          </w:tcPr>
          <w:p w:rsidRPr="00FF0207" w:rsidR="001B082B" w:rsidP="00BE66DE" w:rsidRDefault="001B082B" w14:paraId="287F444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356B2CD6" w14:textId="77777777">
            <w:pPr>
              <w:tabs>
                <w:tab w:val="right" w:leader="dot" w:pos="1901"/>
              </w:tabs>
              <w:spacing w:line="240" w:lineRule="atLeast"/>
              <w:ind w:left="342" w:right="153"/>
              <w:jc w:val="left"/>
              <w:rPr>
                <w:sz w:val="18"/>
                <w:szCs w:val="18"/>
                <w:lang w:val="nl-BE"/>
              </w:rPr>
            </w:pPr>
          </w:p>
        </w:tc>
      </w:tr>
      <w:tr w:rsidRPr="00FF0207" w:rsidR="001B082B" w:rsidTr="00BE66DE" w14:paraId="1AE4C776" w14:textId="77777777">
        <w:trPr>
          <w:trHeight w:val="283"/>
        </w:trPr>
        <w:tc>
          <w:tcPr>
            <w:tcW w:w="5613" w:type="dxa"/>
            <w:tcBorders>
              <w:top w:val="nil"/>
              <w:left w:val="nil"/>
              <w:bottom w:val="nil"/>
              <w:right w:val="nil"/>
            </w:tcBorders>
            <w:vAlign w:val="center"/>
          </w:tcPr>
          <w:p w:rsidRPr="00FF0207" w:rsidR="001B082B" w:rsidP="001B082B" w:rsidRDefault="001B082B" w14:paraId="0AE6A612"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4D7DB6D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8232</w:t>
            </w:r>
          </w:p>
        </w:tc>
        <w:tc>
          <w:tcPr>
            <w:tcW w:w="2268" w:type="dxa"/>
            <w:tcBorders>
              <w:top w:val="nil"/>
              <w:bottom w:val="nil"/>
              <w:right w:val="single" w:color="auto" w:sz="12" w:space="0"/>
            </w:tcBorders>
            <w:vAlign w:val="center"/>
          </w:tcPr>
          <w:p w:rsidRPr="00FF0207" w:rsidR="001B082B" w:rsidP="00BE66DE" w:rsidRDefault="001B082B" w14:paraId="6ADD0A3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3CDD8FDC" w14:textId="77777777">
            <w:pPr>
              <w:tabs>
                <w:tab w:val="right" w:leader="dot" w:pos="1901"/>
              </w:tabs>
              <w:spacing w:line="240" w:lineRule="atLeast"/>
              <w:ind w:left="342" w:right="153"/>
              <w:jc w:val="left"/>
              <w:rPr>
                <w:sz w:val="18"/>
                <w:szCs w:val="18"/>
                <w:lang w:val="nl-BE"/>
              </w:rPr>
            </w:pPr>
          </w:p>
        </w:tc>
      </w:tr>
      <w:tr w:rsidRPr="00FF0207" w:rsidR="001B082B" w:rsidTr="00BE66DE" w14:paraId="3190BA2A" w14:textId="77777777">
        <w:trPr>
          <w:trHeight w:val="283"/>
        </w:trPr>
        <w:tc>
          <w:tcPr>
            <w:tcW w:w="5613" w:type="dxa"/>
            <w:tcBorders>
              <w:top w:val="nil"/>
              <w:left w:val="nil"/>
              <w:bottom w:val="nil"/>
              <w:right w:val="nil"/>
            </w:tcBorders>
            <w:vAlign w:val="center"/>
          </w:tcPr>
          <w:p w:rsidRPr="00FF0207" w:rsidR="001B082B" w:rsidP="001B082B" w:rsidRDefault="001B082B" w14:paraId="55C4B9DB"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432B5E" w:rsidRDefault="001B082B" w14:paraId="771AE50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8242</w:t>
            </w:r>
          </w:p>
        </w:tc>
        <w:tc>
          <w:tcPr>
            <w:tcW w:w="2268" w:type="dxa"/>
            <w:tcBorders>
              <w:top w:val="nil"/>
              <w:bottom w:val="nil"/>
              <w:right w:val="single" w:color="auto" w:sz="12" w:space="0"/>
            </w:tcBorders>
            <w:vAlign w:val="center"/>
          </w:tcPr>
          <w:p w:rsidRPr="00FF0207" w:rsidR="001B082B" w:rsidP="00BE66DE" w:rsidRDefault="001B082B" w14:paraId="5DD1B2B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50C1B02E" w14:textId="77777777">
            <w:pPr>
              <w:tabs>
                <w:tab w:val="right" w:leader="dot" w:pos="1901"/>
              </w:tabs>
              <w:spacing w:line="240" w:lineRule="atLeast"/>
              <w:ind w:left="342" w:right="153"/>
              <w:jc w:val="left"/>
              <w:rPr>
                <w:sz w:val="18"/>
                <w:szCs w:val="18"/>
                <w:lang w:val="nl-BE"/>
              </w:rPr>
            </w:pPr>
          </w:p>
        </w:tc>
      </w:tr>
      <w:tr w:rsidRPr="00FF0207" w:rsidR="001B082B" w:rsidTr="00C06951" w14:paraId="473D9C0A" w14:textId="77777777">
        <w:trPr>
          <w:trHeight w:val="283"/>
        </w:trPr>
        <w:tc>
          <w:tcPr>
            <w:tcW w:w="5613" w:type="dxa"/>
            <w:tcBorders>
              <w:top w:val="nil"/>
              <w:left w:val="nil"/>
              <w:bottom w:val="nil"/>
              <w:right w:val="nil"/>
            </w:tcBorders>
            <w:vAlign w:val="center"/>
          </w:tcPr>
          <w:p w:rsidRPr="00FF0207" w:rsidR="001B082B" w:rsidP="001B082B" w:rsidRDefault="001B082B" w14:paraId="1842B4DA"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C06951" w:rsidRDefault="001B082B" w14:paraId="5220CFA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99872</w:t>
            </w:r>
          </w:p>
        </w:tc>
        <w:tc>
          <w:tcPr>
            <w:tcW w:w="2268" w:type="dxa"/>
            <w:tcBorders>
              <w:top w:val="nil"/>
              <w:bottom w:val="nil"/>
              <w:right w:val="single" w:color="auto" w:sz="12" w:space="0"/>
            </w:tcBorders>
            <w:vAlign w:val="center"/>
          </w:tcPr>
          <w:p w:rsidRPr="00FF0207" w:rsidR="001B082B" w:rsidP="00C06951" w:rsidRDefault="001B082B" w14:paraId="4FCA5BC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C06951" w:rsidRDefault="001B082B" w14:paraId="212FF102" w14:textId="77777777">
            <w:pPr>
              <w:tabs>
                <w:tab w:val="right" w:leader="dot" w:pos="1901"/>
              </w:tabs>
              <w:spacing w:line="240" w:lineRule="atLeast"/>
              <w:ind w:left="342" w:right="153"/>
              <w:jc w:val="left"/>
              <w:rPr>
                <w:sz w:val="18"/>
                <w:szCs w:val="18"/>
                <w:lang w:val="nl-BE"/>
              </w:rPr>
            </w:pPr>
          </w:p>
        </w:tc>
      </w:tr>
      <w:tr w:rsidRPr="00FF0207" w:rsidR="001B082B" w:rsidTr="00C06951" w14:paraId="31799D9F" w14:textId="77777777">
        <w:trPr>
          <w:trHeight w:val="283"/>
        </w:trPr>
        <w:tc>
          <w:tcPr>
            <w:tcW w:w="5613" w:type="dxa"/>
            <w:tcBorders>
              <w:top w:val="nil"/>
              <w:left w:val="nil"/>
              <w:bottom w:val="nil"/>
              <w:right w:val="nil"/>
            </w:tcBorders>
            <w:vAlign w:val="center"/>
          </w:tcPr>
          <w:p w:rsidRPr="00FF0207" w:rsidR="001B082B" w:rsidP="001B082B" w:rsidRDefault="001B082B" w14:paraId="2197FBF5"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C06951" w:rsidRDefault="001B082B" w14:paraId="5EA9B50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99882</w:t>
            </w:r>
          </w:p>
        </w:tc>
        <w:tc>
          <w:tcPr>
            <w:tcW w:w="2268" w:type="dxa"/>
            <w:tcBorders>
              <w:top w:val="nil"/>
              <w:bottom w:val="nil"/>
              <w:right w:val="single" w:color="auto" w:sz="12" w:space="0"/>
            </w:tcBorders>
            <w:vAlign w:val="center"/>
          </w:tcPr>
          <w:p w:rsidRPr="00FF0207" w:rsidR="001B082B" w:rsidP="00C06951" w:rsidRDefault="001B082B" w14:paraId="2F93A5C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C06951" w:rsidRDefault="001B082B" w14:paraId="4E4B1536" w14:textId="77777777">
            <w:pPr>
              <w:tabs>
                <w:tab w:val="right" w:leader="dot" w:pos="1901"/>
              </w:tabs>
              <w:spacing w:line="240" w:lineRule="atLeast"/>
              <w:ind w:left="342" w:right="153"/>
              <w:jc w:val="left"/>
              <w:rPr>
                <w:sz w:val="18"/>
                <w:szCs w:val="18"/>
                <w:lang w:val="nl-BE"/>
              </w:rPr>
            </w:pPr>
          </w:p>
        </w:tc>
      </w:tr>
      <w:tr w:rsidRPr="00FF0207" w:rsidR="001B082B" w:rsidTr="00BE66DE" w14:paraId="56816861" w14:textId="77777777">
        <w:trPr>
          <w:trHeight w:val="283"/>
        </w:trPr>
        <w:tc>
          <w:tcPr>
            <w:tcW w:w="5613" w:type="dxa"/>
            <w:tcBorders>
              <w:top w:val="nil"/>
              <w:left w:val="nil"/>
              <w:bottom w:val="nil"/>
              <w:right w:val="nil"/>
            </w:tcBorders>
            <w:vAlign w:val="center"/>
          </w:tcPr>
          <w:p w:rsidRPr="00FF0207" w:rsidR="001B082B" w:rsidP="001B082B" w:rsidRDefault="001B082B" w14:paraId="21A0B0E9"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rFonts w:cs="Arial"/>
                <w:sz w:val="18"/>
                <w:lang w:val="nl-BE"/>
              </w:rPr>
              <w:tab/>
            </w:r>
          </w:p>
        </w:tc>
        <w:tc>
          <w:tcPr>
            <w:tcW w:w="709" w:type="dxa"/>
            <w:tcBorders>
              <w:top w:val="nil"/>
              <w:left w:val="single" w:color="auto" w:sz="12" w:space="0"/>
              <w:bottom w:val="nil"/>
            </w:tcBorders>
            <w:vAlign w:val="center"/>
          </w:tcPr>
          <w:p w:rsidRPr="00FF0207" w:rsidR="001B082B" w:rsidP="00432B5E" w:rsidRDefault="001B082B" w14:paraId="2CAF8D73"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8252</w:t>
            </w:r>
          </w:p>
        </w:tc>
        <w:tc>
          <w:tcPr>
            <w:tcW w:w="2268" w:type="dxa"/>
            <w:tcBorders>
              <w:top w:val="nil"/>
              <w:bottom w:val="nil"/>
              <w:right w:val="single" w:color="auto" w:sz="12" w:space="0"/>
            </w:tcBorders>
            <w:vAlign w:val="center"/>
          </w:tcPr>
          <w:p w:rsidRPr="00FF0207" w:rsidR="001B082B" w:rsidP="00BE66DE" w:rsidRDefault="001B082B" w14:paraId="65D22E18"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4B3F4D33" w14:textId="77777777">
            <w:pPr>
              <w:tabs>
                <w:tab w:val="right" w:leader="dot" w:pos="2043"/>
              </w:tabs>
              <w:spacing w:before="120" w:line="240" w:lineRule="atLeast"/>
              <w:ind w:left="483"/>
              <w:jc w:val="left"/>
              <w:rPr>
                <w:sz w:val="18"/>
                <w:szCs w:val="18"/>
                <w:lang w:val="nl-BE"/>
              </w:rPr>
            </w:pPr>
          </w:p>
        </w:tc>
      </w:tr>
      <w:tr w:rsidRPr="00FF0207" w:rsidR="00432B5E" w:rsidTr="00BE66DE" w14:paraId="76E039BD" w14:textId="77777777">
        <w:trPr>
          <w:trHeight w:val="283"/>
        </w:trPr>
        <w:tc>
          <w:tcPr>
            <w:tcW w:w="5613" w:type="dxa"/>
            <w:tcBorders>
              <w:top w:val="nil"/>
              <w:left w:val="nil"/>
              <w:bottom w:val="nil"/>
              <w:right w:val="nil"/>
            </w:tcBorders>
            <w:vAlign w:val="center"/>
          </w:tcPr>
          <w:p w:rsidRPr="00FF0207" w:rsidR="00432B5E" w:rsidP="00D218D5" w:rsidRDefault="00432B5E" w14:paraId="3D8E3CB0"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432B5E" w:rsidP="00D218D5" w:rsidRDefault="00432B5E" w14:paraId="14BAF18D"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432B5E" w:rsidP="00D218D5" w:rsidRDefault="00432B5E" w14:paraId="62D157E2"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432B5E" w:rsidP="00D218D5" w:rsidRDefault="00432B5E" w14:paraId="142552A5" w14:textId="77777777">
            <w:pPr>
              <w:tabs>
                <w:tab w:val="right" w:leader="dot" w:pos="1901"/>
              </w:tabs>
              <w:spacing w:line="240" w:lineRule="atLeast"/>
              <w:ind w:left="342" w:right="153"/>
              <w:jc w:val="left"/>
              <w:rPr>
                <w:sz w:val="18"/>
                <w:szCs w:val="18"/>
                <w:lang w:val="nl-BE"/>
              </w:rPr>
            </w:pPr>
          </w:p>
        </w:tc>
      </w:tr>
      <w:tr w:rsidRPr="00FF0207" w:rsidR="001B082B" w:rsidTr="00BE66DE" w14:paraId="310A4171" w14:textId="77777777">
        <w:trPr>
          <w:trHeight w:val="283"/>
        </w:trPr>
        <w:tc>
          <w:tcPr>
            <w:tcW w:w="5613" w:type="dxa"/>
            <w:tcBorders>
              <w:top w:val="nil"/>
              <w:left w:val="nil"/>
              <w:bottom w:val="nil"/>
              <w:right w:val="nil"/>
            </w:tcBorders>
            <w:vAlign w:val="center"/>
          </w:tcPr>
          <w:p w:rsidRPr="00FF0207" w:rsidR="001B082B" w:rsidP="001B082B" w:rsidRDefault="001B082B" w14:paraId="1313F189"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2156E6" w:rsidRDefault="001B082B" w14:paraId="7F25E191"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8322P</w:t>
            </w:r>
          </w:p>
        </w:tc>
        <w:tc>
          <w:tcPr>
            <w:tcW w:w="2268" w:type="dxa"/>
            <w:tcBorders>
              <w:top w:val="nil"/>
              <w:bottom w:val="nil"/>
              <w:right w:val="single" w:color="auto" w:sz="12" w:space="0"/>
            </w:tcBorders>
            <w:vAlign w:val="center"/>
          </w:tcPr>
          <w:p w:rsidRPr="00FF0207" w:rsidR="001B082B" w:rsidP="002156E6" w:rsidRDefault="001B082B" w14:paraId="6B4B7ED8" w14:textId="77777777">
            <w:pPr>
              <w:tabs>
                <w:tab w:val="right" w:leader="dot" w:pos="2041"/>
              </w:tabs>
              <w:spacing w:before="24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1B082B" w:rsidP="002156E6" w:rsidRDefault="001B082B" w14:paraId="4A4E1862" w14:textId="77777777">
            <w:pPr>
              <w:tabs>
                <w:tab w:val="right" w:leader="dot" w:pos="2041"/>
              </w:tabs>
              <w:spacing w:before="240" w:line="240" w:lineRule="atLeast"/>
              <w:ind w:left="482"/>
              <w:jc w:val="left"/>
              <w:rPr>
                <w:sz w:val="18"/>
                <w:szCs w:val="18"/>
                <w:lang w:val="nl-BE"/>
              </w:rPr>
            </w:pPr>
            <w:r w:rsidRPr="00FF0207">
              <w:rPr>
                <w:sz w:val="18"/>
                <w:szCs w:val="18"/>
                <w:lang w:val="nl-BE"/>
              </w:rPr>
              <w:tab/>
            </w:r>
          </w:p>
        </w:tc>
      </w:tr>
      <w:tr w:rsidRPr="00FF0207" w:rsidR="001B082B" w:rsidTr="00BE66DE" w14:paraId="6600D061" w14:textId="77777777">
        <w:trPr>
          <w:trHeight w:val="283"/>
        </w:trPr>
        <w:tc>
          <w:tcPr>
            <w:tcW w:w="5613" w:type="dxa"/>
            <w:tcBorders>
              <w:top w:val="nil"/>
              <w:left w:val="nil"/>
              <w:bottom w:val="nil"/>
              <w:right w:val="nil"/>
            </w:tcBorders>
            <w:vAlign w:val="center"/>
          </w:tcPr>
          <w:p w:rsidRPr="00FF0207" w:rsidR="001B082B" w:rsidP="001B082B" w:rsidRDefault="001B082B" w14:paraId="717D5DB8"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082B" w:rsidP="00D218D5" w:rsidRDefault="001B082B" w14:paraId="71815B98"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0AA3CAE3"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082B" w:rsidP="00D218D5" w:rsidRDefault="001B082B" w14:paraId="48AB12E6" w14:textId="77777777">
            <w:pPr>
              <w:tabs>
                <w:tab w:val="right" w:leader="dot" w:pos="2043"/>
              </w:tabs>
              <w:spacing w:before="120" w:line="240" w:lineRule="atLeast"/>
              <w:ind w:left="483"/>
              <w:jc w:val="left"/>
              <w:rPr>
                <w:sz w:val="18"/>
                <w:szCs w:val="18"/>
                <w:lang w:val="nl-BE"/>
              </w:rPr>
            </w:pPr>
          </w:p>
        </w:tc>
      </w:tr>
      <w:tr w:rsidRPr="00FF0207" w:rsidR="001B082B" w:rsidTr="00BE66DE" w14:paraId="1E32D244" w14:textId="77777777">
        <w:trPr>
          <w:trHeight w:val="283"/>
        </w:trPr>
        <w:tc>
          <w:tcPr>
            <w:tcW w:w="5613" w:type="dxa"/>
            <w:tcBorders>
              <w:top w:val="nil"/>
              <w:left w:val="nil"/>
              <w:bottom w:val="nil"/>
              <w:right w:val="nil"/>
            </w:tcBorders>
            <w:vAlign w:val="center"/>
          </w:tcPr>
          <w:p w:rsidRPr="00FF0207" w:rsidR="001B082B" w:rsidP="001B082B" w:rsidRDefault="001B082B" w14:paraId="4846F660"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6566923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8272</w:t>
            </w:r>
          </w:p>
        </w:tc>
        <w:tc>
          <w:tcPr>
            <w:tcW w:w="2268" w:type="dxa"/>
            <w:tcBorders>
              <w:top w:val="nil"/>
              <w:bottom w:val="nil"/>
              <w:right w:val="single" w:color="auto" w:sz="12" w:space="0"/>
            </w:tcBorders>
            <w:vAlign w:val="center"/>
          </w:tcPr>
          <w:p w:rsidRPr="00FF0207" w:rsidR="001B082B" w:rsidP="00BE66DE" w:rsidRDefault="001B082B" w14:paraId="2B055EC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081163EB" w14:textId="77777777">
            <w:pPr>
              <w:tabs>
                <w:tab w:val="right" w:leader="dot" w:pos="1901"/>
              </w:tabs>
              <w:spacing w:line="240" w:lineRule="atLeast"/>
              <w:ind w:left="342" w:right="153"/>
              <w:jc w:val="left"/>
              <w:rPr>
                <w:sz w:val="18"/>
                <w:szCs w:val="18"/>
                <w:lang w:val="nl-BE"/>
              </w:rPr>
            </w:pPr>
          </w:p>
        </w:tc>
      </w:tr>
      <w:tr w:rsidRPr="00FF0207" w:rsidR="001B082B" w:rsidTr="00BE66DE" w14:paraId="77BA0A5B" w14:textId="77777777">
        <w:trPr>
          <w:trHeight w:val="283"/>
        </w:trPr>
        <w:tc>
          <w:tcPr>
            <w:tcW w:w="5613" w:type="dxa"/>
            <w:tcBorders>
              <w:top w:val="nil"/>
              <w:left w:val="nil"/>
              <w:bottom w:val="nil"/>
              <w:right w:val="nil"/>
            </w:tcBorders>
            <w:vAlign w:val="center"/>
          </w:tcPr>
          <w:p w:rsidRPr="00FF0207" w:rsidR="001B082B" w:rsidP="001B082B" w:rsidRDefault="001B082B" w14:paraId="1EB92E68"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41360BF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8282</w:t>
            </w:r>
          </w:p>
        </w:tc>
        <w:tc>
          <w:tcPr>
            <w:tcW w:w="2268" w:type="dxa"/>
            <w:tcBorders>
              <w:top w:val="nil"/>
              <w:bottom w:val="nil"/>
              <w:right w:val="single" w:color="auto" w:sz="12" w:space="0"/>
            </w:tcBorders>
            <w:vAlign w:val="center"/>
          </w:tcPr>
          <w:p w:rsidRPr="00FF0207" w:rsidR="001B082B" w:rsidP="00BE66DE" w:rsidRDefault="001B082B" w14:paraId="517702A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5DAE031B" w14:textId="77777777">
            <w:pPr>
              <w:tabs>
                <w:tab w:val="right" w:leader="dot" w:pos="1901"/>
              </w:tabs>
              <w:spacing w:line="240" w:lineRule="atLeast"/>
              <w:ind w:left="342" w:right="153"/>
              <w:jc w:val="left"/>
              <w:rPr>
                <w:sz w:val="18"/>
                <w:szCs w:val="18"/>
                <w:lang w:val="nl-BE"/>
              </w:rPr>
            </w:pPr>
          </w:p>
        </w:tc>
      </w:tr>
      <w:tr w:rsidRPr="00FF0207" w:rsidR="001B082B" w:rsidTr="00BE66DE" w14:paraId="6D4EE6C3" w14:textId="77777777">
        <w:trPr>
          <w:trHeight w:val="283"/>
        </w:trPr>
        <w:tc>
          <w:tcPr>
            <w:tcW w:w="5613" w:type="dxa"/>
            <w:tcBorders>
              <w:top w:val="nil"/>
              <w:left w:val="nil"/>
              <w:bottom w:val="nil"/>
              <w:right w:val="nil"/>
            </w:tcBorders>
            <w:vAlign w:val="center"/>
          </w:tcPr>
          <w:p w:rsidRPr="00FF0207" w:rsidR="001B082B" w:rsidP="001B082B" w:rsidRDefault="001B082B" w14:paraId="372C4650"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38922B4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8292</w:t>
            </w:r>
          </w:p>
        </w:tc>
        <w:tc>
          <w:tcPr>
            <w:tcW w:w="2268" w:type="dxa"/>
            <w:tcBorders>
              <w:top w:val="nil"/>
              <w:bottom w:val="nil"/>
              <w:right w:val="single" w:color="auto" w:sz="12" w:space="0"/>
            </w:tcBorders>
            <w:vAlign w:val="center"/>
          </w:tcPr>
          <w:p w:rsidRPr="00FF0207" w:rsidR="001B082B" w:rsidP="00BE66DE" w:rsidRDefault="001B082B" w14:paraId="5A930FD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56D2BAA3" w14:textId="77777777">
            <w:pPr>
              <w:tabs>
                <w:tab w:val="right" w:leader="dot" w:pos="1901"/>
              </w:tabs>
              <w:spacing w:line="240" w:lineRule="atLeast"/>
              <w:ind w:left="342" w:right="153"/>
              <w:jc w:val="left"/>
              <w:rPr>
                <w:sz w:val="18"/>
                <w:szCs w:val="18"/>
                <w:lang w:val="nl-BE"/>
              </w:rPr>
            </w:pPr>
          </w:p>
        </w:tc>
      </w:tr>
      <w:tr w:rsidRPr="00FF0207" w:rsidR="001B082B" w:rsidTr="00BE66DE" w14:paraId="50AB531F" w14:textId="77777777">
        <w:trPr>
          <w:trHeight w:val="283"/>
        </w:trPr>
        <w:tc>
          <w:tcPr>
            <w:tcW w:w="5613" w:type="dxa"/>
            <w:tcBorders>
              <w:top w:val="nil"/>
              <w:left w:val="nil"/>
              <w:bottom w:val="nil"/>
              <w:right w:val="nil"/>
            </w:tcBorders>
            <w:vAlign w:val="center"/>
          </w:tcPr>
          <w:p w:rsidRPr="00FF0207" w:rsidR="001B082B" w:rsidP="001B082B" w:rsidRDefault="001B082B" w14:paraId="06F7C818"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432B5E" w:rsidRDefault="001B082B" w14:paraId="6AC400E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8302</w:t>
            </w:r>
          </w:p>
        </w:tc>
        <w:tc>
          <w:tcPr>
            <w:tcW w:w="2268" w:type="dxa"/>
            <w:tcBorders>
              <w:top w:val="nil"/>
              <w:bottom w:val="nil"/>
              <w:right w:val="single" w:color="auto" w:sz="12" w:space="0"/>
            </w:tcBorders>
            <w:vAlign w:val="center"/>
          </w:tcPr>
          <w:p w:rsidRPr="00FF0207" w:rsidR="001B082B" w:rsidP="00BE66DE" w:rsidRDefault="001B082B" w14:paraId="7C649DD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3B08838C" w14:textId="77777777">
            <w:pPr>
              <w:tabs>
                <w:tab w:val="right" w:leader="dot" w:pos="1901"/>
              </w:tabs>
              <w:spacing w:line="240" w:lineRule="atLeast"/>
              <w:ind w:left="342" w:right="153"/>
              <w:jc w:val="left"/>
              <w:rPr>
                <w:sz w:val="18"/>
                <w:szCs w:val="18"/>
                <w:lang w:val="nl-BE"/>
              </w:rPr>
            </w:pPr>
          </w:p>
        </w:tc>
      </w:tr>
      <w:tr w:rsidRPr="00FF0207" w:rsidR="001B082B" w:rsidTr="00BE66DE" w14:paraId="52CA6468" w14:textId="77777777">
        <w:trPr>
          <w:trHeight w:val="283"/>
        </w:trPr>
        <w:tc>
          <w:tcPr>
            <w:tcW w:w="5613" w:type="dxa"/>
            <w:tcBorders>
              <w:top w:val="nil"/>
              <w:left w:val="nil"/>
              <w:bottom w:val="nil"/>
              <w:right w:val="nil"/>
            </w:tcBorders>
            <w:vAlign w:val="center"/>
          </w:tcPr>
          <w:p w:rsidRPr="00FF0207" w:rsidR="001B082B" w:rsidP="001B082B" w:rsidRDefault="001B082B" w14:paraId="57A0AE1E"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432B5E" w:rsidRDefault="001B082B" w14:paraId="4A44974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8312</w:t>
            </w:r>
          </w:p>
        </w:tc>
        <w:tc>
          <w:tcPr>
            <w:tcW w:w="2268" w:type="dxa"/>
            <w:tcBorders>
              <w:top w:val="nil"/>
              <w:bottom w:val="nil"/>
              <w:right w:val="single" w:color="auto" w:sz="12" w:space="0"/>
            </w:tcBorders>
            <w:vAlign w:val="center"/>
          </w:tcPr>
          <w:p w:rsidRPr="00FF0207" w:rsidR="001B082B" w:rsidP="00BE66DE" w:rsidRDefault="001B082B" w14:paraId="446C6B9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0E684FCF" w14:textId="77777777">
            <w:pPr>
              <w:tabs>
                <w:tab w:val="right" w:leader="dot" w:pos="1901"/>
              </w:tabs>
              <w:spacing w:line="240" w:lineRule="atLeast"/>
              <w:ind w:left="342" w:right="153"/>
              <w:jc w:val="left"/>
              <w:rPr>
                <w:sz w:val="18"/>
                <w:szCs w:val="18"/>
                <w:lang w:val="nl-BE"/>
              </w:rPr>
            </w:pPr>
          </w:p>
        </w:tc>
      </w:tr>
      <w:tr w:rsidRPr="00FF0207" w:rsidR="001B082B" w:rsidTr="00F12280" w14:paraId="57AB563D" w14:textId="77777777">
        <w:trPr>
          <w:trHeight w:val="283"/>
        </w:trPr>
        <w:tc>
          <w:tcPr>
            <w:tcW w:w="5613" w:type="dxa"/>
            <w:tcBorders>
              <w:top w:val="nil"/>
              <w:left w:val="nil"/>
              <w:bottom w:val="nil"/>
              <w:right w:val="nil"/>
            </w:tcBorders>
            <w:vAlign w:val="center"/>
          </w:tcPr>
          <w:p w:rsidRPr="00FF0207" w:rsidR="001B082B" w:rsidP="001B082B" w:rsidRDefault="001B082B" w14:paraId="397ACA11"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36A6B15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99892</w:t>
            </w:r>
          </w:p>
        </w:tc>
        <w:tc>
          <w:tcPr>
            <w:tcW w:w="2268" w:type="dxa"/>
            <w:tcBorders>
              <w:top w:val="nil"/>
              <w:bottom w:val="nil"/>
              <w:right w:val="single" w:color="auto" w:sz="12" w:space="0"/>
            </w:tcBorders>
            <w:vAlign w:val="center"/>
          </w:tcPr>
          <w:p w:rsidRPr="00FF0207" w:rsidR="001B082B" w:rsidP="00F12280" w:rsidRDefault="001B082B" w14:paraId="33ED1A5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2A173725" w14:textId="77777777">
            <w:pPr>
              <w:tabs>
                <w:tab w:val="right" w:leader="dot" w:pos="1901"/>
              </w:tabs>
              <w:spacing w:line="240" w:lineRule="atLeast"/>
              <w:ind w:left="342" w:right="153"/>
              <w:jc w:val="left"/>
              <w:rPr>
                <w:sz w:val="18"/>
                <w:szCs w:val="18"/>
                <w:lang w:val="nl-BE"/>
              </w:rPr>
            </w:pPr>
          </w:p>
        </w:tc>
      </w:tr>
      <w:tr w:rsidRPr="00FF0207" w:rsidR="001B082B" w:rsidTr="00F12280" w14:paraId="3521F246" w14:textId="77777777">
        <w:trPr>
          <w:trHeight w:val="283"/>
        </w:trPr>
        <w:tc>
          <w:tcPr>
            <w:tcW w:w="5613" w:type="dxa"/>
            <w:tcBorders>
              <w:top w:val="nil"/>
              <w:left w:val="nil"/>
              <w:bottom w:val="nil"/>
              <w:right w:val="nil"/>
            </w:tcBorders>
            <w:vAlign w:val="center"/>
          </w:tcPr>
          <w:p w:rsidRPr="00FF0207" w:rsidR="001B082B" w:rsidP="001B082B" w:rsidRDefault="001B082B" w14:paraId="63184D28"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3654E00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99902</w:t>
            </w:r>
          </w:p>
        </w:tc>
        <w:tc>
          <w:tcPr>
            <w:tcW w:w="2268" w:type="dxa"/>
            <w:tcBorders>
              <w:top w:val="nil"/>
              <w:bottom w:val="nil"/>
              <w:right w:val="single" w:color="auto" w:sz="12" w:space="0"/>
            </w:tcBorders>
            <w:vAlign w:val="center"/>
          </w:tcPr>
          <w:p w:rsidRPr="00FF0207" w:rsidR="001B082B" w:rsidP="00F12280" w:rsidRDefault="001B082B" w14:paraId="712461D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1BCA2609" w14:textId="77777777">
            <w:pPr>
              <w:tabs>
                <w:tab w:val="right" w:leader="dot" w:pos="1901"/>
              </w:tabs>
              <w:spacing w:line="240" w:lineRule="atLeast"/>
              <w:ind w:left="342" w:right="153"/>
              <w:jc w:val="left"/>
              <w:rPr>
                <w:sz w:val="18"/>
                <w:szCs w:val="18"/>
                <w:lang w:val="nl-BE"/>
              </w:rPr>
            </w:pPr>
          </w:p>
        </w:tc>
      </w:tr>
      <w:tr w:rsidRPr="00FF0207" w:rsidR="001B082B" w:rsidTr="00BE66DE" w14:paraId="52DE3657" w14:textId="77777777">
        <w:trPr>
          <w:trHeight w:val="283"/>
        </w:trPr>
        <w:tc>
          <w:tcPr>
            <w:tcW w:w="5613" w:type="dxa"/>
            <w:tcBorders>
              <w:top w:val="nil"/>
              <w:left w:val="nil"/>
              <w:bottom w:val="nil"/>
              <w:right w:val="nil"/>
            </w:tcBorders>
            <w:vAlign w:val="center"/>
          </w:tcPr>
          <w:p w:rsidRPr="00FF0207" w:rsidR="001B082B" w:rsidP="001B082B" w:rsidRDefault="001B082B" w14:paraId="72583A73"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2156E6" w:rsidRDefault="001B082B" w14:paraId="3DC73182"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8322</w:t>
            </w:r>
          </w:p>
        </w:tc>
        <w:tc>
          <w:tcPr>
            <w:tcW w:w="2268" w:type="dxa"/>
            <w:tcBorders>
              <w:top w:val="nil"/>
              <w:bottom w:val="nil"/>
              <w:right w:val="single" w:color="auto" w:sz="12" w:space="0"/>
            </w:tcBorders>
            <w:vAlign w:val="center"/>
          </w:tcPr>
          <w:p w:rsidRPr="00FF0207" w:rsidR="001B082B" w:rsidP="002156E6" w:rsidRDefault="001B082B" w14:paraId="1DC31914"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2156E6" w:rsidRDefault="001B082B" w14:paraId="60A5C75D" w14:textId="77777777">
            <w:pPr>
              <w:tabs>
                <w:tab w:val="right" w:leader="dot" w:pos="2043"/>
              </w:tabs>
              <w:spacing w:before="360" w:line="240" w:lineRule="atLeast"/>
              <w:ind w:left="483"/>
              <w:jc w:val="left"/>
              <w:rPr>
                <w:sz w:val="18"/>
                <w:szCs w:val="18"/>
                <w:lang w:val="nl-BE"/>
              </w:rPr>
            </w:pPr>
          </w:p>
        </w:tc>
      </w:tr>
      <w:tr w:rsidRPr="00FF0207" w:rsidR="001B082B" w:rsidTr="00BE66DE" w14:paraId="149C2908" w14:textId="77777777">
        <w:trPr>
          <w:trHeight w:val="283"/>
        </w:trPr>
        <w:tc>
          <w:tcPr>
            <w:tcW w:w="5613" w:type="dxa"/>
            <w:tcBorders>
              <w:top w:val="nil"/>
              <w:left w:val="nil"/>
              <w:bottom w:val="nil"/>
              <w:right w:val="nil"/>
            </w:tcBorders>
            <w:vAlign w:val="center"/>
          </w:tcPr>
          <w:p w:rsidRPr="00FF0207" w:rsidR="001B082B" w:rsidP="001B082B" w:rsidRDefault="001B082B" w14:paraId="31D7959A"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1B082B" w:rsidP="00D218D5" w:rsidRDefault="001B082B" w14:paraId="3693014C"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40A59DF8"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1B082B" w:rsidP="00D218D5" w:rsidRDefault="001B082B" w14:paraId="2CAA195F" w14:textId="77777777">
            <w:pPr>
              <w:tabs>
                <w:tab w:val="right" w:leader="dot" w:pos="2043"/>
              </w:tabs>
              <w:spacing w:line="240" w:lineRule="atLeast"/>
              <w:ind w:left="483"/>
              <w:jc w:val="left"/>
              <w:rPr>
                <w:sz w:val="18"/>
                <w:szCs w:val="18"/>
                <w:lang w:val="nl-BE"/>
              </w:rPr>
            </w:pPr>
          </w:p>
        </w:tc>
      </w:tr>
      <w:tr w:rsidRPr="00FF0207" w:rsidR="001B082B" w:rsidTr="00BE66DE" w14:paraId="2E90153A" w14:textId="77777777">
        <w:trPr>
          <w:trHeight w:val="283"/>
        </w:trPr>
        <w:tc>
          <w:tcPr>
            <w:tcW w:w="5613" w:type="dxa"/>
            <w:tcBorders>
              <w:top w:val="nil"/>
              <w:left w:val="nil"/>
              <w:bottom w:val="nil"/>
              <w:right w:val="nil"/>
            </w:tcBorders>
            <w:vAlign w:val="center"/>
          </w:tcPr>
          <w:p w:rsidRPr="00FF0207" w:rsidR="001B082B" w:rsidP="001B082B" w:rsidRDefault="001B082B" w14:paraId="45DED160"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Pr>
                <w:smallCaps/>
                <w:lang w:val="nl-BE"/>
              </w:rPr>
              <w:tab/>
            </w:r>
          </w:p>
        </w:tc>
        <w:tc>
          <w:tcPr>
            <w:tcW w:w="709" w:type="dxa"/>
            <w:tcBorders>
              <w:top w:val="nil"/>
              <w:left w:val="single" w:color="auto" w:sz="12" w:space="0"/>
              <w:bottom w:val="single" w:color="auto" w:sz="12" w:space="0"/>
            </w:tcBorders>
            <w:vAlign w:val="center"/>
          </w:tcPr>
          <w:p w:rsidRPr="00FF0207" w:rsidR="001B082B" w:rsidP="00432B5E" w:rsidRDefault="001B082B" w14:paraId="101335EE"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(23)</w:t>
            </w:r>
          </w:p>
        </w:tc>
        <w:tc>
          <w:tcPr>
            <w:tcW w:w="2268" w:type="dxa"/>
            <w:tcBorders>
              <w:top w:val="nil"/>
              <w:bottom w:val="single" w:color="auto" w:sz="12" w:space="0"/>
              <w:right w:val="single" w:color="auto" w:sz="12" w:space="0"/>
            </w:tcBorders>
            <w:vAlign w:val="center"/>
          </w:tcPr>
          <w:p w:rsidRPr="00FF0207" w:rsidR="001B082B" w:rsidP="00BE66DE" w:rsidRDefault="001B082B" w14:paraId="4C08AE12"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040AD4BD" w14:textId="77777777">
            <w:pPr>
              <w:tabs>
                <w:tab w:val="right" w:leader="dot" w:pos="2043"/>
              </w:tabs>
              <w:spacing w:before="120" w:after="60" w:line="240" w:lineRule="atLeast"/>
              <w:ind w:left="483"/>
              <w:jc w:val="left"/>
              <w:rPr>
                <w:sz w:val="18"/>
                <w:szCs w:val="18"/>
                <w:lang w:val="nl-BE"/>
              </w:rPr>
            </w:pPr>
          </w:p>
        </w:tc>
      </w:tr>
    </w:tbl>
    <w:p w:rsidRPr="00FF0207" w:rsidR="00432B5E" w:rsidP="00432B5E" w:rsidRDefault="00432B5E" w14:paraId="688B1F3F" w14:textId="77777777">
      <w:pPr>
        <w:tabs>
          <w:tab w:val="right" w:leader="dot" w:pos="10631"/>
          <w:tab w:val="right" w:leader="dot" w:pos="10773"/>
        </w:tabs>
        <w:spacing w:line="240" w:lineRule="auto"/>
        <w:jc w:val="left"/>
        <w:rPr>
          <w:sz w:val="18"/>
          <w:szCs w:val="18"/>
          <w:lang w:val="nl-BE"/>
        </w:rPr>
      </w:pPr>
    </w:p>
    <w:p w:rsidRPr="00FF0207" w:rsidR="00797B40" w:rsidP="00432B5E" w:rsidRDefault="00797B40" w14:paraId="3C3A912C" w14:textId="77777777">
      <w:pPr>
        <w:tabs>
          <w:tab w:val="right" w:leader="dot" w:pos="10631"/>
          <w:tab w:val="right" w:leader="dot" w:pos="10773"/>
        </w:tabs>
        <w:spacing w:line="240" w:lineRule="auto"/>
        <w:jc w:val="left"/>
        <w:rPr>
          <w:sz w:val="18"/>
          <w:szCs w:val="18"/>
          <w:lang w:val="nl-BE"/>
        </w:rPr>
      </w:pPr>
    </w:p>
    <w:p w:rsidRPr="00FF0207" w:rsidR="00797B40" w:rsidP="00432B5E" w:rsidRDefault="00797B40" w14:paraId="2DE0244B" w14:textId="77777777">
      <w:pPr>
        <w:tabs>
          <w:tab w:val="right" w:leader="dot" w:pos="10631"/>
          <w:tab w:val="right" w:leader="dot" w:pos="10773"/>
        </w:tabs>
        <w:spacing w:line="240" w:lineRule="auto"/>
        <w:jc w:val="left"/>
        <w:rPr>
          <w:sz w:val="18"/>
          <w:szCs w:val="18"/>
          <w:lang w:val="nl-BE"/>
        </w:rPr>
        <w:sectPr w:rsidRPr="00FF0207" w:rsidR="00797B40"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903835" w:rsidTr="00F12280" w14:paraId="180E8684"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903835" w:rsidP="001B082B" w:rsidRDefault="00903835" w14:paraId="0ADD2CE3" w14:textId="77777777">
            <w:pPr>
              <w:spacing w:line="240" w:lineRule="atLeast"/>
              <w:jc w:val="left"/>
              <w:rPr>
                <w:lang w:val="nl-BE"/>
              </w:rPr>
            </w:pPr>
            <w:r w:rsidRPr="00FF0207">
              <w:rPr>
                <w:lang w:val="nl-BE"/>
              </w:rPr>
              <w:lastRenderedPageBreak/>
              <w:t>N</w:t>
            </w:r>
            <w:r w:rsidRPr="00FF0207" w:rsidR="001B082B">
              <w:rPr>
                <w:lang w:val="nl-BE"/>
              </w:rPr>
              <w:t>r.</w:t>
            </w:r>
          </w:p>
        </w:tc>
        <w:tc>
          <w:tcPr>
            <w:tcW w:w="2891" w:type="dxa"/>
            <w:tcBorders>
              <w:left w:val="single" w:color="auto" w:sz="6" w:space="0"/>
              <w:bottom w:val="single" w:color="auto" w:sz="6" w:space="0"/>
              <w:right w:val="single" w:color="auto" w:sz="6" w:space="0"/>
            </w:tcBorders>
            <w:vAlign w:val="center"/>
          </w:tcPr>
          <w:p w:rsidRPr="00FF0207" w:rsidR="00903835" w:rsidP="00F12280" w:rsidRDefault="00903835" w14:paraId="620FB98F"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903835" w:rsidP="00F12280" w:rsidRDefault="00903835" w14:paraId="104E8C87"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903835" w:rsidP="00377328" w:rsidRDefault="00903835" w14:paraId="3071C7E6"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.9.3</w:t>
            </w:r>
          </w:p>
        </w:tc>
      </w:tr>
    </w:tbl>
    <w:p w:rsidRPr="00FF0207" w:rsidR="00903835" w:rsidP="00903835" w:rsidRDefault="00903835" w14:paraId="004B4621" w14:textId="77777777">
      <w:pPr>
        <w:spacing w:line="240" w:lineRule="auto"/>
        <w:jc w:val="left"/>
        <w:rPr>
          <w:sz w:val="18"/>
          <w:szCs w:val="18"/>
          <w:lang w:val="nl-BE"/>
        </w:rPr>
      </w:pPr>
    </w:p>
    <w:p w:rsidRPr="00FF0207" w:rsidR="00797B40" w:rsidP="002156E6" w:rsidRDefault="00797B40" w14:paraId="62CE2119"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797B40" w:rsidTr="00BE66DE" w14:paraId="10411614" w14:textId="77777777">
        <w:trPr>
          <w:trHeight w:val="283"/>
        </w:trPr>
        <w:tc>
          <w:tcPr>
            <w:tcW w:w="5613" w:type="dxa"/>
            <w:tcBorders>
              <w:top w:val="nil"/>
              <w:left w:val="nil"/>
              <w:bottom w:val="nil"/>
              <w:right w:val="nil"/>
            </w:tcBorders>
            <w:vAlign w:val="center"/>
          </w:tcPr>
          <w:p w:rsidRPr="00FF0207" w:rsidR="00797B40" w:rsidP="00D218D5" w:rsidRDefault="00797B40" w14:paraId="18D8B65F"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797B40" w:rsidP="00D218D5" w:rsidRDefault="00797B40" w14:paraId="4CD906CB"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797B40" w:rsidP="00D218D5" w:rsidRDefault="001B082B" w14:paraId="3CE680FF"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797B40" w:rsidP="00D218D5" w:rsidRDefault="001B082B" w14:paraId="71EF9C03"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797B40" w:rsidTr="00BE66DE" w14:paraId="4378E769" w14:textId="77777777">
        <w:trPr>
          <w:trHeight w:val="283"/>
        </w:trPr>
        <w:tc>
          <w:tcPr>
            <w:tcW w:w="5613" w:type="dxa"/>
            <w:tcBorders>
              <w:top w:val="nil"/>
              <w:left w:val="nil"/>
              <w:bottom w:val="nil"/>
              <w:right w:val="nil"/>
            </w:tcBorders>
            <w:vAlign w:val="center"/>
          </w:tcPr>
          <w:p w:rsidRPr="00FF0207" w:rsidR="00797B40" w:rsidP="00D218D5" w:rsidRDefault="001B082B" w14:paraId="2BF8C1D4" w14:textId="77777777">
            <w:pPr>
              <w:spacing w:line="240" w:lineRule="atLeast"/>
              <w:jc w:val="left"/>
              <w:rPr>
                <w:b/>
                <w:smallCaps/>
                <w:lang w:val="nl-BE"/>
              </w:rPr>
            </w:pPr>
            <w:r w:rsidRPr="00FF0207">
              <w:rPr>
                <w:rFonts w:cs="Arial"/>
                <w:b/>
                <w:smallCaps/>
                <w:lang w:val="nl-BE"/>
              </w:rPr>
              <w:t>Meubilair en rollend materieel</w:t>
            </w:r>
          </w:p>
        </w:tc>
        <w:tc>
          <w:tcPr>
            <w:tcW w:w="709" w:type="dxa"/>
            <w:tcBorders>
              <w:top w:val="nil"/>
              <w:left w:val="single" w:color="auto" w:sz="12" w:space="0"/>
              <w:bottom w:val="nil"/>
            </w:tcBorders>
            <w:vAlign w:val="center"/>
          </w:tcPr>
          <w:p w:rsidRPr="00FF0207" w:rsidR="00797B40" w:rsidP="00D218D5" w:rsidRDefault="00797B40" w14:paraId="01309D3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797B40" w:rsidP="00D218D5" w:rsidRDefault="00797B40" w14:paraId="410BE720"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797B40" w:rsidP="00D218D5" w:rsidRDefault="00797B40" w14:paraId="00AE8D8C" w14:textId="77777777">
            <w:pPr>
              <w:tabs>
                <w:tab w:val="right" w:leader="dot" w:pos="1901"/>
              </w:tabs>
              <w:spacing w:line="240" w:lineRule="atLeast"/>
              <w:ind w:left="342" w:right="153"/>
              <w:jc w:val="left"/>
              <w:rPr>
                <w:sz w:val="18"/>
                <w:szCs w:val="18"/>
                <w:lang w:val="nl-BE"/>
              </w:rPr>
            </w:pPr>
          </w:p>
        </w:tc>
      </w:tr>
      <w:tr w:rsidRPr="00FF0207" w:rsidR="00797B40" w:rsidTr="00BE66DE" w14:paraId="71A3798C" w14:textId="77777777">
        <w:trPr>
          <w:trHeight w:val="283"/>
        </w:trPr>
        <w:tc>
          <w:tcPr>
            <w:tcW w:w="5613" w:type="dxa"/>
            <w:tcBorders>
              <w:top w:val="nil"/>
              <w:left w:val="nil"/>
              <w:bottom w:val="nil"/>
              <w:right w:val="nil"/>
            </w:tcBorders>
            <w:vAlign w:val="center"/>
          </w:tcPr>
          <w:p w:rsidRPr="00FF0207" w:rsidR="00797B40" w:rsidP="00D218D5" w:rsidRDefault="00797B40" w14:paraId="10527FCA"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797B40" w:rsidP="00D218D5" w:rsidRDefault="00797B40" w14:paraId="47FD22C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797B40" w:rsidP="00D218D5" w:rsidRDefault="00797B40" w14:paraId="552B0CB2"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797B40" w:rsidP="00D218D5" w:rsidRDefault="00797B40" w14:paraId="6F92E68C" w14:textId="77777777">
            <w:pPr>
              <w:tabs>
                <w:tab w:val="right" w:leader="dot" w:pos="1901"/>
              </w:tabs>
              <w:spacing w:line="240" w:lineRule="atLeast"/>
              <w:ind w:left="342" w:right="153"/>
              <w:jc w:val="left"/>
              <w:rPr>
                <w:sz w:val="18"/>
                <w:szCs w:val="18"/>
                <w:lang w:val="nl-BE"/>
              </w:rPr>
            </w:pPr>
          </w:p>
        </w:tc>
      </w:tr>
      <w:tr w:rsidRPr="00FF0207" w:rsidR="001B082B" w:rsidTr="00BE66DE" w14:paraId="5BE5CF63" w14:textId="77777777">
        <w:trPr>
          <w:trHeight w:val="283"/>
        </w:trPr>
        <w:tc>
          <w:tcPr>
            <w:tcW w:w="5613" w:type="dxa"/>
            <w:tcBorders>
              <w:top w:val="nil"/>
              <w:left w:val="nil"/>
              <w:bottom w:val="nil"/>
              <w:right w:val="nil"/>
            </w:tcBorders>
            <w:vAlign w:val="center"/>
          </w:tcPr>
          <w:p w:rsidRPr="00FF0207" w:rsidR="001B082B" w:rsidP="001B082B" w:rsidRDefault="001B082B" w14:paraId="277AF742"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336C5B25"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8193P</w:t>
            </w:r>
          </w:p>
        </w:tc>
        <w:tc>
          <w:tcPr>
            <w:tcW w:w="2268" w:type="dxa"/>
            <w:tcBorders>
              <w:top w:val="nil"/>
              <w:bottom w:val="nil"/>
              <w:right w:val="single" w:color="auto" w:sz="12" w:space="0"/>
            </w:tcBorders>
            <w:vAlign w:val="center"/>
          </w:tcPr>
          <w:p w:rsidRPr="00FF0207" w:rsidR="001B082B" w:rsidP="00BE66DE" w:rsidRDefault="001B082B" w14:paraId="5EF16ECF"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1B082B" w:rsidP="00BE66DE" w:rsidRDefault="001B082B" w14:paraId="6F34E944"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1B082B" w:rsidTr="00BE66DE" w14:paraId="6B289FEC" w14:textId="77777777">
        <w:trPr>
          <w:trHeight w:val="283"/>
        </w:trPr>
        <w:tc>
          <w:tcPr>
            <w:tcW w:w="5613" w:type="dxa"/>
            <w:tcBorders>
              <w:top w:val="nil"/>
              <w:left w:val="nil"/>
              <w:bottom w:val="nil"/>
              <w:right w:val="nil"/>
            </w:tcBorders>
            <w:vAlign w:val="center"/>
          </w:tcPr>
          <w:p w:rsidRPr="00FF0207" w:rsidR="001B082B" w:rsidP="001B082B" w:rsidRDefault="001B082B" w14:paraId="1A51E235"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082B" w:rsidP="00D218D5" w:rsidRDefault="001B082B" w14:paraId="525FCB8B"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4010677E"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082B" w:rsidP="00D218D5" w:rsidRDefault="001B082B" w14:paraId="505F1800" w14:textId="77777777">
            <w:pPr>
              <w:tabs>
                <w:tab w:val="right" w:leader="dot" w:pos="2043"/>
              </w:tabs>
              <w:spacing w:before="120" w:line="240" w:lineRule="atLeast"/>
              <w:ind w:left="483"/>
              <w:jc w:val="left"/>
              <w:rPr>
                <w:sz w:val="18"/>
                <w:szCs w:val="18"/>
                <w:lang w:val="nl-BE"/>
              </w:rPr>
            </w:pPr>
          </w:p>
        </w:tc>
      </w:tr>
      <w:tr w:rsidRPr="00FF0207" w:rsidR="001B082B" w:rsidTr="00BE66DE" w14:paraId="45D89FDD" w14:textId="77777777">
        <w:trPr>
          <w:trHeight w:val="283"/>
        </w:trPr>
        <w:tc>
          <w:tcPr>
            <w:tcW w:w="5613" w:type="dxa"/>
            <w:tcBorders>
              <w:top w:val="nil"/>
              <w:left w:val="nil"/>
              <w:bottom w:val="nil"/>
              <w:right w:val="nil"/>
            </w:tcBorders>
            <w:vAlign w:val="center"/>
          </w:tcPr>
          <w:p w:rsidRPr="00FF0207" w:rsidR="001B082B" w:rsidP="001B082B" w:rsidRDefault="001B082B" w14:paraId="108C1E78" w14:textId="77777777">
            <w:pPr>
              <w:tabs>
                <w:tab w:val="right" w:leader="dot" w:pos="5387"/>
              </w:tabs>
              <w:spacing w:line="240" w:lineRule="atLeast"/>
              <w:ind w:left="284"/>
              <w:jc w:val="left"/>
              <w:rPr>
                <w:sz w:val="18"/>
                <w:szCs w:val="18"/>
                <w:lang w:val="nl-BE"/>
              </w:rPr>
            </w:pPr>
            <w:r w:rsidRPr="00FF0207">
              <w:rPr>
                <w:rFonts w:cs="Arial"/>
                <w:caps/>
                <w:sz w:val="18"/>
                <w:lang w:val="nl-BE"/>
              </w:rPr>
              <w:t>A</w:t>
            </w:r>
            <w:r w:rsidRPr="00FF0207">
              <w:rPr>
                <w:rFonts w:cs="Arial"/>
                <w:sz w:val="18"/>
                <w:lang w:val="nl-BE"/>
              </w:rPr>
              <w:t>anschaffingen, met inbegrip van de geproduceerde vaste activa</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1B082B" w:rsidRDefault="001B082B" w14:paraId="6A798D46"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8163</w:t>
            </w:r>
          </w:p>
        </w:tc>
        <w:tc>
          <w:tcPr>
            <w:tcW w:w="2268" w:type="dxa"/>
            <w:tcBorders>
              <w:top w:val="nil"/>
              <w:bottom w:val="nil"/>
              <w:right w:val="single" w:color="auto" w:sz="12" w:space="0"/>
            </w:tcBorders>
            <w:vAlign w:val="center"/>
          </w:tcPr>
          <w:p w:rsidRPr="00FF0207" w:rsidR="001B082B" w:rsidP="001B082B" w:rsidRDefault="001B082B" w14:paraId="542DB2A9"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1B082B" w:rsidRDefault="001B082B" w14:paraId="782BDD60" w14:textId="77777777">
            <w:pPr>
              <w:tabs>
                <w:tab w:val="right" w:leader="dot" w:pos="1901"/>
              </w:tabs>
              <w:spacing w:before="240" w:line="240" w:lineRule="atLeast"/>
              <w:ind w:left="342" w:right="153"/>
              <w:jc w:val="left"/>
              <w:rPr>
                <w:sz w:val="18"/>
                <w:szCs w:val="18"/>
                <w:lang w:val="nl-BE"/>
              </w:rPr>
            </w:pPr>
          </w:p>
        </w:tc>
      </w:tr>
      <w:tr w:rsidRPr="00FF0207" w:rsidR="001B082B" w:rsidTr="00BE66DE" w14:paraId="15CD59C6" w14:textId="77777777">
        <w:trPr>
          <w:trHeight w:val="283"/>
        </w:trPr>
        <w:tc>
          <w:tcPr>
            <w:tcW w:w="5613" w:type="dxa"/>
            <w:tcBorders>
              <w:top w:val="nil"/>
              <w:left w:val="nil"/>
              <w:bottom w:val="nil"/>
              <w:right w:val="nil"/>
            </w:tcBorders>
            <w:vAlign w:val="center"/>
          </w:tcPr>
          <w:p w:rsidRPr="00FF0207" w:rsidR="001B082B" w:rsidP="001B082B" w:rsidRDefault="001B082B" w14:paraId="2279C205"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3415006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8173</w:t>
            </w:r>
          </w:p>
        </w:tc>
        <w:tc>
          <w:tcPr>
            <w:tcW w:w="2268" w:type="dxa"/>
            <w:tcBorders>
              <w:top w:val="nil"/>
              <w:bottom w:val="nil"/>
              <w:right w:val="single" w:color="auto" w:sz="12" w:space="0"/>
            </w:tcBorders>
            <w:vAlign w:val="center"/>
          </w:tcPr>
          <w:p w:rsidRPr="00FF0207" w:rsidR="001B082B" w:rsidP="00BE66DE" w:rsidRDefault="001B082B" w14:paraId="24BD26F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078BB5E2" w14:textId="77777777">
            <w:pPr>
              <w:tabs>
                <w:tab w:val="right" w:leader="dot" w:pos="1901"/>
              </w:tabs>
              <w:spacing w:line="240" w:lineRule="atLeast"/>
              <w:ind w:left="342" w:right="153"/>
              <w:jc w:val="left"/>
              <w:rPr>
                <w:sz w:val="18"/>
                <w:szCs w:val="18"/>
                <w:lang w:val="nl-BE"/>
              </w:rPr>
            </w:pPr>
          </w:p>
        </w:tc>
      </w:tr>
      <w:tr w:rsidRPr="00FF0207" w:rsidR="001B082B" w:rsidTr="00BE66DE" w14:paraId="3379A756" w14:textId="77777777">
        <w:trPr>
          <w:trHeight w:val="283"/>
        </w:trPr>
        <w:tc>
          <w:tcPr>
            <w:tcW w:w="5613" w:type="dxa"/>
            <w:tcBorders>
              <w:top w:val="nil"/>
              <w:left w:val="nil"/>
              <w:bottom w:val="nil"/>
              <w:right w:val="nil"/>
            </w:tcBorders>
            <w:vAlign w:val="center"/>
          </w:tcPr>
          <w:p w:rsidRPr="00FF0207" w:rsidR="001B082B" w:rsidP="001B082B" w:rsidRDefault="001B082B" w14:paraId="01F9BD07"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7717D7" w:rsidRDefault="001B082B" w14:paraId="64D55C9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8183</w:t>
            </w:r>
          </w:p>
        </w:tc>
        <w:tc>
          <w:tcPr>
            <w:tcW w:w="2268" w:type="dxa"/>
            <w:tcBorders>
              <w:top w:val="nil"/>
              <w:bottom w:val="nil"/>
              <w:right w:val="single" w:color="auto" w:sz="12" w:space="0"/>
            </w:tcBorders>
            <w:vAlign w:val="center"/>
          </w:tcPr>
          <w:p w:rsidRPr="00FF0207" w:rsidR="001B082B" w:rsidP="00BE66DE" w:rsidRDefault="001B082B" w14:paraId="684D8BF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01FF1FF5" w14:textId="77777777">
            <w:pPr>
              <w:tabs>
                <w:tab w:val="right" w:leader="dot" w:pos="1901"/>
              </w:tabs>
              <w:spacing w:line="240" w:lineRule="atLeast"/>
              <w:ind w:left="342" w:right="153"/>
              <w:jc w:val="left"/>
              <w:rPr>
                <w:sz w:val="18"/>
                <w:szCs w:val="18"/>
                <w:lang w:val="nl-BE"/>
              </w:rPr>
            </w:pPr>
          </w:p>
        </w:tc>
      </w:tr>
      <w:tr w:rsidRPr="00FF0207" w:rsidR="001B082B" w:rsidTr="00F12280" w14:paraId="48C4A3CC" w14:textId="77777777">
        <w:trPr>
          <w:trHeight w:val="283"/>
        </w:trPr>
        <w:tc>
          <w:tcPr>
            <w:tcW w:w="5613" w:type="dxa"/>
            <w:tcBorders>
              <w:top w:val="nil"/>
              <w:left w:val="nil"/>
              <w:bottom w:val="nil"/>
              <w:right w:val="nil"/>
            </w:tcBorders>
            <w:vAlign w:val="center"/>
          </w:tcPr>
          <w:p w:rsidRPr="00FF0207" w:rsidR="001B082B" w:rsidP="001B082B" w:rsidRDefault="001B082B" w14:paraId="5D1563F6"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18A8BD6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99853</w:t>
            </w:r>
          </w:p>
        </w:tc>
        <w:tc>
          <w:tcPr>
            <w:tcW w:w="2268" w:type="dxa"/>
            <w:tcBorders>
              <w:top w:val="nil"/>
              <w:bottom w:val="nil"/>
              <w:right w:val="single" w:color="auto" w:sz="12" w:space="0"/>
            </w:tcBorders>
            <w:vAlign w:val="center"/>
          </w:tcPr>
          <w:p w:rsidRPr="00FF0207" w:rsidR="001B082B" w:rsidP="00F12280" w:rsidRDefault="001B082B" w14:paraId="1C777EA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2F436D4B" w14:textId="77777777">
            <w:pPr>
              <w:tabs>
                <w:tab w:val="right" w:leader="dot" w:pos="1901"/>
              </w:tabs>
              <w:spacing w:line="240" w:lineRule="atLeast"/>
              <w:ind w:left="342" w:right="153"/>
              <w:jc w:val="left"/>
              <w:rPr>
                <w:sz w:val="18"/>
                <w:szCs w:val="18"/>
                <w:lang w:val="nl-BE"/>
              </w:rPr>
            </w:pPr>
          </w:p>
        </w:tc>
      </w:tr>
      <w:tr w:rsidRPr="00FF0207" w:rsidR="001B082B" w:rsidTr="00F12280" w14:paraId="103444CB" w14:textId="77777777">
        <w:trPr>
          <w:trHeight w:val="283"/>
        </w:trPr>
        <w:tc>
          <w:tcPr>
            <w:tcW w:w="5613" w:type="dxa"/>
            <w:tcBorders>
              <w:top w:val="nil"/>
              <w:left w:val="nil"/>
              <w:bottom w:val="nil"/>
              <w:right w:val="nil"/>
            </w:tcBorders>
            <w:vAlign w:val="center"/>
          </w:tcPr>
          <w:p w:rsidRPr="00FF0207" w:rsidR="001B082B" w:rsidP="001B082B" w:rsidRDefault="001B082B" w14:paraId="3ACCA2E0"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5791361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99863</w:t>
            </w:r>
          </w:p>
        </w:tc>
        <w:tc>
          <w:tcPr>
            <w:tcW w:w="2268" w:type="dxa"/>
            <w:tcBorders>
              <w:top w:val="nil"/>
              <w:bottom w:val="nil"/>
              <w:right w:val="single" w:color="auto" w:sz="12" w:space="0"/>
            </w:tcBorders>
            <w:vAlign w:val="center"/>
          </w:tcPr>
          <w:p w:rsidRPr="00FF0207" w:rsidR="001B082B" w:rsidP="00F12280" w:rsidRDefault="001B082B" w14:paraId="78D47AC6"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0A76F226" w14:textId="77777777">
            <w:pPr>
              <w:tabs>
                <w:tab w:val="right" w:leader="dot" w:pos="1901"/>
              </w:tabs>
              <w:spacing w:line="240" w:lineRule="atLeast"/>
              <w:ind w:left="342" w:right="153"/>
              <w:jc w:val="left"/>
              <w:rPr>
                <w:sz w:val="18"/>
                <w:szCs w:val="18"/>
                <w:lang w:val="nl-BE"/>
              </w:rPr>
            </w:pPr>
          </w:p>
        </w:tc>
      </w:tr>
      <w:tr w:rsidRPr="00FF0207" w:rsidR="001B082B" w:rsidTr="00BE66DE" w14:paraId="5B05A3D5" w14:textId="77777777">
        <w:trPr>
          <w:trHeight w:val="283"/>
        </w:trPr>
        <w:tc>
          <w:tcPr>
            <w:tcW w:w="5613" w:type="dxa"/>
            <w:tcBorders>
              <w:top w:val="nil"/>
              <w:left w:val="nil"/>
              <w:bottom w:val="nil"/>
              <w:right w:val="nil"/>
            </w:tcBorders>
            <w:vAlign w:val="center"/>
          </w:tcPr>
          <w:p w:rsidRPr="00FF0207" w:rsidR="001B082B" w:rsidP="001B082B" w:rsidRDefault="001B082B" w14:paraId="403FE0EF"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6DA50BB6"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8193</w:t>
            </w:r>
          </w:p>
        </w:tc>
        <w:tc>
          <w:tcPr>
            <w:tcW w:w="2268" w:type="dxa"/>
            <w:tcBorders>
              <w:top w:val="nil"/>
              <w:bottom w:val="nil"/>
              <w:right w:val="single" w:color="auto" w:sz="12" w:space="0"/>
            </w:tcBorders>
            <w:vAlign w:val="center"/>
          </w:tcPr>
          <w:p w:rsidRPr="00FF0207" w:rsidR="001B082B" w:rsidP="00BE66DE" w:rsidRDefault="001B082B" w14:paraId="6FBF2B9E"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13F938D3" w14:textId="77777777">
            <w:pPr>
              <w:tabs>
                <w:tab w:val="right" w:leader="dot" w:pos="2043"/>
              </w:tabs>
              <w:spacing w:before="120" w:line="240" w:lineRule="atLeast"/>
              <w:ind w:left="483"/>
              <w:jc w:val="left"/>
              <w:rPr>
                <w:sz w:val="18"/>
                <w:szCs w:val="18"/>
                <w:lang w:val="nl-BE"/>
              </w:rPr>
            </w:pPr>
          </w:p>
        </w:tc>
      </w:tr>
      <w:tr w:rsidRPr="00FF0207" w:rsidR="001B082B" w:rsidTr="00BE66DE" w14:paraId="0FDD35B7" w14:textId="77777777">
        <w:trPr>
          <w:trHeight w:val="283"/>
        </w:trPr>
        <w:tc>
          <w:tcPr>
            <w:tcW w:w="5613" w:type="dxa"/>
            <w:tcBorders>
              <w:top w:val="nil"/>
              <w:left w:val="nil"/>
              <w:bottom w:val="nil"/>
              <w:right w:val="nil"/>
            </w:tcBorders>
            <w:vAlign w:val="center"/>
          </w:tcPr>
          <w:p w:rsidRPr="00FF0207" w:rsidR="001B082B" w:rsidP="001B082B" w:rsidRDefault="001B082B" w14:paraId="026B1087"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1B082B" w:rsidP="00D218D5" w:rsidRDefault="001B082B" w14:paraId="6065BEF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3A5C0537"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1B082B" w:rsidP="00D218D5" w:rsidRDefault="001B082B" w14:paraId="7740E6A5" w14:textId="77777777">
            <w:pPr>
              <w:tabs>
                <w:tab w:val="right" w:leader="dot" w:pos="1901"/>
              </w:tabs>
              <w:spacing w:line="240" w:lineRule="atLeast"/>
              <w:ind w:left="342" w:right="153"/>
              <w:jc w:val="left"/>
              <w:rPr>
                <w:sz w:val="18"/>
                <w:szCs w:val="18"/>
                <w:lang w:val="nl-BE"/>
              </w:rPr>
            </w:pPr>
          </w:p>
        </w:tc>
      </w:tr>
      <w:tr w:rsidRPr="00FF0207" w:rsidR="001B082B" w:rsidTr="00BE66DE" w14:paraId="70B577CA" w14:textId="77777777">
        <w:trPr>
          <w:trHeight w:val="283"/>
        </w:trPr>
        <w:tc>
          <w:tcPr>
            <w:tcW w:w="5613" w:type="dxa"/>
            <w:tcBorders>
              <w:top w:val="nil"/>
              <w:left w:val="nil"/>
              <w:bottom w:val="nil"/>
              <w:right w:val="nil"/>
            </w:tcBorders>
            <w:vAlign w:val="center"/>
          </w:tcPr>
          <w:p w:rsidRPr="00FF0207" w:rsidR="001B082B" w:rsidP="001B082B" w:rsidRDefault="001B082B" w14:paraId="34626501"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3DC9A1B1"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8253P</w:t>
            </w:r>
          </w:p>
        </w:tc>
        <w:tc>
          <w:tcPr>
            <w:tcW w:w="2268" w:type="dxa"/>
            <w:tcBorders>
              <w:top w:val="nil"/>
              <w:bottom w:val="nil"/>
              <w:right w:val="single" w:color="auto" w:sz="12" w:space="0"/>
            </w:tcBorders>
            <w:vAlign w:val="center"/>
          </w:tcPr>
          <w:p w:rsidRPr="00FF0207" w:rsidR="001B082B" w:rsidP="00BE66DE" w:rsidRDefault="001B082B" w14:paraId="7B4CE454"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1B082B" w:rsidP="00BE66DE" w:rsidRDefault="001B082B" w14:paraId="4FE07356"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1B082B" w:rsidTr="00BE66DE" w14:paraId="3108D616" w14:textId="77777777">
        <w:trPr>
          <w:trHeight w:val="283"/>
        </w:trPr>
        <w:tc>
          <w:tcPr>
            <w:tcW w:w="5613" w:type="dxa"/>
            <w:tcBorders>
              <w:top w:val="nil"/>
              <w:left w:val="nil"/>
              <w:bottom w:val="nil"/>
              <w:right w:val="nil"/>
            </w:tcBorders>
            <w:vAlign w:val="center"/>
          </w:tcPr>
          <w:p w:rsidRPr="00FF0207" w:rsidR="001B082B" w:rsidP="001B082B" w:rsidRDefault="001B082B" w14:paraId="7CC18082"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082B" w:rsidP="00D218D5" w:rsidRDefault="001B082B" w14:paraId="266BEC72"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155A9693"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082B" w:rsidP="00D218D5" w:rsidRDefault="001B082B" w14:paraId="4F4F51FA" w14:textId="77777777">
            <w:pPr>
              <w:tabs>
                <w:tab w:val="right" w:leader="dot" w:pos="2043"/>
              </w:tabs>
              <w:spacing w:before="120" w:line="240" w:lineRule="atLeast"/>
              <w:ind w:left="483"/>
              <w:jc w:val="left"/>
              <w:rPr>
                <w:sz w:val="18"/>
                <w:szCs w:val="18"/>
                <w:lang w:val="nl-BE"/>
              </w:rPr>
            </w:pPr>
          </w:p>
        </w:tc>
      </w:tr>
      <w:tr w:rsidRPr="00FF0207" w:rsidR="001B082B" w:rsidTr="00BE66DE" w14:paraId="31D2D9F6" w14:textId="77777777">
        <w:trPr>
          <w:trHeight w:val="283"/>
        </w:trPr>
        <w:tc>
          <w:tcPr>
            <w:tcW w:w="5613" w:type="dxa"/>
            <w:tcBorders>
              <w:top w:val="nil"/>
              <w:left w:val="nil"/>
              <w:bottom w:val="nil"/>
              <w:right w:val="nil"/>
            </w:tcBorders>
            <w:vAlign w:val="center"/>
          </w:tcPr>
          <w:p w:rsidRPr="00FF0207" w:rsidR="001B082B" w:rsidP="001B082B" w:rsidRDefault="001B082B" w14:paraId="3B09E3E8"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057913E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8213</w:t>
            </w:r>
          </w:p>
        </w:tc>
        <w:tc>
          <w:tcPr>
            <w:tcW w:w="2268" w:type="dxa"/>
            <w:tcBorders>
              <w:top w:val="nil"/>
              <w:bottom w:val="nil"/>
              <w:right w:val="single" w:color="auto" w:sz="12" w:space="0"/>
            </w:tcBorders>
            <w:vAlign w:val="center"/>
          </w:tcPr>
          <w:p w:rsidRPr="00FF0207" w:rsidR="001B082B" w:rsidP="00BE66DE" w:rsidRDefault="001B082B" w14:paraId="10FE1A0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7F3866F6" w14:textId="77777777">
            <w:pPr>
              <w:tabs>
                <w:tab w:val="right" w:leader="dot" w:pos="1901"/>
              </w:tabs>
              <w:spacing w:line="240" w:lineRule="atLeast"/>
              <w:ind w:left="342" w:right="153"/>
              <w:jc w:val="left"/>
              <w:rPr>
                <w:sz w:val="18"/>
                <w:szCs w:val="18"/>
                <w:lang w:val="nl-BE"/>
              </w:rPr>
            </w:pPr>
          </w:p>
        </w:tc>
      </w:tr>
      <w:tr w:rsidRPr="00FF0207" w:rsidR="001B082B" w:rsidTr="00BE66DE" w14:paraId="1DB5144E" w14:textId="77777777">
        <w:trPr>
          <w:trHeight w:val="283"/>
        </w:trPr>
        <w:tc>
          <w:tcPr>
            <w:tcW w:w="5613" w:type="dxa"/>
            <w:tcBorders>
              <w:top w:val="nil"/>
              <w:left w:val="nil"/>
              <w:bottom w:val="nil"/>
              <w:right w:val="nil"/>
            </w:tcBorders>
            <w:vAlign w:val="center"/>
          </w:tcPr>
          <w:p w:rsidRPr="00FF0207" w:rsidR="001B082B" w:rsidP="001B082B" w:rsidRDefault="001B082B" w14:paraId="0100901B"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0DA5183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8223</w:t>
            </w:r>
          </w:p>
        </w:tc>
        <w:tc>
          <w:tcPr>
            <w:tcW w:w="2268" w:type="dxa"/>
            <w:tcBorders>
              <w:top w:val="nil"/>
              <w:bottom w:val="nil"/>
              <w:right w:val="single" w:color="auto" w:sz="12" w:space="0"/>
            </w:tcBorders>
            <w:vAlign w:val="center"/>
          </w:tcPr>
          <w:p w:rsidRPr="00FF0207" w:rsidR="001B082B" w:rsidP="00BE66DE" w:rsidRDefault="001B082B" w14:paraId="119E45C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7FE8B6AD" w14:textId="77777777">
            <w:pPr>
              <w:tabs>
                <w:tab w:val="right" w:leader="dot" w:pos="1901"/>
              </w:tabs>
              <w:spacing w:line="240" w:lineRule="atLeast"/>
              <w:ind w:left="342" w:right="153"/>
              <w:jc w:val="left"/>
              <w:rPr>
                <w:sz w:val="18"/>
                <w:szCs w:val="18"/>
                <w:lang w:val="nl-BE"/>
              </w:rPr>
            </w:pPr>
          </w:p>
        </w:tc>
      </w:tr>
      <w:tr w:rsidRPr="00FF0207" w:rsidR="001B082B" w:rsidTr="00BE66DE" w14:paraId="1931460B" w14:textId="77777777">
        <w:trPr>
          <w:trHeight w:val="283"/>
        </w:trPr>
        <w:tc>
          <w:tcPr>
            <w:tcW w:w="5613" w:type="dxa"/>
            <w:tcBorders>
              <w:top w:val="nil"/>
              <w:left w:val="nil"/>
              <w:bottom w:val="nil"/>
              <w:right w:val="nil"/>
            </w:tcBorders>
            <w:vAlign w:val="center"/>
          </w:tcPr>
          <w:p w:rsidRPr="00FF0207" w:rsidR="001B082B" w:rsidP="001B082B" w:rsidRDefault="001B082B" w14:paraId="46D8C389"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04D2386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8233</w:t>
            </w:r>
          </w:p>
        </w:tc>
        <w:tc>
          <w:tcPr>
            <w:tcW w:w="2268" w:type="dxa"/>
            <w:tcBorders>
              <w:top w:val="nil"/>
              <w:bottom w:val="nil"/>
              <w:right w:val="single" w:color="auto" w:sz="12" w:space="0"/>
            </w:tcBorders>
            <w:vAlign w:val="center"/>
          </w:tcPr>
          <w:p w:rsidRPr="00FF0207" w:rsidR="001B082B" w:rsidP="00BE66DE" w:rsidRDefault="001B082B" w14:paraId="0FC9EAB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503EEDB0" w14:textId="77777777">
            <w:pPr>
              <w:tabs>
                <w:tab w:val="right" w:leader="dot" w:pos="1901"/>
              </w:tabs>
              <w:spacing w:line="240" w:lineRule="atLeast"/>
              <w:ind w:left="342" w:right="153"/>
              <w:jc w:val="left"/>
              <w:rPr>
                <w:sz w:val="18"/>
                <w:szCs w:val="18"/>
                <w:lang w:val="nl-BE"/>
              </w:rPr>
            </w:pPr>
          </w:p>
        </w:tc>
      </w:tr>
      <w:tr w:rsidRPr="00FF0207" w:rsidR="001B082B" w:rsidTr="00BE66DE" w14:paraId="1F2F0CE2" w14:textId="77777777">
        <w:trPr>
          <w:trHeight w:val="283"/>
        </w:trPr>
        <w:tc>
          <w:tcPr>
            <w:tcW w:w="5613" w:type="dxa"/>
            <w:tcBorders>
              <w:top w:val="nil"/>
              <w:left w:val="nil"/>
              <w:bottom w:val="nil"/>
              <w:right w:val="nil"/>
            </w:tcBorders>
            <w:vAlign w:val="center"/>
          </w:tcPr>
          <w:p w:rsidRPr="00FF0207" w:rsidR="001B082B" w:rsidP="001B082B" w:rsidRDefault="001B082B" w14:paraId="1258C3F4"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7717D7" w:rsidRDefault="001B082B" w14:paraId="726224B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8243</w:t>
            </w:r>
          </w:p>
        </w:tc>
        <w:tc>
          <w:tcPr>
            <w:tcW w:w="2268" w:type="dxa"/>
            <w:tcBorders>
              <w:top w:val="nil"/>
              <w:bottom w:val="nil"/>
              <w:right w:val="single" w:color="auto" w:sz="12" w:space="0"/>
            </w:tcBorders>
            <w:vAlign w:val="center"/>
          </w:tcPr>
          <w:p w:rsidRPr="00FF0207" w:rsidR="001B082B" w:rsidP="00BE66DE" w:rsidRDefault="001B082B" w14:paraId="3A270F0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0777EF96" w14:textId="77777777">
            <w:pPr>
              <w:tabs>
                <w:tab w:val="right" w:leader="dot" w:pos="1901"/>
              </w:tabs>
              <w:spacing w:line="240" w:lineRule="atLeast"/>
              <w:ind w:left="342" w:right="153"/>
              <w:jc w:val="left"/>
              <w:rPr>
                <w:sz w:val="18"/>
                <w:szCs w:val="18"/>
                <w:lang w:val="nl-BE"/>
              </w:rPr>
            </w:pPr>
          </w:p>
        </w:tc>
      </w:tr>
      <w:tr w:rsidRPr="00FF0207" w:rsidR="001B082B" w:rsidTr="00F12280" w14:paraId="58A988B9" w14:textId="77777777">
        <w:trPr>
          <w:trHeight w:val="283"/>
        </w:trPr>
        <w:tc>
          <w:tcPr>
            <w:tcW w:w="5613" w:type="dxa"/>
            <w:tcBorders>
              <w:top w:val="nil"/>
              <w:left w:val="nil"/>
              <w:bottom w:val="nil"/>
              <w:right w:val="nil"/>
            </w:tcBorders>
            <w:vAlign w:val="center"/>
          </w:tcPr>
          <w:p w:rsidRPr="00FF0207" w:rsidR="001B082B" w:rsidP="001B082B" w:rsidRDefault="001B082B" w14:paraId="6B0E0733"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14372C3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99873</w:t>
            </w:r>
          </w:p>
        </w:tc>
        <w:tc>
          <w:tcPr>
            <w:tcW w:w="2268" w:type="dxa"/>
            <w:tcBorders>
              <w:top w:val="nil"/>
              <w:bottom w:val="nil"/>
              <w:right w:val="single" w:color="auto" w:sz="12" w:space="0"/>
            </w:tcBorders>
            <w:vAlign w:val="center"/>
          </w:tcPr>
          <w:p w:rsidRPr="00FF0207" w:rsidR="001B082B" w:rsidP="00F12280" w:rsidRDefault="001B082B" w14:paraId="23A7D0B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77FDA4D5" w14:textId="77777777">
            <w:pPr>
              <w:tabs>
                <w:tab w:val="right" w:leader="dot" w:pos="1901"/>
              </w:tabs>
              <w:spacing w:line="240" w:lineRule="atLeast"/>
              <w:ind w:left="342" w:right="153"/>
              <w:jc w:val="left"/>
              <w:rPr>
                <w:sz w:val="18"/>
                <w:szCs w:val="18"/>
                <w:lang w:val="nl-BE"/>
              </w:rPr>
            </w:pPr>
          </w:p>
        </w:tc>
      </w:tr>
      <w:tr w:rsidRPr="00FF0207" w:rsidR="001B082B" w:rsidTr="00F12280" w14:paraId="7F9B37E6" w14:textId="77777777">
        <w:trPr>
          <w:trHeight w:val="283"/>
        </w:trPr>
        <w:tc>
          <w:tcPr>
            <w:tcW w:w="5613" w:type="dxa"/>
            <w:tcBorders>
              <w:top w:val="nil"/>
              <w:left w:val="nil"/>
              <w:bottom w:val="nil"/>
              <w:right w:val="nil"/>
            </w:tcBorders>
            <w:vAlign w:val="center"/>
          </w:tcPr>
          <w:p w:rsidRPr="00FF0207" w:rsidR="001B082B" w:rsidP="001B082B" w:rsidRDefault="001B082B" w14:paraId="7AEEF918"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3CD7106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99883</w:t>
            </w:r>
          </w:p>
        </w:tc>
        <w:tc>
          <w:tcPr>
            <w:tcW w:w="2268" w:type="dxa"/>
            <w:tcBorders>
              <w:top w:val="nil"/>
              <w:bottom w:val="nil"/>
              <w:right w:val="single" w:color="auto" w:sz="12" w:space="0"/>
            </w:tcBorders>
            <w:vAlign w:val="center"/>
          </w:tcPr>
          <w:p w:rsidRPr="00FF0207" w:rsidR="001B082B" w:rsidP="00F12280" w:rsidRDefault="001B082B" w14:paraId="219CC42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161D5D91" w14:textId="77777777">
            <w:pPr>
              <w:tabs>
                <w:tab w:val="right" w:leader="dot" w:pos="1901"/>
              </w:tabs>
              <w:spacing w:line="240" w:lineRule="atLeast"/>
              <w:ind w:left="342" w:right="153"/>
              <w:jc w:val="left"/>
              <w:rPr>
                <w:sz w:val="18"/>
                <w:szCs w:val="18"/>
                <w:lang w:val="nl-BE"/>
              </w:rPr>
            </w:pPr>
          </w:p>
        </w:tc>
      </w:tr>
      <w:tr w:rsidRPr="00FF0207" w:rsidR="001B082B" w:rsidTr="00BE66DE" w14:paraId="35C71164" w14:textId="77777777">
        <w:trPr>
          <w:trHeight w:val="283"/>
        </w:trPr>
        <w:tc>
          <w:tcPr>
            <w:tcW w:w="5613" w:type="dxa"/>
            <w:tcBorders>
              <w:top w:val="nil"/>
              <w:left w:val="nil"/>
              <w:bottom w:val="nil"/>
              <w:right w:val="nil"/>
            </w:tcBorders>
            <w:vAlign w:val="center"/>
          </w:tcPr>
          <w:p w:rsidRPr="00FF0207" w:rsidR="001B082B" w:rsidP="001B082B" w:rsidRDefault="001B082B" w14:paraId="00BC638D"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rFonts w:cs="Arial"/>
                <w:sz w:val="18"/>
                <w:lang w:val="nl-BE"/>
              </w:rPr>
              <w:tab/>
            </w:r>
          </w:p>
        </w:tc>
        <w:tc>
          <w:tcPr>
            <w:tcW w:w="709" w:type="dxa"/>
            <w:tcBorders>
              <w:top w:val="nil"/>
              <w:left w:val="single" w:color="auto" w:sz="12" w:space="0"/>
              <w:bottom w:val="nil"/>
            </w:tcBorders>
            <w:vAlign w:val="center"/>
          </w:tcPr>
          <w:p w:rsidRPr="00FF0207" w:rsidR="001B082B" w:rsidP="007717D7" w:rsidRDefault="001B082B" w14:paraId="5643C867"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8253</w:t>
            </w:r>
          </w:p>
        </w:tc>
        <w:tc>
          <w:tcPr>
            <w:tcW w:w="2268" w:type="dxa"/>
            <w:tcBorders>
              <w:top w:val="nil"/>
              <w:bottom w:val="nil"/>
              <w:right w:val="single" w:color="auto" w:sz="12" w:space="0"/>
            </w:tcBorders>
            <w:vAlign w:val="center"/>
          </w:tcPr>
          <w:p w:rsidRPr="00FF0207" w:rsidR="001B082B" w:rsidP="00BE66DE" w:rsidRDefault="001B082B" w14:paraId="016BE965"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23E57BB2" w14:textId="77777777">
            <w:pPr>
              <w:tabs>
                <w:tab w:val="right" w:leader="dot" w:pos="2043"/>
              </w:tabs>
              <w:spacing w:before="120" w:line="240" w:lineRule="atLeast"/>
              <w:ind w:left="483"/>
              <w:jc w:val="left"/>
              <w:rPr>
                <w:sz w:val="18"/>
                <w:szCs w:val="18"/>
                <w:lang w:val="nl-BE"/>
              </w:rPr>
            </w:pPr>
          </w:p>
        </w:tc>
      </w:tr>
      <w:tr w:rsidRPr="00FF0207" w:rsidR="001B082B" w:rsidTr="00BE66DE" w14:paraId="78051B6F" w14:textId="77777777">
        <w:trPr>
          <w:trHeight w:val="283"/>
        </w:trPr>
        <w:tc>
          <w:tcPr>
            <w:tcW w:w="5613" w:type="dxa"/>
            <w:tcBorders>
              <w:top w:val="nil"/>
              <w:left w:val="nil"/>
              <w:bottom w:val="nil"/>
              <w:right w:val="nil"/>
            </w:tcBorders>
            <w:vAlign w:val="center"/>
          </w:tcPr>
          <w:p w:rsidRPr="00FF0207" w:rsidR="001B082B" w:rsidP="001B082B" w:rsidRDefault="001B082B" w14:paraId="30F2F15F"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1B082B" w:rsidP="00D218D5" w:rsidRDefault="001B082B" w14:paraId="7322A8F8"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13B91BAC"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1B082B" w:rsidP="00D218D5" w:rsidRDefault="001B082B" w14:paraId="3F67466A" w14:textId="77777777">
            <w:pPr>
              <w:tabs>
                <w:tab w:val="right" w:leader="dot" w:pos="1901"/>
              </w:tabs>
              <w:spacing w:line="240" w:lineRule="atLeast"/>
              <w:ind w:left="342" w:right="153"/>
              <w:jc w:val="left"/>
              <w:rPr>
                <w:sz w:val="18"/>
                <w:szCs w:val="18"/>
                <w:lang w:val="nl-BE"/>
              </w:rPr>
            </w:pPr>
          </w:p>
        </w:tc>
      </w:tr>
      <w:tr w:rsidRPr="00FF0207" w:rsidR="001B082B" w:rsidTr="00BE66DE" w14:paraId="50D31CFB" w14:textId="77777777">
        <w:trPr>
          <w:trHeight w:val="283"/>
        </w:trPr>
        <w:tc>
          <w:tcPr>
            <w:tcW w:w="5613" w:type="dxa"/>
            <w:tcBorders>
              <w:top w:val="nil"/>
              <w:left w:val="nil"/>
              <w:bottom w:val="nil"/>
              <w:right w:val="nil"/>
            </w:tcBorders>
            <w:vAlign w:val="center"/>
          </w:tcPr>
          <w:p w:rsidRPr="00FF0207" w:rsidR="001B082B" w:rsidP="001B082B" w:rsidRDefault="001B082B" w14:paraId="76FA63BD"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2156E6" w:rsidRDefault="001B082B" w14:paraId="7ED13195"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8323P</w:t>
            </w:r>
          </w:p>
        </w:tc>
        <w:tc>
          <w:tcPr>
            <w:tcW w:w="2268" w:type="dxa"/>
            <w:tcBorders>
              <w:top w:val="nil"/>
              <w:bottom w:val="nil"/>
              <w:right w:val="single" w:color="auto" w:sz="12" w:space="0"/>
            </w:tcBorders>
            <w:vAlign w:val="center"/>
          </w:tcPr>
          <w:p w:rsidRPr="00FF0207" w:rsidR="001B082B" w:rsidP="002156E6" w:rsidRDefault="001B082B" w14:paraId="3A681EEF" w14:textId="77777777">
            <w:pPr>
              <w:tabs>
                <w:tab w:val="right" w:leader="dot" w:pos="2041"/>
              </w:tabs>
              <w:spacing w:before="24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1B082B" w:rsidP="002156E6" w:rsidRDefault="001B082B" w14:paraId="47778FC4" w14:textId="77777777">
            <w:pPr>
              <w:tabs>
                <w:tab w:val="right" w:leader="dot" w:pos="2041"/>
              </w:tabs>
              <w:spacing w:before="240" w:line="240" w:lineRule="atLeast"/>
              <w:ind w:left="482"/>
              <w:jc w:val="left"/>
              <w:rPr>
                <w:sz w:val="18"/>
                <w:szCs w:val="18"/>
                <w:lang w:val="nl-BE"/>
              </w:rPr>
            </w:pPr>
            <w:r w:rsidRPr="00FF0207">
              <w:rPr>
                <w:sz w:val="18"/>
                <w:szCs w:val="18"/>
                <w:lang w:val="nl-BE"/>
              </w:rPr>
              <w:tab/>
            </w:r>
          </w:p>
        </w:tc>
      </w:tr>
      <w:tr w:rsidRPr="00FF0207" w:rsidR="001B082B" w:rsidTr="00BE66DE" w14:paraId="276346FF" w14:textId="77777777">
        <w:trPr>
          <w:trHeight w:val="283"/>
        </w:trPr>
        <w:tc>
          <w:tcPr>
            <w:tcW w:w="5613" w:type="dxa"/>
            <w:tcBorders>
              <w:top w:val="nil"/>
              <w:left w:val="nil"/>
              <w:bottom w:val="nil"/>
              <w:right w:val="nil"/>
            </w:tcBorders>
            <w:vAlign w:val="center"/>
          </w:tcPr>
          <w:p w:rsidRPr="00FF0207" w:rsidR="001B082B" w:rsidP="001B082B" w:rsidRDefault="001B082B" w14:paraId="4E0BADA9"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082B" w:rsidP="00D218D5" w:rsidRDefault="001B082B" w14:paraId="31121C7D"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1EDBB710"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082B" w:rsidP="00D218D5" w:rsidRDefault="001B082B" w14:paraId="6E0A9782" w14:textId="77777777">
            <w:pPr>
              <w:tabs>
                <w:tab w:val="right" w:leader="dot" w:pos="2043"/>
              </w:tabs>
              <w:spacing w:before="120" w:line="240" w:lineRule="atLeast"/>
              <w:ind w:left="483"/>
              <w:jc w:val="left"/>
              <w:rPr>
                <w:sz w:val="18"/>
                <w:szCs w:val="18"/>
                <w:lang w:val="nl-BE"/>
              </w:rPr>
            </w:pPr>
          </w:p>
        </w:tc>
      </w:tr>
      <w:tr w:rsidRPr="00FF0207" w:rsidR="001B082B" w:rsidTr="00BE66DE" w14:paraId="38E9A15B" w14:textId="77777777">
        <w:trPr>
          <w:trHeight w:val="283"/>
        </w:trPr>
        <w:tc>
          <w:tcPr>
            <w:tcW w:w="5613" w:type="dxa"/>
            <w:tcBorders>
              <w:top w:val="nil"/>
              <w:left w:val="nil"/>
              <w:bottom w:val="nil"/>
              <w:right w:val="nil"/>
            </w:tcBorders>
            <w:vAlign w:val="center"/>
          </w:tcPr>
          <w:p w:rsidRPr="00FF0207" w:rsidR="001B082B" w:rsidP="001B082B" w:rsidRDefault="001B082B" w14:paraId="26A7665A"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7F0E49A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8273</w:t>
            </w:r>
          </w:p>
        </w:tc>
        <w:tc>
          <w:tcPr>
            <w:tcW w:w="2268" w:type="dxa"/>
            <w:tcBorders>
              <w:top w:val="nil"/>
              <w:bottom w:val="nil"/>
              <w:right w:val="single" w:color="auto" w:sz="12" w:space="0"/>
            </w:tcBorders>
            <w:vAlign w:val="center"/>
          </w:tcPr>
          <w:p w:rsidRPr="00FF0207" w:rsidR="001B082B" w:rsidP="00BE66DE" w:rsidRDefault="001B082B" w14:paraId="622BBBD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42D322C4" w14:textId="77777777">
            <w:pPr>
              <w:tabs>
                <w:tab w:val="right" w:leader="dot" w:pos="1901"/>
              </w:tabs>
              <w:spacing w:line="240" w:lineRule="atLeast"/>
              <w:ind w:left="342" w:right="153"/>
              <w:jc w:val="left"/>
              <w:rPr>
                <w:sz w:val="18"/>
                <w:szCs w:val="18"/>
                <w:lang w:val="nl-BE"/>
              </w:rPr>
            </w:pPr>
          </w:p>
        </w:tc>
      </w:tr>
      <w:tr w:rsidRPr="00FF0207" w:rsidR="001B082B" w:rsidTr="00BE66DE" w14:paraId="565B1551" w14:textId="77777777">
        <w:trPr>
          <w:trHeight w:val="283"/>
        </w:trPr>
        <w:tc>
          <w:tcPr>
            <w:tcW w:w="5613" w:type="dxa"/>
            <w:tcBorders>
              <w:top w:val="nil"/>
              <w:left w:val="nil"/>
              <w:bottom w:val="nil"/>
              <w:right w:val="nil"/>
            </w:tcBorders>
            <w:vAlign w:val="center"/>
          </w:tcPr>
          <w:p w:rsidRPr="00FF0207" w:rsidR="001B082B" w:rsidP="001B082B" w:rsidRDefault="001B082B" w14:paraId="75DFE5F7"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298620A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8283</w:t>
            </w:r>
          </w:p>
        </w:tc>
        <w:tc>
          <w:tcPr>
            <w:tcW w:w="2268" w:type="dxa"/>
            <w:tcBorders>
              <w:top w:val="nil"/>
              <w:bottom w:val="nil"/>
              <w:right w:val="single" w:color="auto" w:sz="12" w:space="0"/>
            </w:tcBorders>
            <w:vAlign w:val="center"/>
          </w:tcPr>
          <w:p w:rsidRPr="00FF0207" w:rsidR="001B082B" w:rsidP="00BE66DE" w:rsidRDefault="001B082B" w14:paraId="199E898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720F7727" w14:textId="77777777">
            <w:pPr>
              <w:tabs>
                <w:tab w:val="right" w:leader="dot" w:pos="1901"/>
              </w:tabs>
              <w:spacing w:line="240" w:lineRule="atLeast"/>
              <w:ind w:left="342" w:right="153"/>
              <w:jc w:val="left"/>
              <w:rPr>
                <w:sz w:val="18"/>
                <w:szCs w:val="18"/>
                <w:lang w:val="nl-BE"/>
              </w:rPr>
            </w:pPr>
          </w:p>
        </w:tc>
      </w:tr>
      <w:tr w:rsidRPr="00FF0207" w:rsidR="001B082B" w:rsidTr="00BE66DE" w14:paraId="5C7C4AE4" w14:textId="77777777">
        <w:trPr>
          <w:trHeight w:val="283"/>
        </w:trPr>
        <w:tc>
          <w:tcPr>
            <w:tcW w:w="5613" w:type="dxa"/>
            <w:tcBorders>
              <w:top w:val="nil"/>
              <w:left w:val="nil"/>
              <w:bottom w:val="nil"/>
              <w:right w:val="nil"/>
            </w:tcBorders>
            <w:vAlign w:val="center"/>
          </w:tcPr>
          <w:p w:rsidRPr="00FF0207" w:rsidR="001B082B" w:rsidP="001B082B" w:rsidRDefault="001B082B" w14:paraId="7F4DB1E4"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62AE867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8293</w:t>
            </w:r>
          </w:p>
        </w:tc>
        <w:tc>
          <w:tcPr>
            <w:tcW w:w="2268" w:type="dxa"/>
            <w:tcBorders>
              <w:top w:val="nil"/>
              <w:bottom w:val="nil"/>
              <w:right w:val="single" w:color="auto" w:sz="12" w:space="0"/>
            </w:tcBorders>
            <w:vAlign w:val="center"/>
          </w:tcPr>
          <w:p w:rsidRPr="00FF0207" w:rsidR="001B082B" w:rsidP="00BE66DE" w:rsidRDefault="001B082B" w14:paraId="5C6A639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787C880D" w14:textId="77777777">
            <w:pPr>
              <w:tabs>
                <w:tab w:val="right" w:leader="dot" w:pos="1901"/>
              </w:tabs>
              <w:spacing w:line="240" w:lineRule="atLeast"/>
              <w:ind w:left="342" w:right="153"/>
              <w:jc w:val="left"/>
              <w:rPr>
                <w:sz w:val="18"/>
                <w:szCs w:val="18"/>
                <w:lang w:val="nl-BE"/>
              </w:rPr>
            </w:pPr>
          </w:p>
        </w:tc>
      </w:tr>
      <w:tr w:rsidRPr="00FF0207" w:rsidR="001B082B" w:rsidTr="00BE66DE" w14:paraId="4A7D17CE" w14:textId="77777777">
        <w:trPr>
          <w:trHeight w:val="283"/>
        </w:trPr>
        <w:tc>
          <w:tcPr>
            <w:tcW w:w="5613" w:type="dxa"/>
            <w:tcBorders>
              <w:top w:val="nil"/>
              <w:left w:val="nil"/>
              <w:bottom w:val="nil"/>
              <w:right w:val="nil"/>
            </w:tcBorders>
            <w:vAlign w:val="center"/>
          </w:tcPr>
          <w:p w:rsidRPr="00FF0207" w:rsidR="001B082B" w:rsidP="001B082B" w:rsidRDefault="001B082B" w14:paraId="2751E386"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7717D7" w:rsidRDefault="001B082B" w14:paraId="0B92453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8303</w:t>
            </w:r>
          </w:p>
        </w:tc>
        <w:tc>
          <w:tcPr>
            <w:tcW w:w="2268" w:type="dxa"/>
            <w:tcBorders>
              <w:top w:val="nil"/>
              <w:bottom w:val="nil"/>
              <w:right w:val="single" w:color="auto" w:sz="12" w:space="0"/>
            </w:tcBorders>
            <w:vAlign w:val="center"/>
          </w:tcPr>
          <w:p w:rsidRPr="00FF0207" w:rsidR="001B082B" w:rsidP="00BE66DE" w:rsidRDefault="001B082B" w14:paraId="057688B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2F682C6D" w14:textId="77777777">
            <w:pPr>
              <w:tabs>
                <w:tab w:val="right" w:leader="dot" w:pos="1901"/>
              </w:tabs>
              <w:spacing w:line="240" w:lineRule="atLeast"/>
              <w:ind w:left="342" w:right="153"/>
              <w:jc w:val="left"/>
              <w:rPr>
                <w:sz w:val="18"/>
                <w:szCs w:val="18"/>
                <w:lang w:val="nl-BE"/>
              </w:rPr>
            </w:pPr>
          </w:p>
        </w:tc>
      </w:tr>
      <w:tr w:rsidRPr="00FF0207" w:rsidR="001B082B" w:rsidTr="00BE66DE" w14:paraId="1CA0B1F3" w14:textId="77777777">
        <w:trPr>
          <w:trHeight w:val="283"/>
        </w:trPr>
        <w:tc>
          <w:tcPr>
            <w:tcW w:w="5613" w:type="dxa"/>
            <w:tcBorders>
              <w:top w:val="nil"/>
              <w:left w:val="nil"/>
              <w:bottom w:val="nil"/>
              <w:right w:val="nil"/>
            </w:tcBorders>
            <w:vAlign w:val="center"/>
          </w:tcPr>
          <w:p w:rsidRPr="00FF0207" w:rsidR="001B082B" w:rsidP="001B082B" w:rsidRDefault="001B082B" w14:paraId="3C071B3E"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7717D7" w:rsidRDefault="001B082B" w14:paraId="77ACF87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8313</w:t>
            </w:r>
          </w:p>
        </w:tc>
        <w:tc>
          <w:tcPr>
            <w:tcW w:w="2268" w:type="dxa"/>
            <w:tcBorders>
              <w:top w:val="nil"/>
              <w:bottom w:val="nil"/>
              <w:right w:val="single" w:color="auto" w:sz="12" w:space="0"/>
            </w:tcBorders>
            <w:vAlign w:val="center"/>
          </w:tcPr>
          <w:p w:rsidRPr="00FF0207" w:rsidR="001B082B" w:rsidP="00BE66DE" w:rsidRDefault="001B082B" w14:paraId="41C47FA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2A626A9C" w14:textId="77777777">
            <w:pPr>
              <w:tabs>
                <w:tab w:val="right" w:leader="dot" w:pos="1901"/>
              </w:tabs>
              <w:spacing w:line="240" w:lineRule="atLeast"/>
              <w:ind w:left="342" w:right="153"/>
              <w:jc w:val="left"/>
              <w:rPr>
                <w:sz w:val="18"/>
                <w:szCs w:val="18"/>
                <w:lang w:val="nl-BE"/>
              </w:rPr>
            </w:pPr>
          </w:p>
        </w:tc>
      </w:tr>
      <w:tr w:rsidRPr="00FF0207" w:rsidR="001B082B" w:rsidTr="00F12280" w14:paraId="6C54B458" w14:textId="77777777">
        <w:trPr>
          <w:trHeight w:val="283"/>
        </w:trPr>
        <w:tc>
          <w:tcPr>
            <w:tcW w:w="5613" w:type="dxa"/>
            <w:tcBorders>
              <w:top w:val="nil"/>
              <w:left w:val="nil"/>
              <w:bottom w:val="nil"/>
              <w:right w:val="nil"/>
            </w:tcBorders>
            <w:vAlign w:val="center"/>
          </w:tcPr>
          <w:p w:rsidRPr="00FF0207" w:rsidR="001B082B" w:rsidP="001B082B" w:rsidRDefault="001B082B" w14:paraId="5BD7717F"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7329F42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99893</w:t>
            </w:r>
          </w:p>
        </w:tc>
        <w:tc>
          <w:tcPr>
            <w:tcW w:w="2268" w:type="dxa"/>
            <w:tcBorders>
              <w:top w:val="nil"/>
              <w:bottom w:val="nil"/>
              <w:right w:val="single" w:color="auto" w:sz="12" w:space="0"/>
            </w:tcBorders>
            <w:vAlign w:val="center"/>
          </w:tcPr>
          <w:p w:rsidRPr="00FF0207" w:rsidR="001B082B" w:rsidP="00F12280" w:rsidRDefault="001B082B" w14:paraId="2B88159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1EB04BB2" w14:textId="77777777">
            <w:pPr>
              <w:tabs>
                <w:tab w:val="right" w:leader="dot" w:pos="1901"/>
              </w:tabs>
              <w:spacing w:line="240" w:lineRule="atLeast"/>
              <w:ind w:left="342" w:right="153"/>
              <w:jc w:val="left"/>
              <w:rPr>
                <w:sz w:val="18"/>
                <w:szCs w:val="18"/>
                <w:lang w:val="nl-BE"/>
              </w:rPr>
            </w:pPr>
          </w:p>
        </w:tc>
      </w:tr>
      <w:tr w:rsidRPr="00FF0207" w:rsidR="001B082B" w:rsidTr="00F12280" w14:paraId="2762000F" w14:textId="77777777">
        <w:trPr>
          <w:trHeight w:val="283"/>
        </w:trPr>
        <w:tc>
          <w:tcPr>
            <w:tcW w:w="5613" w:type="dxa"/>
            <w:tcBorders>
              <w:top w:val="nil"/>
              <w:left w:val="nil"/>
              <w:bottom w:val="nil"/>
              <w:right w:val="nil"/>
            </w:tcBorders>
            <w:vAlign w:val="center"/>
          </w:tcPr>
          <w:p w:rsidRPr="00FF0207" w:rsidR="001B082B" w:rsidP="001B082B" w:rsidRDefault="001B082B" w14:paraId="08977528"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3576234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99903</w:t>
            </w:r>
          </w:p>
        </w:tc>
        <w:tc>
          <w:tcPr>
            <w:tcW w:w="2268" w:type="dxa"/>
            <w:tcBorders>
              <w:top w:val="nil"/>
              <w:bottom w:val="nil"/>
              <w:right w:val="single" w:color="auto" w:sz="12" w:space="0"/>
            </w:tcBorders>
            <w:vAlign w:val="center"/>
          </w:tcPr>
          <w:p w:rsidRPr="00FF0207" w:rsidR="001B082B" w:rsidP="00F12280" w:rsidRDefault="001B082B" w14:paraId="1034008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36063668" w14:textId="77777777">
            <w:pPr>
              <w:tabs>
                <w:tab w:val="right" w:leader="dot" w:pos="1901"/>
              </w:tabs>
              <w:spacing w:line="240" w:lineRule="atLeast"/>
              <w:ind w:left="342" w:right="153"/>
              <w:jc w:val="left"/>
              <w:rPr>
                <w:sz w:val="18"/>
                <w:szCs w:val="18"/>
                <w:lang w:val="nl-BE"/>
              </w:rPr>
            </w:pPr>
          </w:p>
        </w:tc>
      </w:tr>
      <w:tr w:rsidRPr="00FF0207" w:rsidR="001B082B" w:rsidTr="00BE66DE" w14:paraId="45EAE702" w14:textId="77777777">
        <w:trPr>
          <w:trHeight w:val="283"/>
        </w:trPr>
        <w:tc>
          <w:tcPr>
            <w:tcW w:w="5613" w:type="dxa"/>
            <w:tcBorders>
              <w:top w:val="nil"/>
              <w:left w:val="nil"/>
              <w:bottom w:val="nil"/>
              <w:right w:val="nil"/>
            </w:tcBorders>
            <w:vAlign w:val="center"/>
          </w:tcPr>
          <w:p w:rsidRPr="00FF0207" w:rsidR="001B082B" w:rsidP="001B082B" w:rsidRDefault="001B082B" w14:paraId="75A915D7"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2156E6" w:rsidRDefault="001B082B" w14:paraId="72B7C380"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8323</w:t>
            </w:r>
          </w:p>
        </w:tc>
        <w:tc>
          <w:tcPr>
            <w:tcW w:w="2268" w:type="dxa"/>
            <w:tcBorders>
              <w:top w:val="nil"/>
              <w:bottom w:val="nil"/>
              <w:right w:val="single" w:color="auto" w:sz="12" w:space="0"/>
            </w:tcBorders>
            <w:vAlign w:val="center"/>
          </w:tcPr>
          <w:p w:rsidRPr="00FF0207" w:rsidR="001B082B" w:rsidP="002156E6" w:rsidRDefault="001B082B" w14:paraId="0ED40302"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2156E6" w:rsidRDefault="001B082B" w14:paraId="768420CA" w14:textId="77777777">
            <w:pPr>
              <w:tabs>
                <w:tab w:val="right" w:leader="dot" w:pos="2043"/>
              </w:tabs>
              <w:spacing w:before="360" w:line="240" w:lineRule="atLeast"/>
              <w:ind w:left="483"/>
              <w:jc w:val="left"/>
              <w:rPr>
                <w:sz w:val="18"/>
                <w:szCs w:val="18"/>
                <w:lang w:val="nl-BE"/>
              </w:rPr>
            </w:pPr>
          </w:p>
        </w:tc>
      </w:tr>
      <w:tr w:rsidRPr="00FF0207" w:rsidR="001B082B" w:rsidTr="00BE66DE" w14:paraId="27394ED6" w14:textId="77777777">
        <w:trPr>
          <w:trHeight w:val="283"/>
        </w:trPr>
        <w:tc>
          <w:tcPr>
            <w:tcW w:w="5613" w:type="dxa"/>
            <w:tcBorders>
              <w:top w:val="nil"/>
              <w:left w:val="nil"/>
              <w:bottom w:val="nil"/>
              <w:right w:val="nil"/>
            </w:tcBorders>
            <w:vAlign w:val="center"/>
          </w:tcPr>
          <w:p w:rsidRPr="00FF0207" w:rsidR="001B082B" w:rsidP="001B082B" w:rsidRDefault="001B082B" w14:paraId="5FAD1ADB"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1B082B" w:rsidP="00D218D5" w:rsidRDefault="001B082B" w14:paraId="0EEC2951"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14F9AF2B"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1B082B" w:rsidP="00D218D5" w:rsidRDefault="001B082B" w14:paraId="49C1B493" w14:textId="77777777">
            <w:pPr>
              <w:tabs>
                <w:tab w:val="right" w:leader="dot" w:pos="2043"/>
              </w:tabs>
              <w:spacing w:line="240" w:lineRule="atLeast"/>
              <w:ind w:left="483"/>
              <w:jc w:val="left"/>
              <w:rPr>
                <w:sz w:val="18"/>
                <w:szCs w:val="18"/>
                <w:lang w:val="nl-BE"/>
              </w:rPr>
            </w:pPr>
          </w:p>
        </w:tc>
      </w:tr>
      <w:tr w:rsidRPr="00FF0207" w:rsidR="001B082B" w:rsidTr="00BE66DE" w14:paraId="3D800B81" w14:textId="77777777">
        <w:trPr>
          <w:trHeight w:val="283"/>
        </w:trPr>
        <w:tc>
          <w:tcPr>
            <w:tcW w:w="5613" w:type="dxa"/>
            <w:tcBorders>
              <w:top w:val="nil"/>
              <w:left w:val="nil"/>
              <w:bottom w:val="nil"/>
              <w:right w:val="nil"/>
            </w:tcBorders>
            <w:vAlign w:val="center"/>
          </w:tcPr>
          <w:p w:rsidRPr="00FF0207" w:rsidR="001B082B" w:rsidP="001B082B" w:rsidRDefault="001B082B" w14:paraId="5C921CA4"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Pr>
                <w:smallCaps/>
                <w:lang w:val="nl-BE"/>
              </w:rPr>
              <w:tab/>
            </w:r>
          </w:p>
        </w:tc>
        <w:tc>
          <w:tcPr>
            <w:tcW w:w="709" w:type="dxa"/>
            <w:tcBorders>
              <w:top w:val="nil"/>
              <w:left w:val="single" w:color="auto" w:sz="12" w:space="0"/>
              <w:bottom w:val="single" w:color="auto" w:sz="12" w:space="0"/>
            </w:tcBorders>
            <w:vAlign w:val="center"/>
          </w:tcPr>
          <w:p w:rsidRPr="00FF0207" w:rsidR="001B082B" w:rsidP="007717D7" w:rsidRDefault="001B082B" w14:paraId="6C61A28E"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(24)</w:t>
            </w:r>
          </w:p>
        </w:tc>
        <w:tc>
          <w:tcPr>
            <w:tcW w:w="2268" w:type="dxa"/>
            <w:tcBorders>
              <w:top w:val="nil"/>
              <w:bottom w:val="single" w:color="auto" w:sz="12" w:space="0"/>
              <w:right w:val="single" w:color="auto" w:sz="12" w:space="0"/>
            </w:tcBorders>
            <w:vAlign w:val="center"/>
          </w:tcPr>
          <w:p w:rsidRPr="00FF0207" w:rsidR="001B082B" w:rsidP="00BE66DE" w:rsidRDefault="001B082B" w14:paraId="78A61FC3"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181D778D" w14:textId="77777777">
            <w:pPr>
              <w:tabs>
                <w:tab w:val="right" w:leader="dot" w:pos="2043"/>
              </w:tabs>
              <w:spacing w:before="120" w:after="60" w:line="240" w:lineRule="atLeast"/>
              <w:ind w:left="483"/>
              <w:jc w:val="left"/>
              <w:rPr>
                <w:sz w:val="18"/>
                <w:szCs w:val="18"/>
                <w:lang w:val="nl-BE"/>
              </w:rPr>
            </w:pPr>
          </w:p>
        </w:tc>
      </w:tr>
    </w:tbl>
    <w:p w:rsidRPr="00FF0207" w:rsidR="00797B40" w:rsidP="00797B40" w:rsidRDefault="00797B40" w14:paraId="74461EF0" w14:textId="77777777">
      <w:pPr>
        <w:tabs>
          <w:tab w:val="right" w:leader="dot" w:pos="10631"/>
          <w:tab w:val="right" w:leader="dot" w:pos="10773"/>
        </w:tabs>
        <w:spacing w:line="240" w:lineRule="auto"/>
        <w:jc w:val="left"/>
        <w:rPr>
          <w:sz w:val="18"/>
          <w:szCs w:val="18"/>
          <w:lang w:val="nl-BE"/>
        </w:rPr>
      </w:pPr>
    </w:p>
    <w:p w:rsidRPr="00FF0207" w:rsidR="00D218D5" w:rsidP="00432B5E" w:rsidRDefault="00D218D5" w14:paraId="411DDD8A" w14:textId="77777777">
      <w:pPr>
        <w:tabs>
          <w:tab w:val="right" w:leader="dot" w:pos="10631"/>
          <w:tab w:val="right" w:leader="dot" w:pos="10773"/>
        </w:tabs>
        <w:spacing w:line="240" w:lineRule="auto"/>
        <w:jc w:val="left"/>
        <w:rPr>
          <w:sz w:val="18"/>
          <w:szCs w:val="18"/>
          <w:lang w:val="nl-BE"/>
        </w:rPr>
      </w:pPr>
    </w:p>
    <w:p w:rsidRPr="00FF0207" w:rsidR="00B47B06" w:rsidP="00432B5E" w:rsidRDefault="00B47B06" w14:paraId="31C8D6D1" w14:textId="77777777">
      <w:pPr>
        <w:tabs>
          <w:tab w:val="right" w:leader="dot" w:pos="10631"/>
          <w:tab w:val="right" w:leader="dot" w:pos="10773"/>
        </w:tabs>
        <w:spacing w:line="240" w:lineRule="auto"/>
        <w:jc w:val="left"/>
        <w:rPr>
          <w:sz w:val="18"/>
          <w:szCs w:val="18"/>
          <w:lang w:val="nl-BE"/>
        </w:rPr>
        <w:sectPr w:rsidRPr="00FF0207" w:rsidR="00B47B06"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903835" w:rsidTr="00F12280" w14:paraId="40DBE660"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903835" w:rsidP="001B082B" w:rsidRDefault="00903835" w14:paraId="00E5E80C" w14:textId="77777777">
            <w:pPr>
              <w:spacing w:line="240" w:lineRule="atLeast"/>
              <w:jc w:val="left"/>
              <w:rPr>
                <w:lang w:val="nl-BE"/>
              </w:rPr>
            </w:pPr>
            <w:r w:rsidRPr="00FF0207">
              <w:rPr>
                <w:lang w:val="nl-BE"/>
              </w:rPr>
              <w:lastRenderedPageBreak/>
              <w:t>N</w:t>
            </w:r>
            <w:r w:rsidRPr="00FF0207" w:rsidR="001B082B">
              <w:rPr>
                <w:lang w:val="nl-BE"/>
              </w:rPr>
              <w:t>r.</w:t>
            </w:r>
          </w:p>
        </w:tc>
        <w:tc>
          <w:tcPr>
            <w:tcW w:w="2891" w:type="dxa"/>
            <w:tcBorders>
              <w:left w:val="single" w:color="auto" w:sz="6" w:space="0"/>
              <w:bottom w:val="single" w:color="auto" w:sz="6" w:space="0"/>
              <w:right w:val="single" w:color="auto" w:sz="6" w:space="0"/>
            </w:tcBorders>
            <w:vAlign w:val="center"/>
          </w:tcPr>
          <w:p w:rsidRPr="00FF0207" w:rsidR="00903835" w:rsidP="00F12280" w:rsidRDefault="00903835" w14:paraId="0F03B8DA"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903835" w:rsidP="00F12280" w:rsidRDefault="00903835" w14:paraId="1CD74848"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903835" w:rsidP="00377328" w:rsidRDefault="00903835" w14:paraId="09FCC345"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.9.4</w:t>
            </w:r>
          </w:p>
        </w:tc>
      </w:tr>
    </w:tbl>
    <w:p w:rsidRPr="00FF0207" w:rsidR="00903835" w:rsidP="00903835" w:rsidRDefault="00903835" w14:paraId="4F21CAD3" w14:textId="77777777">
      <w:pPr>
        <w:spacing w:line="240" w:lineRule="auto"/>
        <w:jc w:val="left"/>
        <w:rPr>
          <w:sz w:val="18"/>
          <w:szCs w:val="18"/>
          <w:lang w:val="nl-BE"/>
        </w:rPr>
      </w:pPr>
    </w:p>
    <w:p w:rsidRPr="00FF0207" w:rsidR="00D218D5" w:rsidP="002156E6" w:rsidRDefault="00D218D5" w14:paraId="5E6EEFFF"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733182" w:rsidTr="00BE677B" w14:paraId="5CBCA5BF" w14:textId="77777777">
        <w:trPr>
          <w:trHeight w:val="283"/>
        </w:trPr>
        <w:tc>
          <w:tcPr>
            <w:tcW w:w="5613" w:type="dxa"/>
            <w:tcBorders>
              <w:top w:val="nil"/>
              <w:left w:val="nil"/>
              <w:bottom w:val="nil"/>
              <w:right w:val="nil"/>
            </w:tcBorders>
            <w:vAlign w:val="center"/>
          </w:tcPr>
          <w:p w:rsidRPr="00FF0207" w:rsidR="00733182" w:rsidP="00BE677B" w:rsidRDefault="00733182" w14:paraId="60F9E054"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733182" w:rsidP="00BE677B" w:rsidRDefault="00733182" w14:paraId="6D1FD66C"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733182" w:rsidP="00BE677B" w:rsidRDefault="00733182" w14:paraId="7971DA40"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733182" w:rsidP="00BE677B" w:rsidRDefault="00733182" w14:paraId="1FCED48B"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D218D5" w:rsidTr="00BE66DE" w14:paraId="545C4E6A" w14:textId="77777777">
        <w:trPr>
          <w:trHeight w:val="283"/>
        </w:trPr>
        <w:tc>
          <w:tcPr>
            <w:tcW w:w="5613" w:type="dxa"/>
            <w:tcBorders>
              <w:top w:val="nil"/>
              <w:left w:val="nil"/>
              <w:bottom w:val="nil"/>
              <w:right w:val="nil"/>
            </w:tcBorders>
            <w:vAlign w:val="center"/>
          </w:tcPr>
          <w:p w:rsidRPr="00FF0207" w:rsidR="00D218D5" w:rsidP="00D218D5" w:rsidRDefault="001B082B" w14:paraId="4C2F74A4" w14:textId="77777777">
            <w:pPr>
              <w:spacing w:line="240" w:lineRule="atLeast"/>
              <w:jc w:val="left"/>
              <w:rPr>
                <w:b/>
                <w:smallCaps/>
                <w:lang w:val="nl-BE"/>
              </w:rPr>
            </w:pPr>
            <w:r w:rsidRPr="00FF0207">
              <w:rPr>
                <w:rFonts w:cs="Arial"/>
                <w:b/>
                <w:smallCaps/>
                <w:lang w:val="nl-BE"/>
              </w:rPr>
              <w:t>Leasing en soortgelijke rechten</w:t>
            </w:r>
          </w:p>
        </w:tc>
        <w:tc>
          <w:tcPr>
            <w:tcW w:w="709" w:type="dxa"/>
            <w:tcBorders>
              <w:top w:val="nil"/>
              <w:left w:val="single" w:color="auto" w:sz="12" w:space="0"/>
              <w:bottom w:val="nil"/>
            </w:tcBorders>
            <w:vAlign w:val="center"/>
          </w:tcPr>
          <w:p w:rsidRPr="00FF0207" w:rsidR="00D218D5" w:rsidP="00D218D5" w:rsidRDefault="00D218D5" w14:paraId="539A92C4"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218D5" w:rsidP="00D218D5" w:rsidRDefault="00D218D5" w14:paraId="6BFD4536"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D218D5" w:rsidP="00D218D5" w:rsidRDefault="00D218D5" w14:paraId="6E552AEA" w14:textId="77777777">
            <w:pPr>
              <w:tabs>
                <w:tab w:val="right" w:leader="dot" w:pos="1901"/>
              </w:tabs>
              <w:spacing w:line="240" w:lineRule="atLeast"/>
              <w:ind w:left="342" w:right="153"/>
              <w:jc w:val="left"/>
              <w:rPr>
                <w:sz w:val="18"/>
                <w:szCs w:val="18"/>
                <w:lang w:val="nl-BE"/>
              </w:rPr>
            </w:pPr>
          </w:p>
        </w:tc>
      </w:tr>
      <w:tr w:rsidRPr="00FF0207" w:rsidR="00D218D5" w:rsidTr="00BE66DE" w14:paraId="52419722" w14:textId="77777777">
        <w:trPr>
          <w:trHeight w:val="283"/>
        </w:trPr>
        <w:tc>
          <w:tcPr>
            <w:tcW w:w="5613" w:type="dxa"/>
            <w:tcBorders>
              <w:top w:val="nil"/>
              <w:left w:val="nil"/>
              <w:bottom w:val="nil"/>
              <w:right w:val="nil"/>
            </w:tcBorders>
            <w:vAlign w:val="center"/>
          </w:tcPr>
          <w:p w:rsidRPr="00FF0207" w:rsidR="00D218D5" w:rsidP="00D218D5" w:rsidRDefault="00D218D5" w14:paraId="743918A3"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D218D5" w:rsidP="00D218D5" w:rsidRDefault="00D218D5" w14:paraId="4D732724"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218D5" w:rsidP="00D218D5" w:rsidRDefault="00D218D5" w14:paraId="55B168B8"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D218D5" w:rsidP="00D218D5" w:rsidRDefault="00D218D5" w14:paraId="120B301E" w14:textId="77777777">
            <w:pPr>
              <w:tabs>
                <w:tab w:val="right" w:leader="dot" w:pos="1901"/>
              </w:tabs>
              <w:spacing w:line="240" w:lineRule="atLeast"/>
              <w:ind w:left="342" w:right="153"/>
              <w:jc w:val="left"/>
              <w:rPr>
                <w:sz w:val="18"/>
                <w:szCs w:val="18"/>
                <w:lang w:val="nl-BE"/>
              </w:rPr>
            </w:pPr>
          </w:p>
        </w:tc>
      </w:tr>
      <w:tr w:rsidRPr="00FF0207" w:rsidR="001B082B" w:rsidTr="00BE66DE" w14:paraId="08B293EB" w14:textId="77777777">
        <w:trPr>
          <w:trHeight w:val="283"/>
        </w:trPr>
        <w:tc>
          <w:tcPr>
            <w:tcW w:w="5613" w:type="dxa"/>
            <w:tcBorders>
              <w:top w:val="nil"/>
              <w:left w:val="nil"/>
              <w:bottom w:val="nil"/>
              <w:right w:val="nil"/>
            </w:tcBorders>
            <w:vAlign w:val="center"/>
          </w:tcPr>
          <w:p w:rsidRPr="00FF0207" w:rsidR="001B082B" w:rsidP="001B082B" w:rsidRDefault="001B082B" w14:paraId="394FE1F2"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489BDEA6"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8194P</w:t>
            </w:r>
          </w:p>
        </w:tc>
        <w:tc>
          <w:tcPr>
            <w:tcW w:w="2268" w:type="dxa"/>
            <w:tcBorders>
              <w:top w:val="nil"/>
              <w:bottom w:val="nil"/>
              <w:right w:val="single" w:color="auto" w:sz="12" w:space="0"/>
            </w:tcBorders>
            <w:vAlign w:val="center"/>
          </w:tcPr>
          <w:p w:rsidRPr="00FF0207" w:rsidR="001B082B" w:rsidP="00340789" w:rsidRDefault="001B082B" w14:paraId="1EB96910"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1B082B" w:rsidP="00340789" w:rsidRDefault="001B082B" w14:paraId="4A004DB9"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1B082B" w:rsidTr="00BE66DE" w14:paraId="779CBD28" w14:textId="77777777">
        <w:trPr>
          <w:trHeight w:val="283"/>
        </w:trPr>
        <w:tc>
          <w:tcPr>
            <w:tcW w:w="5613" w:type="dxa"/>
            <w:tcBorders>
              <w:top w:val="nil"/>
              <w:left w:val="nil"/>
              <w:bottom w:val="nil"/>
              <w:right w:val="nil"/>
            </w:tcBorders>
            <w:vAlign w:val="center"/>
          </w:tcPr>
          <w:p w:rsidRPr="00FF0207" w:rsidR="001B082B" w:rsidP="001B082B" w:rsidRDefault="001B082B" w14:paraId="45E14C74"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082B" w:rsidP="00D218D5" w:rsidRDefault="001B082B" w14:paraId="6F3ECCD0"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57443D20"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082B" w:rsidP="00D218D5" w:rsidRDefault="001B082B" w14:paraId="6FE9CE50" w14:textId="77777777">
            <w:pPr>
              <w:tabs>
                <w:tab w:val="right" w:leader="dot" w:pos="2043"/>
              </w:tabs>
              <w:spacing w:before="120" w:line="240" w:lineRule="atLeast"/>
              <w:ind w:left="483"/>
              <w:jc w:val="left"/>
              <w:rPr>
                <w:sz w:val="18"/>
                <w:szCs w:val="18"/>
                <w:lang w:val="nl-BE"/>
              </w:rPr>
            </w:pPr>
          </w:p>
        </w:tc>
      </w:tr>
      <w:tr w:rsidRPr="00FF0207" w:rsidR="001B082B" w:rsidTr="00BE66DE" w14:paraId="365EB1C3" w14:textId="77777777">
        <w:trPr>
          <w:trHeight w:val="283"/>
        </w:trPr>
        <w:tc>
          <w:tcPr>
            <w:tcW w:w="5613" w:type="dxa"/>
            <w:tcBorders>
              <w:top w:val="nil"/>
              <w:left w:val="nil"/>
              <w:bottom w:val="nil"/>
              <w:right w:val="nil"/>
            </w:tcBorders>
            <w:vAlign w:val="center"/>
          </w:tcPr>
          <w:p w:rsidRPr="00FF0207" w:rsidR="001B082B" w:rsidP="001B082B" w:rsidRDefault="001B082B" w14:paraId="5311AF86" w14:textId="77777777">
            <w:pPr>
              <w:tabs>
                <w:tab w:val="right" w:leader="dot" w:pos="5387"/>
              </w:tabs>
              <w:spacing w:line="240" w:lineRule="atLeast"/>
              <w:ind w:left="284"/>
              <w:jc w:val="left"/>
              <w:rPr>
                <w:sz w:val="18"/>
                <w:szCs w:val="18"/>
                <w:lang w:val="nl-BE"/>
              </w:rPr>
            </w:pPr>
            <w:r w:rsidRPr="00FF0207">
              <w:rPr>
                <w:rFonts w:cs="Arial"/>
                <w:caps/>
                <w:sz w:val="18"/>
                <w:lang w:val="nl-BE"/>
              </w:rPr>
              <w:t>A</w:t>
            </w:r>
            <w:r w:rsidRPr="00FF0207">
              <w:rPr>
                <w:rFonts w:cs="Arial"/>
                <w:sz w:val="18"/>
                <w:lang w:val="nl-BE"/>
              </w:rPr>
              <w:t>anschaffingen, met inbegrip van de geproduceerde vaste activa</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1B082B" w:rsidRDefault="001B082B" w14:paraId="68879B97"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8164</w:t>
            </w:r>
          </w:p>
        </w:tc>
        <w:tc>
          <w:tcPr>
            <w:tcW w:w="2268" w:type="dxa"/>
            <w:tcBorders>
              <w:top w:val="nil"/>
              <w:bottom w:val="nil"/>
              <w:right w:val="single" w:color="auto" w:sz="12" w:space="0"/>
            </w:tcBorders>
            <w:vAlign w:val="center"/>
          </w:tcPr>
          <w:p w:rsidRPr="00FF0207" w:rsidR="001B082B" w:rsidP="001B082B" w:rsidRDefault="001B082B" w14:paraId="3568EFFC" w14:textId="77777777">
            <w:pPr>
              <w:tabs>
                <w:tab w:val="right" w:leader="dot" w:pos="1814"/>
              </w:tabs>
              <w:spacing w:before="240"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1B082B" w:rsidRDefault="001B082B" w14:paraId="15CB6141" w14:textId="77777777">
            <w:pPr>
              <w:tabs>
                <w:tab w:val="right" w:leader="dot" w:pos="1901"/>
              </w:tabs>
              <w:spacing w:before="240" w:line="240" w:lineRule="atLeast"/>
              <w:ind w:left="342" w:right="153"/>
              <w:jc w:val="left"/>
              <w:rPr>
                <w:sz w:val="18"/>
                <w:szCs w:val="18"/>
                <w:lang w:val="nl-BE"/>
              </w:rPr>
            </w:pPr>
          </w:p>
        </w:tc>
      </w:tr>
      <w:tr w:rsidRPr="00FF0207" w:rsidR="001B082B" w:rsidTr="00BE66DE" w14:paraId="4110D2B7" w14:textId="77777777">
        <w:trPr>
          <w:trHeight w:val="283"/>
        </w:trPr>
        <w:tc>
          <w:tcPr>
            <w:tcW w:w="5613" w:type="dxa"/>
            <w:tcBorders>
              <w:top w:val="nil"/>
              <w:left w:val="nil"/>
              <w:bottom w:val="nil"/>
              <w:right w:val="nil"/>
            </w:tcBorders>
            <w:vAlign w:val="center"/>
          </w:tcPr>
          <w:p w:rsidRPr="00FF0207" w:rsidR="001B082B" w:rsidP="001B082B" w:rsidRDefault="001B082B" w14:paraId="69D653B0"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5E557C9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8174</w:t>
            </w:r>
          </w:p>
        </w:tc>
        <w:tc>
          <w:tcPr>
            <w:tcW w:w="2268" w:type="dxa"/>
            <w:tcBorders>
              <w:top w:val="nil"/>
              <w:bottom w:val="nil"/>
              <w:right w:val="single" w:color="auto" w:sz="12" w:space="0"/>
            </w:tcBorders>
            <w:vAlign w:val="center"/>
          </w:tcPr>
          <w:p w:rsidRPr="00FF0207" w:rsidR="001B082B" w:rsidP="00D218D5" w:rsidRDefault="001B082B" w14:paraId="1098F3FD"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56D4E98E" w14:textId="77777777">
            <w:pPr>
              <w:tabs>
                <w:tab w:val="right" w:leader="dot" w:pos="1901"/>
              </w:tabs>
              <w:spacing w:line="240" w:lineRule="atLeast"/>
              <w:ind w:left="342" w:right="153"/>
              <w:jc w:val="left"/>
              <w:rPr>
                <w:sz w:val="18"/>
                <w:szCs w:val="18"/>
                <w:lang w:val="nl-BE"/>
              </w:rPr>
            </w:pPr>
          </w:p>
        </w:tc>
      </w:tr>
      <w:tr w:rsidRPr="00FF0207" w:rsidR="001B082B" w:rsidTr="00BE66DE" w14:paraId="583490A5" w14:textId="77777777">
        <w:trPr>
          <w:trHeight w:val="283"/>
        </w:trPr>
        <w:tc>
          <w:tcPr>
            <w:tcW w:w="5613" w:type="dxa"/>
            <w:tcBorders>
              <w:top w:val="nil"/>
              <w:left w:val="nil"/>
              <w:bottom w:val="nil"/>
              <w:right w:val="nil"/>
            </w:tcBorders>
            <w:vAlign w:val="center"/>
          </w:tcPr>
          <w:p w:rsidRPr="00FF0207" w:rsidR="001B082B" w:rsidP="001B082B" w:rsidRDefault="001B082B" w14:paraId="3D70800F"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D218D5" w:rsidRDefault="001B082B" w14:paraId="1FEDA78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8184</w:t>
            </w:r>
          </w:p>
        </w:tc>
        <w:tc>
          <w:tcPr>
            <w:tcW w:w="2268" w:type="dxa"/>
            <w:tcBorders>
              <w:top w:val="nil"/>
              <w:bottom w:val="nil"/>
              <w:right w:val="single" w:color="auto" w:sz="12" w:space="0"/>
            </w:tcBorders>
            <w:vAlign w:val="center"/>
          </w:tcPr>
          <w:p w:rsidRPr="00FF0207" w:rsidR="001B082B" w:rsidP="00D218D5" w:rsidRDefault="001B082B" w14:paraId="7B40A4FB"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7A062133" w14:textId="77777777">
            <w:pPr>
              <w:tabs>
                <w:tab w:val="right" w:leader="dot" w:pos="1901"/>
              </w:tabs>
              <w:spacing w:line="240" w:lineRule="atLeast"/>
              <w:ind w:left="342" w:right="153"/>
              <w:jc w:val="left"/>
              <w:rPr>
                <w:sz w:val="18"/>
                <w:szCs w:val="18"/>
                <w:lang w:val="nl-BE"/>
              </w:rPr>
            </w:pPr>
          </w:p>
        </w:tc>
      </w:tr>
      <w:tr w:rsidRPr="00FF0207" w:rsidR="001B082B" w:rsidTr="00F12280" w14:paraId="7D0F179B" w14:textId="77777777">
        <w:trPr>
          <w:trHeight w:val="283"/>
        </w:trPr>
        <w:tc>
          <w:tcPr>
            <w:tcW w:w="5613" w:type="dxa"/>
            <w:tcBorders>
              <w:top w:val="nil"/>
              <w:left w:val="nil"/>
              <w:bottom w:val="nil"/>
              <w:right w:val="nil"/>
            </w:tcBorders>
            <w:vAlign w:val="center"/>
          </w:tcPr>
          <w:p w:rsidRPr="00FF0207" w:rsidR="001B082B" w:rsidP="001B082B" w:rsidRDefault="001B082B" w14:paraId="739DF22A"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0D60288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99854</w:t>
            </w:r>
          </w:p>
        </w:tc>
        <w:tc>
          <w:tcPr>
            <w:tcW w:w="2268" w:type="dxa"/>
            <w:tcBorders>
              <w:top w:val="nil"/>
              <w:bottom w:val="nil"/>
              <w:right w:val="single" w:color="auto" w:sz="12" w:space="0"/>
            </w:tcBorders>
            <w:vAlign w:val="center"/>
          </w:tcPr>
          <w:p w:rsidRPr="00FF0207" w:rsidR="001B082B" w:rsidP="00F12280" w:rsidRDefault="001B082B" w14:paraId="3CFE781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0950D52F" w14:textId="77777777">
            <w:pPr>
              <w:tabs>
                <w:tab w:val="right" w:leader="dot" w:pos="1901"/>
              </w:tabs>
              <w:spacing w:line="240" w:lineRule="atLeast"/>
              <w:ind w:left="342" w:right="153"/>
              <w:jc w:val="left"/>
              <w:rPr>
                <w:sz w:val="18"/>
                <w:szCs w:val="18"/>
                <w:lang w:val="nl-BE"/>
              </w:rPr>
            </w:pPr>
          </w:p>
        </w:tc>
      </w:tr>
      <w:tr w:rsidRPr="00FF0207" w:rsidR="001B082B" w:rsidTr="00F12280" w14:paraId="04060276" w14:textId="77777777">
        <w:trPr>
          <w:trHeight w:val="283"/>
        </w:trPr>
        <w:tc>
          <w:tcPr>
            <w:tcW w:w="5613" w:type="dxa"/>
            <w:tcBorders>
              <w:top w:val="nil"/>
              <w:left w:val="nil"/>
              <w:bottom w:val="nil"/>
              <w:right w:val="nil"/>
            </w:tcBorders>
            <w:vAlign w:val="center"/>
          </w:tcPr>
          <w:p w:rsidRPr="00FF0207" w:rsidR="001B082B" w:rsidP="001B082B" w:rsidRDefault="001B082B" w14:paraId="4709839A"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903835" w:rsidRDefault="001B082B" w14:paraId="530A932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99864</w:t>
            </w:r>
          </w:p>
        </w:tc>
        <w:tc>
          <w:tcPr>
            <w:tcW w:w="2268" w:type="dxa"/>
            <w:tcBorders>
              <w:top w:val="nil"/>
              <w:bottom w:val="nil"/>
              <w:right w:val="single" w:color="auto" w:sz="12" w:space="0"/>
            </w:tcBorders>
            <w:vAlign w:val="center"/>
          </w:tcPr>
          <w:p w:rsidRPr="00FF0207" w:rsidR="001B082B" w:rsidP="00F12280" w:rsidRDefault="001B082B" w14:paraId="57BCCBD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00E59EB4" w14:textId="77777777">
            <w:pPr>
              <w:tabs>
                <w:tab w:val="right" w:leader="dot" w:pos="1901"/>
              </w:tabs>
              <w:spacing w:line="240" w:lineRule="atLeast"/>
              <w:ind w:left="342" w:right="153"/>
              <w:jc w:val="left"/>
              <w:rPr>
                <w:sz w:val="18"/>
                <w:szCs w:val="18"/>
                <w:lang w:val="nl-BE"/>
              </w:rPr>
            </w:pPr>
          </w:p>
        </w:tc>
      </w:tr>
      <w:tr w:rsidRPr="00FF0207" w:rsidR="001B082B" w:rsidTr="00BE66DE" w14:paraId="42C28B38" w14:textId="77777777">
        <w:trPr>
          <w:trHeight w:val="283"/>
        </w:trPr>
        <w:tc>
          <w:tcPr>
            <w:tcW w:w="5613" w:type="dxa"/>
            <w:tcBorders>
              <w:top w:val="nil"/>
              <w:left w:val="nil"/>
              <w:bottom w:val="nil"/>
              <w:right w:val="nil"/>
            </w:tcBorders>
            <w:vAlign w:val="center"/>
          </w:tcPr>
          <w:p w:rsidRPr="00FF0207" w:rsidR="001B082B" w:rsidP="001B082B" w:rsidRDefault="001B082B" w14:paraId="75991CA4"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0DECB8A0"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8194</w:t>
            </w:r>
          </w:p>
        </w:tc>
        <w:tc>
          <w:tcPr>
            <w:tcW w:w="2268" w:type="dxa"/>
            <w:tcBorders>
              <w:top w:val="nil"/>
              <w:bottom w:val="nil"/>
              <w:right w:val="single" w:color="auto" w:sz="12" w:space="0"/>
            </w:tcBorders>
            <w:vAlign w:val="center"/>
          </w:tcPr>
          <w:p w:rsidRPr="00FF0207" w:rsidR="001B082B" w:rsidP="00340789" w:rsidRDefault="001B082B" w14:paraId="4D737BB6"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625DC7B0" w14:textId="77777777">
            <w:pPr>
              <w:tabs>
                <w:tab w:val="right" w:leader="dot" w:pos="2043"/>
              </w:tabs>
              <w:spacing w:before="120" w:line="240" w:lineRule="atLeast"/>
              <w:ind w:left="483"/>
              <w:jc w:val="left"/>
              <w:rPr>
                <w:sz w:val="18"/>
                <w:szCs w:val="18"/>
                <w:lang w:val="nl-BE"/>
              </w:rPr>
            </w:pPr>
          </w:p>
        </w:tc>
      </w:tr>
      <w:tr w:rsidRPr="00FF0207" w:rsidR="001B082B" w:rsidTr="00BE66DE" w14:paraId="1D8F7F44" w14:textId="77777777">
        <w:trPr>
          <w:trHeight w:val="283"/>
        </w:trPr>
        <w:tc>
          <w:tcPr>
            <w:tcW w:w="5613" w:type="dxa"/>
            <w:tcBorders>
              <w:top w:val="nil"/>
              <w:left w:val="nil"/>
              <w:bottom w:val="nil"/>
              <w:right w:val="nil"/>
            </w:tcBorders>
            <w:vAlign w:val="center"/>
          </w:tcPr>
          <w:p w:rsidRPr="00FF0207" w:rsidR="001B082B" w:rsidP="001B082B" w:rsidRDefault="001B082B" w14:paraId="3C63CCD8"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1B082B" w:rsidP="00D218D5" w:rsidRDefault="001B082B" w14:paraId="5BB64AB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7B5D3CEC"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1B082B" w:rsidP="00D218D5" w:rsidRDefault="001B082B" w14:paraId="42F71FE5" w14:textId="77777777">
            <w:pPr>
              <w:tabs>
                <w:tab w:val="right" w:leader="dot" w:pos="1901"/>
              </w:tabs>
              <w:spacing w:line="240" w:lineRule="atLeast"/>
              <w:ind w:left="342" w:right="153"/>
              <w:jc w:val="left"/>
              <w:rPr>
                <w:sz w:val="18"/>
                <w:szCs w:val="18"/>
                <w:lang w:val="nl-BE"/>
              </w:rPr>
            </w:pPr>
          </w:p>
        </w:tc>
      </w:tr>
      <w:tr w:rsidRPr="00FF0207" w:rsidR="001B082B" w:rsidTr="00BE66DE" w14:paraId="6D42CEF7" w14:textId="77777777">
        <w:trPr>
          <w:trHeight w:val="283"/>
        </w:trPr>
        <w:tc>
          <w:tcPr>
            <w:tcW w:w="5613" w:type="dxa"/>
            <w:tcBorders>
              <w:top w:val="nil"/>
              <w:left w:val="nil"/>
              <w:bottom w:val="nil"/>
              <w:right w:val="nil"/>
            </w:tcBorders>
            <w:vAlign w:val="center"/>
          </w:tcPr>
          <w:p w:rsidRPr="00FF0207" w:rsidR="001B082B" w:rsidP="001B082B" w:rsidRDefault="001B082B" w14:paraId="25121CD6"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42E8FC02"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8254P</w:t>
            </w:r>
          </w:p>
        </w:tc>
        <w:tc>
          <w:tcPr>
            <w:tcW w:w="2268" w:type="dxa"/>
            <w:tcBorders>
              <w:top w:val="nil"/>
              <w:bottom w:val="nil"/>
              <w:right w:val="single" w:color="auto" w:sz="12" w:space="0"/>
            </w:tcBorders>
            <w:vAlign w:val="center"/>
          </w:tcPr>
          <w:p w:rsidRPr="00FF0207" w:rsidR="001B082B" w:rsidP="00340789" w:rsidRDefault="001B082B" w14:paraId="7F18B064"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1B082B" w:rsidP="00340789" w:rsidRDefault="001B082B" w14:paraId="7133DA18"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1B082B" w:rsidTr="00BE66DE" w14:paraId="391E6602" w14:textId="77777777">
        <w:trPr>
          <w:trHeight w:val="283"/>
        </w:trPr>
        <w:tc>
          <w:tcPr>
            <w:tcW w:w="5613" w:type="dxa"/>
            <w:tcBorders>
              <w:top w:val="nil"/>
              <w:left w:val="nil"/>
              <w:bottom w:val="nil"/>
              <w:right w:val="nil"/>
            </w:tcBorders>
            <w:vAlign w:val="center"/>
          </w:tcPr>
          <w:p w:rsidRPr="00FF0207" w:rsidR="001B082B" w:rsidP="001B082B" w:rsidRDefault="001B082B" w14:paraId="370ACA80"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082B" w:rsidP="00D218D5" w:rsidRDefault="001B082B" w14:paraId="34075237"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17E9C6EC"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082B" w:rsidP="00D218D5" w:rsidRDefault="001B082B" w14:paraId="7E811563" w14:textId="77777777">
            <w:pPr>
              <w:tabs>
                <w:tab w:val="right" w:leader="dot" w:pos="2043"/>
              </w:tabs>
              <w:spacing w:before="120" w:line="240" w:lineRule="atLeast"/>
              <w:ind w:left="483"/>
              <w:jc w:val="left"/>
              <w:rPr>
                <w:sz w:val="18"/>
                <w:szCs w:val="18"/>
                <w:lang w:val="nl-BE"/>
              </w:rPr>
            </w:pPr>
          </w:p>
        </w:tc>
      </w:tr>
      <w:tr w:rsidRPr="00FF0207" w:rsidR="001B082B" w:rsidTr="00BE66DE" w14:paraId="5215B0FA" w14:textId="77777777">
        <w:trPr>
          <w:trHeight w:val="283"/>
        </w:trPr>
        <w:tc>
          <w:tcPr>
            <w:tcW w:w="5613" w:type="dxa"/>
            <w:tcBorders>
              <w:top w:val="nil"/>
              <w:left w:val="nil"/>
              <w:bottom w:val="nil"/>
              <w:right w:val="nil"/>
            </w:tcBorders>
            <w:vAlign w:val="center"/>
          </w:tcPr>
          <w:p w:rsidRPr="00FF0207" w:rsidR="001B082B" w:rsidP="001B082B" w:rsidRDefault="001B082B" w14:paraId="5E3C3C0F"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47D8E36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8214</w:t>
            </w:r>
          </w:p>
        </w:tc>
        <w:tc>
          <w:tcPr>
            <w:tcW w:w="2268" w:type="dxa"/>
            <w:tcBorders>
              <w:top w:val="nil"/>
              <w:bottom w:val="nil"/>
              <w:right w:val="single" w:color="auto" w:sz="12" w:space="0"/>
            </w:tcBorders>
            <w:vAlign w:val="center"/>
          </w:tcPr>
          <w:p w:rsidRPr="00FF0207" w:rsidR="001B082B" w:rsidP="00D218D5" w:rsidRDefault="001B082B" w14:paraId="66993CC9"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1FBDDEB6" w14:textId="77777777">
            <w:pPr>
              <w:tabs>
                <w:tab w:val="right" w:leader="dot" w:pos="1901"/>
              </w:tabs>
              <w:spacing w:line="240" w:lineRule="atLeast"/>
              <w:ind w:left="342" w:right="153"/>
              <w:jc w:val="left"/>
              <w:rPr>
                <w:sz w:val="18"/>
                <w:szCs w:val="18"/>
                <w:lang w:val="nl-BE"/>
              </w:rPr>
            </w:pPr>
          </w:p>
        </w:tc>
      </w:tr>
      <w:tr w:rsidRPr="00FF0207" w:rsidR="001B082B" w:rsidTr="00BE66DE" w14:paraId="6A90F717" w14:textId="77777777">
        <w:trPr>
          <w:trHeight w:val="283"/>
        </w:trPr>
        <w:tc>
          <w:tcPr>
            <w:tcW w:w="5613" w:type="dxa"/>
            <w:tcBorders>
              <w:top w:val="nil"/>
              <w:left w:val="nil"/>
              <w:bottom w:val="nil"/>
              <w:right w:val="nil"/>
            </w:tcBorders>
            <w:vAlign w:val="center"/>
          </w:tcPr>
          <w:p w:rsidRPr="00FF0207" w:rsidR="001B082B" w:rsidP="001B082B" w:rsidRDefault="001B082B" w14:paraId="25333DE4"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39DA09D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8224</w:t>
            </w:r>
          </w:p>
        </w:tc>
        <w:tc>
          <w:tcPr>
            <w:tcW w:w="2268" w:type="dxa"/>
            <w:tcBorders>
              <w:top w:val="nil"/>
              <w:bottom w:val="nil"/>
              <w:right w:val="single" w:color="auto" w:sz="12" w:space="0"/>
            </w:tcBorders>
            <w:vAlign w:val="center"/>
          </w:tcPr>
          <w:p w:rsidRPr="00FF0207" w:rsidR="001B082B" w:rsidP="00D218D5" w:rsidRDefault="001B082B" w14:paraId="7CB8C89B"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57F4EF66" w14:textId="77777777">
            <w:pPr>
              <w:tabs>
                <w:tab w:val="right" w:leader="dot" w:pos="1901"/>
              </w:tabs>
              <w:spacing w:line="240" w:lineRule="atLeast"/>
              <w:ind w:left="342" w:right="153"/>
              <w:jc w:val="left"/>
              <w:rPr>
                <w:sz w:val="18"/>
                <w:szCs w:val="18"/>
                <w:lang w:val="nl-BE"/>
              </w:rPr>
            </w:pPr>
          </w:p>
        </w:tc>
      </w:tr>
      <w:tr w:rsidRPr="00FF0207" w:rsidR="001B082B" w:rsidTr="00BE66DE" w14:paraId="472DF483" w14:textId="77777777">
        <w:trPr>
          <w:trHeight w:val="283"/>
        </w:trPr>
        <w:tc>
          <w:tcPr>
            <w:tcW w:w="5613" w:type="dxa"/>
            <w:tcBorders>
              <w:top w:val="nil"/>
              <w:left w:val="nil"/>
              <w:bottom w:val="nil"/>
              <w:right w:val="nil"/>
            </w:tcBorders>
            <w:vAlign w:val="center"/>
          </w:tcPr>
          <w:p w:rsidRPr="00FF0207" w:rsidR="001B082B" w:rsidP="001B082B" w:rsidRDefault="001B082B" w14:paraId="566421CB"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5A714CE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8234</w:t>
            </w:r>
          </w:p>
        </w:tc>
        <w:tc>
          <w:tcPr>
            <w:tcW w:w="2268" w:type="dxa"/>
            <w:tcBorders>
              <w:top w:val="nil"/>
              <w:bottom w:val="nil"/>
              <w:right w:val="single" w:color="auto" w:sz="12" w:space="0"/>
            </w:tcBorders>
            <w:vAlign w:val="center"/>
          </w:tcPr>
          <w:p w:rsidRPr="00FF0207" w:rsidR="001B082B" w:rsidP="00D218D5" w:rsidRDefault="001B082B" w14:paraId="47A0F451"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04C9A790" w14:textId="77777777">
            <w:pPr>
              <w:tabs>
                <w:tab w:val="right" w:leader="dot" w:pos="1901"/>
              </w:tabs>
              <w:spacing w:line="240" w:lineRule="atLeast"/>
              <w:ind w:left="342" w:right="153"/>
              <w:jc w:val="left"/>
              <w:rPr>
                <w:sz w:val="18"/>
                <w:szCs w:val="18"/>
                <w:lang w:val="nl-BE"/>
              </w:rPr>
            </w:pPr>
          </w:p>
        </w:tc>
      </w:tr>
      <w:tr w:rsidRPr="00FF0207" w:rsidR="001B082B" w:rsidTr="00BE66DE" w14:paraId="51AE14DC" w14:textId="77777777">
        <w:trPr>
          <w:trHeight w:val="283"/>
        </w:trPr>
        <w:tc>
          <w:tcPr>
            <w:tcW w:w="5613" w:type="dxa"/>
            <w:tcBorders>
              <w:top w:val="nil"/>
              <w:left w:val="nil"/>
              <w:bottom w:val="nil"/>
              <w:right w:val="nil"/>
            </w:tcBorders>
            <w:vAlign w:val="center"/>
          </w:tcPr>
          <w:p w:rsidRPr="00FF0207" w:rsidR="001B082B" w:rsidP="001B082B" w:rsidRDefault="001B082B" w14:paraId="490A1E14"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D218D5" w:rsidRDefault="001B082B" w14:paraId="2430D2F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8244</w:t>
            </w:r>
          </w:p>
        </w:tc>
        <w:tc>
          <w:tcPr>
            <w:tcW w:w="2268" w:type="dxa"/>
            <w:tcBorders>
              <w:top w:val="nil"/>
              <w:bottom w:val="nil"/>
              <w:right w:val="single" w:color="auto" w:sz="12" w:space="0"/>
            </w:tcBorders>
            <w:vAlign w:val="center"/>
          </w:tcPr>
          <w:p w:rsidRPr="00FF0207" w:rsidR="001B082B" w:rsidP="00D218D5" w:rsidRDefault="001B082B" w14:paraId="0019FE37"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003A251A" w14:textId="77777777">
            <w:pPr>
              <w:tabs>
                <w:tab w:val="right" w:leader="dot" w:pos="1901"/>
              </w:tabs>
              <w:spacing w:line="240" w:lineRule="atLeast"/>
              <w:ind w:left="342" w:right="153"/>
              <w:jc w:val="left"/>
              <w:rPr>
                <w:sz w:val="18"/>
                <w:szCs w:val="18"/>
                <w:lang w:val="nl-BE"/>
              </w:rPr>
            </w:pPr>
          </w:p>
        </w:tc>
      </w:tr>
      <w:tr w:rsidRPr="00FF0207" w:rsidR="001B082B" w:rsidTr="00F12280" w14:paraId="76E36D04" w14:textId="77777777">
        <w:trPr>
          <w:trHeight w:val="283"/>
        </w:trPr>
        <w:tc>
          <w:tcPr>
            <w:tcW w:w="5613" w:type="dxa"/>
            <w:tcBorders>
              <w:top w:val="nil"/>
              <w:left w:val="nil"/>
              <w:bottom w:val="nil"/>
              <w:right w:val="nil"/>
            </w:tcBorders>
            <w:vAlign w:val="center"/>
          </w:tcPr>
          <w:p w:rsidRPr="00FF0207" w:rsidR="001B082B" w:rsidP="001B082B" w:rsidRDefault="001B082B" w14:paraId="1E632FE7"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D635F8" w:rsidRDefault="001B082B" w14:paraId="5E3165A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99874</w:t>
            </w:r>
          </w:p>
        </w:tc>
        <w:tc>
          <w:tcPr>
            <w:tcW w:w="2268" w:type="dxa"/>
            <w:tcBorders>
              <w:top w:val="nil"/>
              <w:bottom w:val="nil"/>
              <w:right w:val="single" w:color="auto" w:sz="12" w:space="0"/>
            </w:tcBorders>
            <w:vAlign w:val="center"/>
          </w:tcPr>
          <w:p w:rsidRPr="00FF0207" w:rsidR="001B082B" w:rsidP="00F12280" w:rsidRDefault="001B082B" w14:paraId="2816262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74C2F950" w14:textId="77777777">
            <w:pPr>
              <w:tabs>
                <w:tab w:val="right" w:leader="dot" w:pos="1901"/>
              </w:tabs>
              <w:spacing w:line="240" w:lineRule="atLeast"/>
              <w:ind w:left="342" w:right="153"/>
              <w:jc w:val="left"/>
              <w:rPr>
                <w:sz w:val="18"/>
                <w:szCs w:val="18"/>
                <w:lang w:val="nl-BE"/>
              </w:rPr>
            </w:pPr>
          </w:p>
        </w:tc>
      </w:tr>
      <w:tr w:rsidRPr="00FF0207" w:rsidR="001B082B" w:rsidTr="00F12280" w14:paraId="22058A15" w14:textId="77777777">
        <w:trPr>
          <w:trHeight w:val="283"/>
        </w:trPr>
        <w:tc>
          <w:tcPr>
            <w:tcW w:w="5613" w:type="dxa"/>
            <w:tcBorders>
              <w:top w:val="nil"/>
              <w:left w:val="nil"/>
              <w:bottom w:val="nil"/>
              <w:right w:val="nil"/>
            </w:tcBorders>
            <w:vAlign w:val="center"/>
          </w:tcPr>
          <w:p w:rsidRPr="00FF0207" w:rsidR="001B082B" w:rsidP="001B082B" w:rsidRDefault="001B082B" w14:paraId="0DDA3582"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D635F8" w:rsidRDefault="001B082B" w14:paraId="074363D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99884</w:t>
            </w:r>
          </w:p>
        </w:tc>
        <w:tc>
          <w:tcPr>
            <w:tcW w:w="2268" w:type="dxa"/>
            <w:tcBorders>
              <w:top w:val="nil"/>
              <w:bottom w:val="nil"/>
              <w:right w:val="single" w:color="auto" w:sz="12" w:space="0"/>
            </w:tcBorders>
            <w:vAlign w:val="center"/>
          </w:tcPr>
          <w:p w:rsidRPr="00FF0207" w:rsidR="001B082B" w:rsidP="00F12280" w:rsidRDefault="001B082B" w14:paraId="3F5AF27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1F15CA7B" w14:textId="77777777">
            <w:pPr>
              <w:tabs>
                <w:tab w:val="right" w:leader="dot" w:pos="1901"/>
              </w:tabs>
              <w:spacing w:line="240" w:lineRule="atLeast"/>
              <w:ind w:left="342" w:right="153"/>
              <w:jc w:val="left"/>
              <w:rPr>
                <w:sz w:val="18"/>
                <w:szCs w:val="18"/>
                <w:lang w:val="nl-BE"/>
              </w:rPr>
            </w:pPr>
          </w:p>
        </w:tc>
      </w:tr>
      <w:tr w:rsidRPr="00FF0207" w:rsidR="001B082B" w:rsidTr="00BE66DE" w14:paraId="7DF21091" w14:textId="77777777">
        <w:trPr>
          <w:trHeight w:val="283"/>
        </w:trPr>
        <w:tc>
          <w:tcPr>
            <w:tcW w:w="5613" w:type="dxa"/>
            <w:tcBorders>
              <w:top w:val="nil"/>
              <w:left w:val="nil"/>
              <w:bottom w:val="nil"/>
              <w:right w:val="nil"/>
            </w:tcBorders>
            <w:vAlign w:val="center"/>
          </w:tcPr>
          <w:p w:rsidRPr="00FF0207" w:rsidR="001B082B" w:rsidP="001B082B" w:rsidRDefault="001B082B" w14:paraId="498F0059"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rFonts w:cs="Arial"/>
                <w:sz w:val="18"/>
                <w:lang w:val="nl-BE"/>
              </w:rPr>
              <w:tab/>
            </w:r>
          </w:p>
        </w:tc>
        <w:tc>
          <w:tcPr>
            <w:tcW w:w="709" w:type="dxa"/>
            <w:tcBorders>
              <w:top w:val="nil"/>
              <w:left w:val="single" w:color="auto" w:sz="12" w:space="0"/>
              <w:bottom w:val="nil"/>
            </w:tcBorders>
            <w:vAlign w:val="center"/>
          </w:tcPr>
          <w:p w:rsidRPr="00FF0207" w:rsidR="001B082B" w:rsidP="00D218D5" w:rsidRDefault="001B082B" w14:paraId="0E0D436E"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8254</w:t>
            </w:r>
          </w:p>
        </w:tc>
        <w:tc>
          <w:tcPr>
            <w:tcW w:w="2268" w:type="dxa"/>
            <w:tcBorders>
              <w:top w:val="nil"/>
              <w:bottom w:val="nil"/>
              <w:right w:val="single" w:color="auto" w:sz="12" w:space="0"/>
            </w:tcBorders>
            <w:vAlign w:val="center"/>
          </w:tcPr>
          <w:p w:rsidRPr="00FF0207" w:rsidR="001B082B" w:rsidP="00340789" w:rsidRDefault="001B082B" w14:paraId="2DE0986C"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1C442953" w14:textId="77777777">
            <w:pPr>
              <w:tabs>
                <w:tab w:val="right" w:leader="dot" w:pos="2043"/>
              </w:tabs>
              <w:spacing w:before="120" w:line="240" w:lineRule="atLeast"/>
              <w:ind w:left="483"/>
              <w:jc w:val="left"/>
              <w:rPr>
                <w:sz w:val="18"/>
                <w:szCs w:val="18"/>
                <w:lang w:val="nl-BE"/>
              </w:rPr>
            </w:pPr>
          </w:p>
        </w:tc>
      </w:tr>
      <w:tr w:rsidRPr="00FF0207" w:rsidR="001B082B" w:rsidTr="00BE66DE" w14:paraId="6D89E223" w14:textId="77777777">
        <w:trPr>
          <w:trHeight w:val="283"/>
        </w:trPr>
        <w:tc>
          <w:tcPr>
            <w:tcW w:w="5613" w:type="dxa"/>
            <w:tcBorders>
              <w:top w:val="nil"/>
              <w:left w:val="nil"/>
              <w:bottom w:val="nil"/>
              <w:right w:val="nil"/>
            </w:tcBorders>
            <w:vAlign w:val="center"/>
          </w:tcPr>
          <w:p w:rsidRPr="00FF0207" w:rsidR="001B082B" w:rsidP="001B082B" w:rsidRDefault="001B082B" w14:paraId="4A728C74"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1B082B" w:rsidP="00D218D5" w:rsidRDefault="001B082B" w14:paraId="278308B2"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68F1643C"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1B082B" w:rsidP="00D218D5" w:rsidRDefault="001B082B" w14:paraId="0F9F4E42" w14:textId="77777777">
            <w:pPr>
              <w:tabs>
                <w:tab w:val="right" w:leader="dot" w:pos="1901"/>
              </w:tabs>
              <w:spacing w:line="240" w:lineRule="atLeast"/>
              <w:ind w:left="342" w:right="153"/>
              <w:jc w:val="left"/>
              <w:rPr>
                <w:sz w:val="18"/>
                <w:szCs w:val="18"/>
                <w:lang w:val="nl-BE"/>
              </w:rPr>
            </w:pPr>
          </w:p>
        </w:tc>
      </w:tr>
      <w:tr w:rsidRPr="00FF0207" w:rsidR="001B082B" w:rsidTr="00BE66DE" w14:paraId="3840D2CD" w14:textId="77777777">
        <w:trPr>
          <w:trHeight w:val="283"/>
        </w:trPr>
        <w:tc>
          <w:tcPr>
            <w:tcW w:w="5613" w:type="dxa"/>
            <w:tcBorders>
              <w:top w:val="nil"/>
              <w:left w:val="nil"/>
              <w:bottom w:val="nil"/>
              <w:right w:val="nil"/>
            </w:tcBorders>
            <w:vAlign w:val="center"/>
          </w:tcPr>
          <w:p w:rsidRPr="00FF0207" w:rsidR="001B082B" w:rsidP="001B082B" w:rsidRDefault="001B082B" w14:paraId="5DB54057"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2156E6" w:rsidRDefault="001B082B" w14:paraId="0D722B8A"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8324P</w:t>
            </w:r>
          </w:p>
        </w:tc>
        <w:tc>
          <w:tcPr>
            <w:tcW w:w="2268" w:type="dxa"/>
            <w:tcBorders>
              <w:top w:val="nil"/>
              <w:bottom w:val="nil"/>
              <w:right w:val="single" w:color="auto" w:sz="12" w:space="0"/>
            </w:tcBorders>
            <w:vAlign w:val="center"/>
          </w:tcPr>
          <w:p w:rsidRPr="00FF0207" w:rsidR="001B082B" w:rsidP="002156E6" w:rsidRDefault="001B082B" w14:paraId="6FFD101E" w14:textId="77777777">
            <w:pPr>
              <w:tabs>
                <w:tab w:val="right" w:leader="dot" w:pos="2041"/>
              </w:tabs>
              <w:spacing w:before="24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1B082B" w:rsidP="002156E6" w:rsidRDefault="001B082B" w14:paraId="5A603792" w14:textId="77777777">
            <w:pPr>
              <w:tabs>
                <w:tab w:val="right" w:leader="dot" w:pos="2041"/>
              </w:tabs>
              <w:spacing w:before="240" w:line="240" w:lineRule="atLeast"/>
              <w:ind w:left="482"/>
              <w:jc w:val="left"/>
              <w:rPr>
                <w:sz w:val="18"/>
                <w:szCs w:val="18"/>
                <w:lang w:val="nl-BE"/>
              </w:rPr>
            </w:pPr>
            <w:r w:rsidRPr="00FF0207">
              <w:rPr>
                <w:sz w:val="18"/>
                <w:szCs w:val="18"/>
                <w:lang w:val="nl-BE"/>
              </w:rPr>
              <w:tab/>
            </w:r>
          </w:p>
        </w:tc>
      </w:tr>
      <w:tr w:rsidRPr="00FF0207" w:rsidR="001B082B" w:rsidTr="00BE66DE" w14:paraId="60F47444" w14:textId="77777777">
        <w:trPr>
          <w:trHeight w:val="283"/>
        </w:trPr>
        <w:tc>
          <w:tcPr>
            <w:tcW w:w="5613" w:type="dxa"/>
            <w:tcBorders>
              <w:top w:val="nil"/>
              <w:left w:val="nil"/>
              <w:bottom w:val="nil"/>
              <w:right w:val="nil"/>
            </w:tcBorders>
            <w:vAlign w:val="center"/>
          </w:tcPr>
          <w:p w:rsidRPr="00FF0207" w:rsidR="001B082B" w:rsidP="001B082B" w:rsidRDefault="001B082B" w14:paraId="29E3D87E"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1B082B" w:rsidP="00D218D5" w:rsidRDefault="001B082B" w14:paraId="24F52155"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6B0C7F43"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1B082B" w:rsidP="00D218D5" w:rsidRDefault="001B082B" w14:paraId="597B0ED2" w14:textId="77777777">
            <w:pPr>
              <w:tabs>
                <w:tab w:val="right" w:leader="dot" w:pos="2043"/>
              </w:tabs>
              <w:spacing w:before="120" w:line="240" w:lineRule="atLeast"/>
              <w:ind w:left="483"/>
              <w:jc w:val="left"/>
              <w:rPr>
                <w:sz w:val="18"/>
                <w:szCs w:val="18"/>
                <w:lang w:val="nl-BE"/>
              </w:rPr>
            </w:pPr>
          </w:p>
        </w:tc>
      </w:tr>
      <w:tr w:rsidRPr="00FF0207" w:rsidR="001B082B" w:rsidTr="00BE66DE" w14:paraId="143CEE67" w14:textId="77777777">
        <w:trPr>
          <w:trHeight w:val="283"/>
        </w:trPr>
        <w:tc>
          <w:tcPr>
            <w:tcW w:w="5613" w:type="dxa"/>
            <w:tcBorders>
              <w:top w:val="nil"/>
              <w:left w:val="nil"/>
              <w:bottom w:val="nil"/>
              <w:right w:val="nil"/>
            </w:tcBorders>
            <w:vAlign w:val="center"/>
          </w:tcPr>
          <w:p w:rsidRPr="00FF0207" w:rsidR="001B082B" w:rsidP="001B082B" w:rsidRDefault="001B082B" w14:paraId="1D1D36B6"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04C8AE1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8274</w:t>
            </w:r>
          </w:p>
        </w:tc>
        <w:tc>
          <w:tcPr>
            <w:tcW w:w="2268" w:type="dxa"/>
            <w:tcBorders>
              <w:top w:val="nil"/>
              <w:bottom w:val="nil"/>
              <w:right w:val="single" w:color="auto" w:sz="12" w:space="0"/>
            </w:tcBorders>
            <w:vAlign w:val="center"/>
          </w:tcPr>
          <w:p w:rsidRPr="00FF0207" w:rsidR="001B082B" w:rsidP="00D218D5" w:rsidRDefault="001B082B" w14:paraId="21CACD18"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7C2AE26A" w14:textId="77777777">
            <w:pPr>
              <w:tabs>
                <w:tab w:val="right" w:leader="dot" w:pos="1901"/>
              </w:tabs>
              <w:spacing w:line="240" w:lineRule="atLeast"/>
              <w:ind w:left="342" w:right="153"/>
              <w:jc w:val="left"/>
              <w:rPr>
                <w:sz w:val="18"/>
                <w:szCs w:val="18"/>
                <w:lang w:val="nl-BE"/>
              </w:rPr>
            </w:pPr>
          </w:p>
        </w:tc>
      </w:tr>
      <w:tr w:rsidRPr="00FF0207" w:rsidR="001B082B" w:rsidTr="00BE66DE" w14:paraId="5A88E27A" w14:textId="77777777">
        <w:trPr>
          <w:trHeight w:val="283"/>
        </w:trPr>
        <w:tc>
          <w:tcPr>
            <w:tcW w:w="5613" w:type="dxa"/>
            <w:tcBorders>
              <w:top w:val="nil"/>
              <w:left w:val="nil"/>
              <w:bottom w:val="nil"/>
              <w:right w:val="nil"/>
            </w:tcBorders>
            <w:vAlign w:val="center"/>
          </w:tcPr>
          <w:p w:rsidRPr="00FF0207" w:rsidR="001B082B" w:rsidP="001B082B" w:rsidRDefault="001B082B" w14:paraId="00929C7F"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138A54A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8284</w:t>
            </w:r>
          </w:p>
        </w:tc>
        <w:tc>
          <w:tcPr>
            <w:tcW w:w="2268" w:type="dxa"/>
            <w:tcBorders>
              <w:top w:val="nil"/>
              <w:bottom w:val="nil"/>
              <w:right w:val="single" w:color="auto" w:sz="12" w:space="0"/>
            </w:tcBorders>
            <w:vAlign w:val="center"/>
          </w:tcPr>
          <w:p w:rsidRPr="00FF0207" w:rsidR="001B082B" w:rsidP="00D218D5" w:rsidRDefault="001B082B" w14:paraId="3CDE846E"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3F8B354F" w14:textId="77777777">
            <w:pPr>
              <w:tabs>
                <w:tab w:val="right" w:leader="dot" w:pos="1901"/>
              </w:tabs>
              <w:spacing w:line="240" w:lineRule="atLeast"/>
              <w:ind w:left="342" w:right="153"/>
              <w:jc w:val="left"/>
              <w:rPr>
                <w:sz w:val="18"/>
                <w:szCs w:val="18"/>
                <w:lang w:val="nl-BE"/>
              </w:rPr>
            </w:pPr>
          </w:p>
        </w:tc>
      </w:tr>
      <w:tr w:rsidRPr="00FF0207" w:rsidR="001B082B" w:rsidTr="00BE66DE" w14:paraId="1D066192" w14:textId="77777777">
        <w:trPr>
          <w:trHeight w:val="283"/>
        </w:trPr>
        <w:tc>
          <w:tcPr>
            <w:tcW w:w="5613" w:type="dxa"/>
            <w:tcBorders>
              <w:top w:val="nil"/>
              <w:left w:val="nil"/>
              <w:bottom w:val="nil"/>
              <w:right w:val="nil"/>
            </w:tcBorders>
            <w:vAlign w:val="center"/>
          </w:tcPr>
          <w:p w:rsidRPr="00FF0207" w:rsidR="001B082B" w:rsidP="001B082B" w:rsidRDefault="001B082B" w14:paraId="506546CC"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5859F03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8294</w:t>
            </w:r>
          </w:p>
        </w:tc>
        <w:tc>
          <w:tcPr>
            <w:tcW w:w="2268" w:type="dxa"/>
            <w:tcBorders>
              <w:top w:val="nil"/>
              <w:bottom w:val="nil"/>
              <w:right w:val="single" w:color="auto" w:sz="12" w:space="0"/>
            </w:tcBorders>
            <w:vAlign w:val="center"/>
          </w:tcPr>
          <w:p w:rsidRPr="00FF0207" w:rsidR="001B082B" w:rsidP="00D218D5" w:rsidRDefault="001B082B" w14:paraId="0D60CA8B"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5546ED31" w14:textId="77777777">
            <w:pPr>
              <w:tabs>
                <w:tab w:val="right" w:leader="dot" w:pos="1901"/>
              </w:tabs>
              <w:spacing w:line="240" w:lineRule="atLeast"/>
              <w:ind w:left="342" w:right="153"/>
              <w:jc w:val="left"/>
              <w:rPr>
                <w:sz w:val="18"/>
                <w:szCs w:val="18"/>
                <w:lang w:val="nl-BE"/>
              </w:rPr>
            </w:pPr>
          </w:p>
        </w:tc>
      </w:tr>
      <w:tr w:rsidRPr="00FF0207" w:rsidR="001B082B" w:rsidTr="00BE66DE" w14:paraId="44B93805" w14:textId="77777777">
        <w:trPr>
          <w:trHeight w:val="283"/>
        </w:trPr>
        <w:tc>
          <w:tcPr>
            <w:tcW w:w="5613" w:type="dxa"/>
            <w:tcBorders>
              <w:top w:val="nil"/>
              <w:left w:val="nil"/>
              <w:bottom w:val="nil"/>
              <w:right w:val="nil"/>
            </w:tcBorders>
            <w:vAlign w:val="center"/>
          </w:tcPr>
          <w:p w:rsidRPr="00FF0207" w:rsidR="001B082B" w:rsidP="001B082B" w:rsidRDefault="001B082B" w14:paraId="18D9DFAE"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D218D5" w:rsidRDefault="001B082B" w14:paraId="7966CE2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8304</w:t>
            </w:r>
          </w:p>
        </w:tc>
        <w:tc>
          <w:tcPr>
            <w:tcW w:w="2268" w:type="dxa"/>
            <w:tcBorders>
              <w:top w:val="nil"/>
              <w:bottom w:val="nil"/>
              <w:right w:val="single" w:color="auto" w:sz="12" w:space="0"/>
            </w:tcBorders>
            <w:vAlign w:val="center"/>
          </w:tcPr>
          <w:p w:rsidRPr="00FF0207" w:rsidR="001B082B" w:rsidP="00D218D5" w:rsidRDefault="001B082B" w14:paraId="7800AED9"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4D40A9A7" w14:textId="77777777">
            <w:pPr>
              <w:tabs>
                <w:tab w:val="right" w:leader="dot" w:pos="1901"/>
              </w:tabs>
              <w:spacing w:line="240" w:lineRule="atLeast"/>
              <w:ind w:left="342" w:right="153"/>
              <w:jc w:val="left"/>
              <w:rPr>
                <w:sz w:val="18"/>
                <w:szCs w:val="18"/>
                <w:lang w:val="nl-BE"/>
              </w:rPr>
            </w:pPr>
          </w:p>
        </w:tc>
      </w:tr>
      <w:tr w:rsidRPr="00FF0207" w:rsidR="001B082B" w:rsidTr="00BE66DE" w14:paraId="6461BB45" w14:textId="77777777">
        <w:trPr>
          <w:trHeight w:val="283"/>
        </w:trPr>
        <w:tc>
          <w:tcPr>
            <w:tcW w:w="5613" w:type="dxa"/>
            <w:tcBorders>
              <w:top w:val="nil"/>
              <w:left w:val="nil"/>
              <w:bottom w:val="nil"/>
              <w:right w:val="nil"/>
            </w:tcBorders>
            <w:vAlign w:val="center"/>
          </w:tcPr>
          <w:p w:rsidRPr="00FF0207" w:rsidR="001B082B" w:rsidP="001B082B" w:rsidRDefault="001B082B" w14:paraId="10A6F52E"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D218D5" w:rsidRDefault="001B082B" w14:paraId="7018A59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8314</w:t>
            </w:r>
          </w:p>
        </w:tc>
        <w:tc>
          <w:tcPr>
            <w:tcW w:w="2268" w:type="dxa"/>
            <w:tcBorders>
              <w:top w:val="nil"/>
              <w:bottom w:val="nil"/>
              <w:right w:val="single" w:color="auto" w:sz="12" w:space="0"/>
            </w:tcBorders>
            <w:vAlign w:val="center"/>
          </w:tcPr>
          <w:p w:rsidRPr="00FF0207" w:rsidR="001B082B" w:rsidP="00D218D5" w:rsidRDefault="001B082B" w14:paraId="7C96C2A3" w14:textId="77777777">
            <w:pPr>
              <w:tabs>
                <w:tab w:val="right" w:leader="dot" w:pos="1814"/>
              </w:tabs>
              <w:spacing w:line="240" w:lineRule="atLeast"/>
              <w:ind w:left="284"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D218D5" w:rsidRDefault="001B082B" w14:paraId="3EB5ED69" w14:textId="77777777">
            <w:pPr>
              <w:tabs>
                <w:tab w:val="right" w:leader="dot" w:pos="1901"/>
              </w:tabs>
              <w:spacing w:line="240" w:lineRule="atLeast"/>
              <w:ind w:left="342" w:right="153"/>
              <w:jc w:val="left"/>
              <w:rPr>
                <w:sz w:val="18"/>
                <w:szCs w:val="18"/>
                <w:lang w:val="nl-BE"/>
              </w:rPr>
            </w:pPr>
          </w:p>
        </w:tc>
      </w:tr>
      <w:tr w:rsidRPr="00FF0207" w:rsidR="001B082B" w:rsidTr="00F12280" w14:paraId="5516E0F5" w14:textId="77777777">
        <w:trPr>
          <w:trHeight w:val="283"/>
        </w:trPr>
        <w:tc>
          <w:tcPr>
            <w:tcW w:w="5613" w:type="dxa"/>
            <w:tcBorders>
              <w:top w:val="nil"/>
              <w:left w:val="nil"/>
              <w:bottom w:val="nil"/>
              <w:right w:val="nil"/>
            </w:tcBorders>
            <w:vAlign w:val="center"/>
          </w:tcPr>
          <w:p w:rsidRPr="00FF0207" w:rsidR="001B082B" w:rsidP="001B082B" w:rsidRDefault="001B082B" w14:paraId="145A3603"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D635F8" w:rsidRDefault="001B082B" w14:paraId="63D6D2C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99894</w:t>
            </w:r>
          </w:p>
        </w:tc>
        <w:tc>
          <w:tcPr>
            <w:tcW w:w="2268" w:type="dxa"/>
            <w:tcBorders>
              <w:top w:val="nil"/>
              <w:bottom w:val="nil"/>
              <w:right w:val="single" w:color="auto" w:sz="12" w:space="0"/>
            </w:tcBorders>
            <w:vAlign w:val="center"/>
          </w:tcPr>
          <w:p w:rsidRPr="00FF0207" w:rsidR="001B082B" w:rsidP="00F12280" w:rsidRDefault="001B082B" w14:paraId="4361E7C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1E0586F3" w14:textId="77777777">
            <w:pPr>
              <w:tabs>
                <w:tab w:val="right" w:leader="dot" w:pos="1901"/>
              </w:tabs>
              <w:spacing w:line="240" w:lineRule="atLeast"/>
              <w:ind w:left="342" w:right="153"/>
              <w:jc w:val="left"/>
              <w:rPr>
                <w:sz w:val="18"/>
                <w:szCs w:val="18"/>
                <w:lang w:val="nl-BE"/>
              </w:rPr>
            </w:pPr>
          </w:p>
        </w:tc>
      </w:tr>
      <w:tr w:rsidRPr="00FF0207" w:rsidR="001B082B" w:rsidTr="00F12280" w14:paraId="6852495A" w14:textId="77777777">
        <w:trPr>
          <w:trHeight w:val="283"/>
        </w:trPr>
        <w:tc>
          <w:tcPr>
            <w:tcW w:w="5613" w:type="dxa"/>
            <w:tcBorders>
              <w:top w:val="nil"/>
              <w:left w:val="nil"/>
              <w:bottom w:val="nil"/>
              <w:right w:val="nil"/>
            </w:tcBorders>
            <w:vAlign w:val="center"/>
          </w:tcPr>
          <w:p w:rsidRPr="00FF0207" w:rsidR="001B082B" w:rsidP="001B082B" w:rsidRDefault="001B082B" w14:paraId="69C0F82F"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1B082B" w:rsidP="00D635F8" w:rsidRDefault="001B082B" w14:paraId="2AFE137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99904</w:t>
            </w:r>
          </w:p>
        </w:tc>
        <w:tc>
          <w:tcPr>
            <w:tcW w:w="2268" w:type="dxa"/>
            <w:tcBorders>
              <w:top w:val="nil"/>
              <w:bottom w:val="nil"/>
              <w:right w:val="single" w:color="auto" w:sz="12" w:space="0"/>
            </w:tcBorders>
            <w:vAlign w:val="center"/>
          </w:tcPr>
          <w:p w:rsidRPr="00FF0207" w:rsidR="001B082B" w:rsidP="00F12280" w:rsidRDefault="001B082B" w14:paraId="703DA7C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F12280" w:rsidRDefault="001B082B" w14:paraId="085963B2" w14:textId="77777777">
            <w:pPr>
              <w:tabs>
                <w:tab w:val="right" w:leader="dot" w:pos="1901"/>
              </w:tabs>
              <w:spacing w:line="240" w:lineRule="atLeast"/>
              <w:ind w:left="342" w:right="153"/>
              <w:jc w:val="left"/>
              <w:rPr>
                <w:sz w:val="18"/>
                <w:szCs w:val="18"/>
                <w:lang w:val="nl-BE"/>
              </w:rPr>
            </w:pPr>
          </w:p>
        </w:tc>
      </w:tr>
      <w:tr w:rsidRPr="00FF0207" w:rsidR="001B082B" w:rsidTr="00BE66DE" w14:paraId="3E8CFA8C" w14:textId="77777777">
        <w:trPr>
          <w:trHeight w:val="283"/>
        </w:trPr>
        <w:tc>
          <w:tcPr>
            <w:tcW w:w="5613" w:type="dxa"/>
            <w:tcBorders>
              <w:top w:val="nil"/>
              <w:left w:val="nil"/>
              <w:bottom w:val="nil"/>
              <w:right w:val="nil"/>
            </w:tcBorders>
            <w:vAlign w:val="center"/>
          </w:tcPr>
          <w:p w:rsidRPr="00FF0207" w:rsidR="001B082B" w:rsidP="001B082B" w:rsidRDefault="001B082B" w14:paraId="37D4E98C"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1B082B" w:rsidP="002156E6" w:rsidRDefault="001B082B" w14:paraId="7E107041"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8324</w:t>
            </w:r>
          </w:p>
        </w:tc>
        <w:tc>
          <w:tcPr>
            <w:tcW w:w="2268" w:type="dxa"/>
            <w:tcBorders>
              <w:top w:val="nil"/>
              <w:bottom w:val="nil"/>
              <w:right w:val="single" w:color="auto" w:sz="12" w:space="0"/>
            </w:tcBorders>
            <w:vAlign w:val="center"/>
          </w:tcPr>
          <w:p w:rsidRPr="00FF0207" w:rsidR="001B082B" w:rsidP="002156E6" w:rsidRDefault="001B082B" w14:paraId="57AF69FE"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1B082B" w:rsidP="002156E6" w:rsidRDefault="001B082B" w14:paraId="7F822331" w14:textId="77777777">
            <w:pPr>
              <w:tabs>
                <w:tab w:val="right" w:leader="dot" w:pos="2043"/>
              </w:tabs>
              <w:spacing w:before="360" w:line="240" w:lineRule="atLeast"/>
              <w:ind w:left="483"/>
              <w:jc w:val="left"/>
              <w:rPr>
                <w:sz w:val="18"/>
                <w:szCs w:val="18"/>
                <w:lang w:val="nl-BE"/>
              </w:rPr>
            </w:pPr>
          </w:p>
        </w:tc>
      </w:tr>
      <w:tr w:rsidRPr="00FF0207" w:rsidR="001B082B" w:rsidTr="00BE66DE" w14:paraId="28D9EA36" w14:textId="77777777">
        <w:trPr>
          <w:trHeight w:val="283"/>
        </w:trPr>
        <w:tc>
          <w:tcPr>
            <w:tcW w:w="5613" w:type="dxa"/>
            <w:tcBorders>
              <w:top w:val="nil"/>
              <w:left w:val="nil"/>
              <w:bottom w:val="nil"/>
              <w:right w:val="nil"/>
            </w:tcBorders>
            <w:vAlign w:val="center"/>
          </w:tcPr>
          <w:p w:rsidRPr="00FF0207" w:rsidR="001B082B" w:rsidP="001B082B" w:rsidRDefault="001B082B" w14:paraId="4174AE7E"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1B082B" w:rsidP="00D218D5" w:rsidRDefault="001B082B" w14:paraId="3456E54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B082B" w:rsidP="00D218D5" w:rsidRDefault="001B082B" w14:paraId="04A59B0D"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1B082B" w:rsidP="00D218D5" w:rsidRDefault="001B082B" w14:paraId="6039EA2F" w14:textId="77777777">
            <w:pPr>
              <w:tabs>
                <w:tab w:val="right" w:leader="dot" w:pos="2043"/>
              </w:tabs>
              <w:spacing w:line="240" w:lineRule="atLeast"/>
              <w:ind w:left="483"/>
              <w:jc w:val="left"/>
              <w:rPr>
                <w:sz w:val="18"/>
                <w:szCs w:val="18"/>
                <w:lang w:val="nl-BE"/>
              </w:rPr>
            </w:pPr>
          </w:p>
        </w:tc>
      </w:tr>
      <w:tr w:rsidRPr="00FF0207" w:rsidR="001B082B" w:rsidTr="00BE66DE" w14:paraId="034A1386" w14:textId="77777777">
        <w:trPr>
          <w:trHeight w:val="283"/>
        </w:trPr>
        <w:tc>
          <w:tcPr>
            <w:tcW w:w="5613" w:type="dxa"/>
            <w:tcBorders>
              <w:top w:val="nil"/>
              <w:left w:val="nil"/>
              <w:bottom w:val="nil"/>
              <w:right w:val="nil"/>
            </w:tcBorders>
            <w:vAlign w:val="center"/>
          </w:tcPr>
          <w:p w:rsidRPr="00FF0207" w:rsidR="001B082B" w:rsidP="00733182" w:rsidRDefault="001B082B" w14:paraId="4AFAEAFD" w14:textId="77777777">
            <w:pPr>
              <w:tabs>
                <w:tab w:val="right" w:leader="dot" w:pos="5387"/>
              </w:tabs>
              <w:spacing w:before="12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Pr>
                <w:smallCaps/>
                <w:lang w:val="nl-BE"/>
              </w:rPr>
              <w:tab/>
            </w:r>
          </w:p>
        </w:tc>
        <w:tc>
          <w:tcPr>
            <w:tcW w:w="709" w:type="dxa"/>
            <w:tcBorders>
              <w:top w:val="nil"/>
              <w:left w:val="single" w:color="auto" w:sz="12" w:space="0"/>
              <w:bottom w:val="nil"/>
            </w:tcBorders>
            <w:vAlign w:val="center"/>
          </w:tcPr>
          <w:p w:rsidRPr="00FF0207" w:rsidR="001B082B" w:rsidP="00CF2A59" w:rsidRDefault="001B082B" w14:paraId="1715CFCB"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(25)</w:t>
            </w:r>
          </w:p>
        </w:tc>
        <w:tc>
          <w:tcPr>
            <w:tcW w:w="2268" w:type="dxa"/>
            <w:tcBorders>
              <w:top w:val="nil"/>
              <w:bottom w:val="nil"/>
              <w:right w:val="single" w:color="auto" w:sz="12" w:space="0"/>
            </w:tcBorders>
            <w:vAlign w:val="center"/>
          </w:tcPr>
          <w:p w:rsidRPr="00FF0207" w:rsidR="001B082B" w:rsidP="00340789" w:rsidRDefault="001B082B" w14:paraId="3AD15718" w14:textId="77777777">
            <w:pPr>
              <w:tabs>
                <w:tab w:val="right" w:leader="dot" w:pos="2041"/>
              </w:tabs>
              <w:spacing w:before="12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1B082B" w:rsidP="00CF2A59" w:rsidRDefault="001B082B" w14:paraId="0C06FDFA" w14:textId="77777777">
            <w:pPr>
              <w:tabs>
                <w:tab w:val="right" w:leader="dot" w:pos="2043"/>
              </w:tabs>
              <w:spacing w:before="120" w:line="240" w:lineRule="atLeast"/>
              <w:ind w:left="483"/>
              <w:jc w:val="left"/>
              <w:rPr>
                <w:sz w:val="18"/>
                <w:szCs w:val="18"/>
                <w:lang w:val="nl-BE"/>
              </w:rPr>
            </w:pPr>
          </w:p>
        </w:tc>
      </w:tr>
      <w:tr w:rsidRPr="00FF0207" w:rsidR="00D218D5" w:rsidTr="00BE66DE" w14:paraId="50676784" w14:textId="77777777">
        <w:trPr>
          <w:trHeight w:val="283"/>
        </w:trPr>
        <w:tc>
          <w:tcPr>
            <w:tcW w:w="5613" w:type="dxa"/>
            <w:tcBorders>
              <w:top w:val="nil"/>
              <w:left w:val="nil"/>
              <w:bottom w:val="nil"/>
              <w:right w:val="nil"/>
            </w:tcBorders>
            <w:vAlign w:val="center"/>
          </w:tcPr>
          <w:p w:rsidRPr="00FF0207" w:rsidR="00D218D5" w:rsidP="00CF2A59" w:rsidRDefault="00733182" w14:paraId="4BDBBBE5" w14:textId="77777777">
            <w:pPr>
              <w:spacing w:line="240" w:lineRule="atLeast"/>
              <w:jc w:val="left"/>
              <w:rPr>
                <w:b/>
                <w:sz w:val="18"/>
                <w:szCs w:val="18"/>
                <w:lang w:val="nl-BE"/>
              </w:rPr>
            </w:pPr>
            <w:r w:rsidRPr="00FF0207">
              <w:rPr>
                <w:rFonts w:cs="Arial"/>
                <w:b/>
                <w:sz w:val="18"/>
                <w:lang w:val="nl-BE"/>
              </w:rPr>
              <w:t>Waarvan</w:t>
            </w:r>
          </w:p>
        </w:tc>
        <w:tc>
          <w:tcPr>
            <w:tcW w:w="709" w:type="dxa"/>
            <w:tcBorders>
              <w:top w:val="nil"/>
              <w:left w:val="single" w:color="auto" w:sz="12" w:space="0"/>
              <w:bottom w:val="nil"/>
            </w:tcBorders>
            <w:vAlign w:val="center"/>
          </w:tcPr>
          <w:p w:rsidRPr="00FF0207" w:rsidR="00D218D5" w:rsidP="00D218D5" w:rsidRDefault="00D218D5" w14:paraId="47C40D38"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218D5" w:rsidP="00D218D5" w:rsidRDefault="00D218D5" w14:paraId="473C03B2"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right w:val="nil"/>
            </w:tcBorders>
            <w:vAlign w:val="center"/>
          </w:tcPr>
          <w:p w:rsidRPr="00FF0207" w:rsidR="00D218D5" w:rsidP="00D218D5" w:rsidRDefault="00D218D5" w14:paraId="6466A226" w14:textId="77777777">
            <w:pPr>
              <w:tabs>
                <w:tab w:val="right" w:leader="dot" w:pos="1901"/>
              </w:tabs>
              <w:spacing w:line="240" w:lineRule="atLeast"/>
              <w:ind w:left="342" w:right="153"/>
              <w:jc w:val="left"/>
              <w:rPr>
                <w:sz w:val="18"/>
                <w:szCs w:val="18"/>
                <w:lang w:val="nl-BE"/>
              </w:rPr>
            </w:pPr>
          </w:p>
        </w:tc>
      </w:tr>
      <w:tr w:rsidRPr="00FF0207" w:rsidR="00D218D5" w:rsidTr="00BE66DE" w14:paraId="48DCC36B" w14:textId="77777777">
        <w:trPr>
          <w:trHeight w:val="283"/>
        </w:trPr>
        <w:tc>
          <w:tcPr>
            <w:tcW w:w="5613" w:type="dxa"/>
            <w:tcBorders>
              <w:top w:val="nil"/>
              <w:left w:val="nil"/>
              <w:bottom w:val="nil"/>
              <w:right w:val="nil"/>
            </w:tcBorders>
            <w:vAlign w:val="center"/>
          </w:tcPr>
          <w:p w:rsidRPr="00FF0207" w:rsidR="00D218D5" w:rsidP="00BE66DE" w:rsidRDefault="00733182" w14:paraId="29FB1962" w14:textId="77777777">
            <w:pPr>
              <w:tabs>
                <w:tab w:val="right" w:leader="dot" w:pos="5387"/>
              </w:tabs>
              <w:spacing w:before="120" w:line="240" w:lineRule="atLeast"/>
              <w:jc w:val="left"/>
              <w:rPr>
                <w:sz w:val="18"/>
                <w:szCs w:val="18"/>
                <w:lang w:val="nl-BE"/>
              </w:rPr>
            </w:pPr>
            <w:r w:rsidRPr="00FF0207">
              <w:rPr>
                <w:rFonts w:cs="Arial"/>
                <w:b/>
                <w:sz w:val="18"/>
                <w:lang w:val="nl-BE"/>
              </w:rPr>
              <w:t>Terreinen en gebouwen</w:t>
            </w:r>
            <w:r w:rsidRPr="00FF0207" w:rsidR="00D218D5">
              <w:rPr>
                <w:sz w:val="18"/>
                <w:szCs w:val="18"/>
                <w:lang w:val="nl-BE"/>
              </w:rPr>
              <w:tab/>
            </w:r>
          </w:p>
        </w:tc>
        <w:tc>
          <w:tcPr>
            <w:tcW w:w="709" w:type="dxa"/>
            <w:tcBorders>
              <w:top w:val="nil"/>
              <w:left w:val="single" w:color="auto" w:sz="12" w:space="0"/>
              <w:bottom w:val="nil"/>
            </w:tcBorders>
            <w:vAlign w:val="center"/>
          </w:tcPr>
          <w:p w:rsidRPr="00FF0207" w:rsidR="00D218D5" w:rsidP="00D218D5" w:rsidRDefault="00CF2A59" w14:paraId="210983B2"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250</w:t>
            </w:r>
          </w:p>
        </w:tc>
        <w:tc>
          <w:tcPr>
            <w:tcW w:w="2268" w:type="dxa"/>
            <w:tcBorders>
              <w:top w:val="nil"/>
              <w:bottom w:val="nil"/>
              <w:right w:val="single" w:color="auto" w:sz="12" w:space="0"/>
            </w:tcBorders>
            <w:vAlign w:val="center"/>
          </w:tcPr>
          <w:p w:rsidRPr="00FF0207" w:rsidR="00D218D5" w:rsidP="00340789" w:rsidRDefault="00D218D5" w14:paraId="050DF4E5"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218D5" w:rsidP="00D218D5" w:rsidRDefault="00D218D5" w14:paraId="0378B5A2" w14:textId="77777777">
            <w:pPr>
              <w:tabs>
                <w:tab w:val="right" w:leader="dot" w:pos="2043"/>
              </w:tabs>
              <w:spacing w:before="120" w:line="240" w:lineRule="atLeast"/>
              <w:ind w:left="483"/>
              <w:jc w:val="left"/>
              <w:rPr>
                <w:sz w:val="18"/>
                <w:szCs w:val="18"/>
                <w:lang w:val="nl-BE"/>
              </w:rPr>
            </w:pPr>
          </w:p>
        </w:tc>
      </w:tr>
      <w:tr w:rsidRPr="00FF0207" w:rsidR="00D218D5" w:rsidTr="00BE66DE" w14:paraId="1D834BBE" w14:textId="77777777">
        <w:trPr>
          <w:trHeight w:val="283"/>
        </w:trPr>
        <w:tc>
          <w:tcPr>
            <w:tcW w:w="5613" w:type="dxa"/>
            <w:tcBorders>
              <w:top w:val="nil"/>
              <w:left w:val="nil"/>
              <w:bottom w:val="nil"/>
              <w:right w:val="nil"/>
            </w:tcBorders>
            <w:vAlign w:val="center"/>
          </w:tcPr>
          <w:p w:rsidRPr="00FF0207" w:rsidR="00D218D5" w:rsidP="00BE66DE" w:rsidRDefault="00733182" w14:paraId="5841C938" w14:textId="77777777">
            <w:pPr>
              <w:tabs>
                <w:tab w:val="right" w:leader="dot" w:pos="5387"/>
              </w:tabs>
              <w:spacing w:before="120" w:line="240" w:lineRule="atLeast"/>
              <w:jc w:val="left"/>
              <w:rPr>
                <w:sz w:val="18"/>
                <w:szCs w:val="18"/>
                <w:lang w:val="nl-BE"/>
              </w:rPr>
            </w:pPr>
            <w:r w:rsidRPr="00FF0207">
              <w:rPr>
                <w:rFonts w:cs="Arial"/>
                <w:b/>
                <w:sz w:val="18"/>
                <w:lang w:val="nl-BE"/>
              </w:rPr>
              <w:t>Installaties, machines en uitrusting</w:t>
            </w:r>
            <w:r w:rsidRPr="00FF0207" w:rsidR="00D218D5">
              <w:rPr>
                <w:sz w:val="18"/>
                <w:szCs w:val="18"/>
                <w:lang w:val="nl-BE"/>
              </w:rPr>
              <w:tab/>
            </w:r>
          </w:p>
        </w:tc>
        <w:tc>
          <w:tcPr>
            <w:tcW w:w="709" w:type="dxa"/>
            <w:tcBorders>
              <w:top w:val="nil"/>
              <w:left w:val="single" w:color="auto" w:sz="12" w:space="0"/>
              <w:bottom w:val="nil"/>
            </w:tcBorders>
            <w:vAlign w:val="center"/>
          </w:tcPr>
          <w:p w:rsidRPr="00FF0207" w:rsidR="00D218D5" w:rsidP="00D218D5" w:rsidRDefault="00CF2A59" w14:paraId="6ED15204"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251</w:t>
            </w:r>
          </w:p>
        </w:tc>
        <w:tc>
          <w:tcPr>
            <w:tcW w:w="2268" w:type="dxa"/>
            <w:tcBorders>
              <w:top w:val="nil"/>
              <w:bottom w:val="nil"/>
              <w:right w:val="single" w:color="auto" w:sz="12" w:space="0"/>
            </w:tcBorders>
            <w:vAlign w:val="center"/>
          </w:tcPr>
          <w:p w:rsidRPr="00FF0207" w:rsidR="00D218D5" w:rsidP="00340789" w:rsidRDefault="00D218D5" w14:paraId="6F445A23"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218D5" w:rsidP="00D218D5" w:rsidRDefault="00D218D5" w14:paraId="2C42E621" w14:textId="77777777">
            <w:pPr>
              <w:tabs>
                <w:tab w:val="right" w:leader="dot" w:pos="2043"/>
              </w:tabs>
              <w:spacing w:before="120" w:line="240" w:lineRule="atLeast"/>
              <w:ind w:left="483"/>
              <w:jc w:val="left"/>
              <w:rPr>
                <w:sz w:val="18"/>
                <w:szCs w:val="18"/>
                <w:lang w:val="nl-BE"/>
              </w:rPr>
            </w:pPr>
          </w:p>
        </w:tc>
      </w:tr>
      <w:tr w:rsidRPr="00FF0207" w:rsidR="00D218D5" w:rsidTr="00BE66DE" w14:paraId="5CECABDC" w14:textId="77777777">
        <w:trPr>
          <w:trHeight w:val="283"/>
        </w:trPr>
        <w:tc>
          <w:tcPr>
            <w:tcW w:w="5613" w:type="dxa"/>
            <w:tcBorders>
              <w:top w:val="nil"/>
              <w:left w:val="nil"/>
              <w:bottom w:val="nil"/>
              <w:right w:val="nil"/>
            </w:tcBorders>
            <w:vAlign w:val="center"/>
          </w:tcPr>
          <w:p w:rsidRPr="00FF0207" w:rsidR="00D218D5" w:rsidP="00BE66DE" w:rsidRDefault="00733182" w14:paraId="50FD8400" w14:textId="77777777">
            <w:pPr>
              <w:tabs>
                <w:tab w:val="right" w:leader="dot" w:pos="5387"/>
              </w:tabs>
              <w:spacing w:before="120" w:after="60" w:line="240" w:lineRule="atLeast"/>
              <w:jc w:val="left"/>
              <w:rPr>
                <w:sz w:val="18"/>
                <w:szCs w:val="18"/>
                <w:lang w:val="nl-BE"/>
              </w:rPr>
            </w:pPr>
            <w:r w:rsidRPr="00FF0207">
              <w:rPr>
                <w:rFonts w:cs="Arial"/>
                <w:b/>
                <w:sz w:val="18"/>
                <w:lang w:val="nl-BE"/>
              </w:rPr>
              <w:t>Meubilair en rollend materieel</w:t>
            </w:r>
            <w:r w:rsidRPr="00FF0207" w:rsidR="00D218D5">
              <w:rPr>
                <w:sz w:val="18"/>
                <w:szCs w:val="18"/>
                <w:lang w:val="nl-BE"/>
              </w:rPr>
              <w:tab/>
            </w:r>
          </w:p>
        </w:tc>
        <w:tc>
          <w:tcPr>
            <w:tcW w:w="709" w:type="dxa"/>
            <w:tcBorders>
              <w:top w:val="nil"/>
              <w:left w:val="single" w:color="auto" w:sz="12" w:space="0"/>
              <w:bottom w:val="single" w:color="auto" w:sz="12" w:space="0"/>
            </w:tcBorders>
            <w:vAlign w:val="center"/>
          </w:tcPr>
          <w:p w:rsidRPr="00FF0207" w:rsidR="00D218D5" w:rsidP="00D218D5" w:rsidRDefault="00CF2A59" w14:paraId="28BDD4E2"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252</w:t>
            </w:r>
          </w:p>
        </w:tc>
        <w:tc>
          <w:tcPr>
            <w:tcW w:w="2268" w:type="dxa"/>
            <w:tcBorders>
              <w:top w:val="nil"/>
              <w:bottom w:val="single" w:color="auto" w:sz="12" w:space="0"/>
              <w:right w:val="single" w:color="auto" w:sz="12" w:space="0"/>
            </w:tcBorders>
            <w:vAlign w:val="center"/>
          </w:tcPr>
          <w:p w:rsidRPr="00FF0207" w:rsidR="00D218D5" w:rsidP="00340789" w:rsidRDefault="00D218D5" w14:paraId="159CB6A0" w14:textId="77777777">
            <w:pPr>
              <w:tabs>
                <w:tab w:val="right" w:leader="dot" w:pos="2041"/>
              </w:tabs>
              <w:spacing w:before="120" w:after="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218D5" w:rsidP="00D218D5" w:rsidRDefault="00D218D5" w14:paraId="3816C768" w14:textId="77777777">
            <w:pPr>
              <w:tabs>
                <w:tab w:val="right" w:leader="dot" w:pos="2043"/>
              </w:tabs>
              <w:spacing w:before="120" w:after="60" w:line="240" w:lineRule="atLeast"/>
              <w:ind w:left="483"/>
              <w:jc w:val="left"/>
              <w:rPr>
                <w:sz w:val="18"/>
                <w:szCs w:val="18"/>
                <w:lang w:val="nl-BE"/>
              </w:rPr>
            </w:pPr>
          </w:p>
        </w:tc>
      </w:tr>
    </w:tbl>
    <w:p w:rsidRPr="00FF0207" w:rsidR="00D218D5" w:rsidP="00D218D5" w:rsidRDefault="00D218D5" w14:paraId="7E89F0E8" w14:textId="77777777">
      <w:pPr>
        <w:tabs>
          <w:tab w:val="right" w:leader="dot" w:pos="10631"/>
          <w:tab w:val="right" w:leader="dot" w:pos="10773"/>
        </w:tabs>
        <w:spacing w:line="240" w:lineRule="auto"/>
        <w:jc w:val="left"/>
        <w:rPr>
          <w:sz w:val="18"/>
          <w:szCs w:val="18"/>
          <w:lang w:val="nl-BE"/>
        </w:rPr>
      </w:pPr>
    </w:p>
    <w:p w:rsidRPr="00FF0207" w:rsidR="00B47B06" w:rsidP="00432B5E" w:rsidRDefault="00B47B06" w14:paraId="0CEBFA42" w14:textId="77777777">
      <w:pPr>
        <w:tabs>
          <w:tab w:val="right" w:leader="dot" w:pos="10631"/>
          <w:tab w:val="right" w:leader="dot" w:pos="10773"/>
        </w:tabs>
        <w:spacing w:line="240" w:lineRule="auto"/>
        <w:jc w:val="left"/>
        <w:rPr>
          <w:sz w:val="18"/>
          <w:szCs w:val="18"/>
          <w:lang w:val="nl-BE"/>
        </w:rPr>
      </w:pPr>
    </w:p>
    <w:p w:rsidRPr="00FF0207" w:rsidR="00B47B06" w:rsidP="00432B5E" w:rsidRDefault="00B47B06" w14:paraId="53EC60C2" w14:textId="77777777">
      <w:pPr>
        <w:tabs>
          <w:tab w:val="right" w:leader="dot" w:pos="10631"/>
          <w:tab w:val="right" w:leader="dot" w:pos="10773"/>
        </w:tabs>
        <w:spacing w:line="240" w:lineRule="auto"/>
        <w:jc w:val="left"/>
        <w:rPr>
          <w:sz w:val="18"/>
          <w:szCs w:val="18"/>
          <w:lang w:val="nl-BE"/>
        </w:rPr>
        <w:sectPr w:rsidRPr="00FF0207" w:rsidR="00B47B06"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D635F8" w:rsidTr="00F12280" w14:paraId="7F2C743F"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D635F8" w:rsidP="00733182" w:rsidRDefault="00D635F8" w14:paraId="2E48E7D1" w14:textId="77777777">
            <w:pPr>
              <w:spacing w:line="240" w:lineRule="atLeast"/>
              <w:jc w:val="left"/>
              <w:rPr>
                <w:lang w:val="nl-BE"/>
              </w:rPr>
            </w:pPr>
            <w:r w:rsidRPr="00FF0207">
              <w:rPr>
                <w:lang w:val="nl-BE"/>
              </w:rPr>
              <w:lastRenderedPageBreak/>
              <w:t>N</w:t>
            </w:r>
            <w:r w:rsidRPr="00FF0207" w:rsidR="00733182">
              <w:rPr>
                <w:lang w:val="nl-BE"/>
              </w:rPr>
              <w:t>r.</w:t>
            </w:r>
          </w:p>
        </w:tc>
        <w:tc>
          <w:tcPr>
            <w:tcW w:w="2891" w:type="dxa"/>
            <w:tcBorders>
              <w:left w:val="single" w:color="auto" w:sz="6" w:space="0"/>
              <w:bottom w:val="single" w:color="auto" w:sz="6" w:space="0"/>
              <w:right w:val="single" w:color="auto" w:sz="6" w:space="0"/>
            </w:tcBorders>
            <w:vAlign w:val="center"/>
          </w:tcPr>
          <w:p w:rsidRPr="00FF0207" w:rsidR="00D635F8" w:rsidP="00F12280" w:rsidRDefault="00D635F8" w14:paraId="3DF201A3"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D635F8" w:rsidP="00F12280" w:rsidRDefault="00D635F8" w14:paraId="08359359"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D635F8" w:rsidP="00377328" w:rsidRDefault="00D635F8" w14:paraId="0A627B9A"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.9.5</w:t>
            </w:r>
          </w:p>
        </w:tc>
      </w:tr>
    </w:tbl>
    <w:p w:rsidRPr="00FF0207" w:rsidR="00D635F8" w:rsidP="00D635F8" w:rsidRDefault="00D635F8" w14:paraId="677482A8" w14:textId="77777777">
      <w:pPr>
        <w:spacing w:line="240" w:lineRule="auto"/>
        <w:jc w:val="left"/>
        <w:rPr>
          <w:sz w:val="18"/>
          <w:szCs w:val="18"/>
          <w:lang w:val="nl-BE"/>
        </w:rPr>
      </w:pPr>
    </w:p>
    <w:p w:rsidRPr="00FF0207" w:rsidR="00B47B06" w:rsidP="00285915" w:rsidRDefault="00B47B06" w14:paraId="7BC544EA"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711C74" w:rsidTr="005F5A0C" w14:paraId="4AC0E47A" w14:textId="77777777">
        <w:trPr>
          <w:trHeight w:val="283"/>
        </w:trPr>
        <w:tc>
          <w:tcPr>
            <w:tcW w:w="5613" w:type="dxa"/>
            <w:tcBorders>
              <w:top w:val="nil"/>
              <w:left w:val="nil"/>
              <w:bottom w:val="nil"/>
              <w:right w:val="nil"/>
            </w:tcBorders>
            <w:vAlign w:val="center"/>
          </w:tcPr>
          <w:p w:rsidRPr="00FF0207" w:rsidR="00711C74" w:rsidP="00644B02" w:rsidRDefault="00711C74" w14:paraId="59F1B5B3"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711C74" w:rsidP="00644B02" w:rsidRDefault="00711C74" w14:paraId="28D47510"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711C74" w:rsidP="00BE677B" w:rsidRDefault="00711C74" w14:paraId="799BA2E7"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711C74" w:rsidP="00BE677B" w:rsidRDefault="00711C74" w14:paraId="62C56BAE"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B47B06" w:rsidTr="005F5A0C" w14:paraId="57C19C8A" w14:textId="77777777">
        <w:trPr>
          <w:trHeight w:val="283"/>
        </w:trPr>
        <w:tc>
          <w:tcPr>
            <w:tcW w:w="5613" w:type="dxa"/>
            <w:tcBorders>
              <w:top w:val="nil"/>
              <w:left w:val="nil"/>
              <w:bottom w:val="nil"/>
              <w:right w:val="nil"/>
            </w:tcBorders>
            <w:vAlign w:val="center"/>
          </w:tcPr>
          <w:p w:rsidRPr="00FF0207" w:rsidR="00B47B06" w:rsidP="00644B02" w:rsidRDefault="00C64663" w14:paraId="6509F63B" w14:textId="77777777">
            <w:pPr>
              <w:spacing w:line="240" w:lineRule="atLeast"/>
              <w:jc w:val="left"/>
              <w:rPr>
                <w:b/>
                <w:smallCaps/>
                <w:lang w:val="nl-BE"/>
              </w:rPr>
            </w:pPr>
            <w:r w:rsidRPr="00FF0207">
              <w:rPr>
                <w:rFonts w:cs="Arial"/>
                <w:b/>
                <w:smallCaps/>
                <w:lang w:val="nl-BE"/>
              </w:rPr>
              <w:t>Overige materiële vaste activa</w:t>
            </w:r>
          </w:p>
        </w:tc>
        <w:tc>
          <w:tcPr>
            <w:tcW w:w="709" w:type="dxa"/>
            <w:tcBorders>
              <w:top w:val="nil"/>
              <w:left w:val="single" w:color="auto" w:sz="12" w:space="0"/>
              <w:bottom w:val="nil"/>
            </w:tcBorders>
            <w:vAlign w:val="center"/>
          </w:tcPr>
          <w:p w:rsidRPr="00FF0207" w:rsidR="00B47B06" w:rsidP="00644B02" w:rsidRDefault="00B47B06" w14:paraId="4A38347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47B06" w:rsidP="00644B02" w:rsidRDefault="00B47B06" w14:paraId="694081F4"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B47B06" w:rsidP="00644B02" w:rsidRDefault="00B47B06" w14:paraId="6AC6629A" w14:textId="77777777">
            <w:pPr>
              <w:tabs>
                <w:tab w:val="right" w:leader="dot" w:pos="1901"/>
              </w:tabs>
              <w:spacing w:line="240" w:lineRule="atLeast"/>
              <w:ind w:left="342" w:right="153"/>
              <w:jc w:val="left"/>
              <w:rPr>
                <w:sz w:val="18"/>
                <w:szCs w:val="18"/>
                <w:lang w:val="nl-BE"/>
              </w:rPr>
            </w:pPr>
          </w:p>
        </w:tc>
      </w:tr>
      <w:tr w:rsidRPr="00FF0207" w:rsidR="00B47B06" w:rsidTr="005F5A0C" w14:paraId="6582AB2B" w14:textId="77777777">
        <w:trPr>
          <w:trHeight w:val="283"/>
        </w:trPr>
        <w:tc>
          <w:tcPr>
            <w:tcW w:w="5613" w:type="dxa"/>
            <w:tcBorders>
              <w:top w:val="nil"/>
              <w:left w:val="nil"/>
              <w:bottom w:val="nil"/>
              <w:right w:val="nil"/>
            </w:tcBorders>
            <w:vAlign w:val="center"/>
          </w:tcPr>
          <w:p w:rsidRPr="00FF0207" w:rsidR="00B47B06" w:rsidP="00644B02" w:rsidRDefault="00B47B06" w14:paraId="399F37DE"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B47B06" w:rsidP="00644B02" w:rsidRDefault="00B47B06" w14:paraId="2C2F2268"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47B06" w:rsidP="00644B02" w:rsidRDefault="00B47B06" w14:paraId="2747B2B2"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B47B06" w:rsidP="00644B02" w:rsidRDefault="00B47B06" w14:paraId="049F1203" w14:textId="77777777">
            <w:pPr>
              <w:tabs>
                <w:tab w:val="right" w:leader="dot" w:pos="1901"/>
              </w:tabs>
              <w:spacing w:line="240" w:lineRule="atLeast"/>
              <w:ind w:left="342" w:right="153"/>
              <w:jc w:val="left"/>
              <w:rPr>
                <w:sz w:val="18"/>
                <w:szCs w:val="18"/>
                <w:lang w:val="nl-BE"/>
              </w:rPr>
            </w:pPr>
          </w:p>
        </w:tc>
      </w:tr>
      <w:tr w:rsidRPr="00FF0207" w:rsidR="00C64663" w:rsidTr="005F5A0C" w14:paraId="47CF15FB" w14:textId="77777777">
        <w:trPr>
          <w:trHeight w:val="283"/>
        </w:trPr>
        <w:tc>
          <w:tcPr>
            <w:tcW w:w="5613" w:type="dxa"/>
            <w:tcBorders>
              <w:top w:val="nil"/>
              <w:left w:val="nil"/>
              <w:bottom w:val="nil"/>
              <w:right w:val="nil"/>
            </w:tcBorders>
            <w:vAlign w:val="center"/>
          </w:tcPr>
          <w:p w:rsidRPr="00FF0207" w:rsidR="00C64663" w:rsidP="00BE677B" w:rsidRDefault="00C64663" w14:paraId="60ED85A8"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132D7399"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8195P</w:t>
            </w:r>
          </w:p>
        </w:tc>
        <w:tc>
          <w:tcPr>
            <w:tcW w:w="2268" w:type="dxa"/>
            <w:tcBorders>
              <w:top w:val="nil"/>
              <w:bottom w:val="nil"/>
              <w:right w:val="single" w:color="auto" w:sz="12" w:space="0"/>
            </w:tcBorders>
            <w:vAlign w:val="center"/>
          </w:tcPr>
          <w:p w:rsidRPr="00FF0207" w:rsidR="00C64663" w:rsidP="005F5A0C" w:rsidRDefault="00C64663" w14:paraId="51B867D5"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C64663" w:rsidP="005F5A0C" w:rsidRDefault="00C64663" w14:paraId="2A743983"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64663" w:rsidTr="005F5A0C" w14:paraId="037E50DF" w14:textId="77777777">
        <w:trPr>
          <w:trHeight w:val="283"/>
        </w:trPr>
        <w:tc>
          <w:tcPr>
            <w:tcW w:w="5613" w:type="dxa"/>
            <w:tcBorders>
              <w:top w:val="nil"/>
              <w:left w:val="nil"/>
              <w:bottom w:val="nil"/>
              <w:right w:val="nil"/>
            </w:tcBorders>
            <w:vAlign w:val="center"/>
          </w:tcPr>
          <w:p w:rsidRPr="00FF0207" w:rsidR="00C64663" w:rsidP="00BE677B" w:rsidRDefault="00C64663" w14:paraId="6E8B0B48"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C64663" w:rsidP="00644B02" w:rsidRDefault="00C64663" w14:paraId="673CC5D6"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217E862D"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C64663" w:rsidP="00644B02" w:rsidRDefault="00C64663" w14:paraId="0DEE2140" w14:textId="77777777">
            <w:pPr>
              <w:tabs>
                <w:tab w:val="right" w:leader="dot" w:pos="2043"/>
              </w:tabs>
              <w:spacing w:before="120" w:line="240" w:lineRule="atLeast"/>
              <w:ind w:left="483"/>
              <w:jc w:val="left"/>
              <w:rPr>
                <w:sz w:val="18"/>
                <w:szCs w:val="18"/>
                <w:lang w:val="nl-BE"/>
              </w:rPr>
            </w:pPr>
          </w:p>
        </w:tc>
      </w:tr>
      <w:tr w:rsidRPr="00FF0207" w:rsidR="00C64663" w:rsidTr="005F5A0C" w14:paraId="5118EDCA" w14:textId="77777777">
        <w:trPr>
          <w:trHeight w:val="283"/>
        </w:trPr>
        <w:tc>
          <w:tcPr>
            <w:tcW w:w="5613" w:type="dxa"/>
            <w:tcBorders>
              <w:top w:val="nil"/>
              <w:left w:val="nil"/>
              <w:bottom w:val="nil"/>
              <w:right w:val="nil"/>
            </w:tcBorders>
            <w:vAlign w:val="center"/>
          </w:tcPr>
          <w:p w:rsidRPr="00FF0207" w:rsidR="00C64663" w:rsidP="00BE677B" w:rsidRDefault="00C64663" w14:paraId="1FF12C77" w14:textId="77777777">
            <w:pPr>
              <w:tabs>
                <w:tab w:val="right" w:leader="dot" w:pos="5387"/>
              </w:tabs>
              <w:spacing w:line="240" w:lineRule="atLeast"/>
              <w:ind w:left="284"/>
              <w:jc w:val="left"/>
              <w:rPr>
                <w:sz w:val="18"/>
                <w:szCs w:val="18"/>
                <w:lang w:val="nl-BE"/>
              </w:rPr>
            </w:pPr>
            <w:r w:rsidRPr="00FF0207">
              <w:rPr>
                <w:rFonts w:cs="Arial"/>
                <w:caps/>
                <w:sz w:val="18"/>
                <w:lang w:val="nl-BE"/>
              </w:rPr>
              <w:t>A</w:t>
            </w:r>
            <w:r w:rsidRPr="00FF0207">
              <w:rPr>
                <w:rFonts w:cs="Arial"/>
                <w:sz w:val="18"/>
                <w:lang w:val="nl-BE"/>
              </w:rPr>
              <w:t>anschaffingen, met inbegrip van de geproduceerde vaste activa</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C64663" w:rsidRDefault="00C64663" w14:paraId="0243A694"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8165</w:t>
            </w:r>
          </w:p>
        </w:tc>
        <w:tc>
          <w:tcPr>
            <w:tcW w:w="2268" w:type="dxa"/>
            <w:tcBorders>
              <w:top w:val="nil"/>
              <w:bottom w:val="nil"/>
              <w:right w:val="single" w:color="auto" w:sz="12" w:space="0"/>
            </w:tcBorders>
            <w:vAlign w:val="center"/>
          </w:tcPr>
          <w:p w:rsidRPr="00FF0207" w:rsidR="00C64663" w:rsidP="00C64663" w:rsidRDefault="00C64663" w14:paraId="785A2AF8"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C64663" w:rsidRDefault="00C64663" w14:paraId="362F5692" w14:textId="77777777">
            <w:pPr>
              <w:tabs>
                <w:tab w:val="right" w:leader="dot" w:pos="1901"/>
              </w:tabs>
              <w:spacing w:before="240" w:line="240" w:lineRule="atLeast"/>
              <w:ind w:left="342" w:right="153"/>
              <w:jc w:val="left"/>
              <w:rPr>
                <w:sz w:val="18"/>
                <w:szCs w:val="18"/>
                <w:lang w:val="nl-BE"/>
              </w:rPr>
            </w:pPr>
          </w:p>
        </w:tc>
      </w:tr>
      <w:tr w:rsidRPr="00FF0207" w:rsidR="00C64663" w:rsidTr="005F5A0C" w14:paraId="370EEB27" w14:textId="77777777">
        <w:trPr>
          <w:trHeight w:val="283"/>
        </w:trPr>
        <w:tc>
          <w:tcPr>
            <w:tcW w:w="5613" w:type="dxa"/>
            <w:tcBorders>
              <w:top w:val="nil"/>
              <w:left w:val="nil"/>
              <w:bottom w:val="nil"/>
              <w:right w:val="nil"/>
            </w:tcBorders>
            <w:vAlign w:val="center"/>
          </w:tcPr>
          <w:p w:rsidRPr="00FF0207" w:rsidR="00C64663" w:rsidP="00BE677B" w:rsidRDefault="00C64663" w14:paraId="4467348D"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4657DAB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8175</w:t>
            </w:r>
          </w:p>
        </w:tc>
        <w:tc>
          <w:tcPr>
            <w:tcW w:w="2268" w:type="dxa"/>
            <w:tcBorders>
              <w:top w:val="nil"/>
              <w:bottom w:val="nil"/>
              <w:right w:val="single" w:color="auto" w:sz="12" w:space="0"/>
            </w:tcBorders>
            <w:vAlign w:val="center"/>
          </w:tcPr>
          <w:p w:rsidRPr="00FF0207" w:rsidR="00C64663" w:rsidP="005F5A0C" w:rsidRDefault="00C64663" w14:paraId="336E81F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317D82C7" w14:textId="77777777">
            <w:pPr>
              <w:tabs>
                <w:tab w:val="right" w:leader="dot" w:pos="1901"/>
              </w:tabs>
              <w:spacing w:line="240" w:lineRule="atLeast"/>
              <w:ind w:left="342" w:right="153"/>
              <w:jc w:val="left"/>
              <w:rPr>
                <w:sz w:val="18"/>
                <w:szCs w:val="18"/>
                <w:lang w:val="nl-BE"/>
              </w:rPr>
            </w:pPr>
          </w:p>
        </w:tc>
      </w:tr>
      <w:tr w:rsidRPr="00FF0207" w:rsidR="00C64663" w:rsidTr="005F5A0C" w14:paraId="47077D36" w14:textId="77777777">
        <w:trPr>
          <w:trHeight w:val="283"/>
        </w:trPr>
        <w:tc>
          <w:tcPr>
            <w:tcW w:w="5613" w:type="dxa"/>
            <w:tcBorders>
              <w:top w:val="nil"/>
              <w:left w:val="nil"/>
              <w:bottom w:val="nil"/>
              <w:right w:val="nil"/>
            </w:tcBorders>
            <w:vAlign w:val="center"/>
          </w:tcPr>
          <w:p w:rsidRPr="00FF0207" w:rsidR="00C64663" w:rsidP="00BE677B" w:rsidRDefault="00C64663" w14:paraId="52600F5C"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B47B06" w:rsidRDefault="00C64663" w14:paraId="4A3A0E3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8185</w:t>
            </w:r>
          </w:p>
        </w:tc>
        <w:tc>
          <w:tcPr>
            <w:tcW w:w="2268" w:type="dxa"/>
            <w:tcBorders>
              <w:top w:val="nil"/>
              <w:bottom w:val="nil"/>
              <w:right w:val="single" w:color="auto" w:sz="12" w:space="0"/>
            </w:tcBorders>
            <w:vAlign w:val="center"/>
          </w:tcPr>
          <w:p w:rsidRPr="00FF0207" w:rsidR="00C64663" w:rsidP="005F5A0C" w:rsidRDefault="00C64663" w14:paraId="304147D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536E3C2D" w14:textId="77777777">
            <w:pPr>
              <w:tabs>
                <w:tab w:val="right" w:leader="dot" w:pos="1901"/>
              </w:tabs>
              <w:spacing w:line="240" w:lineRule="atLeast"/>
              <w:ind w:left="342" w:right="153"/>
              <w:jc w:val="left"/>
              <w:rPr>
                <w:sz w:val="18"/>
                <w:szCs w:val="18"/>
                <w:lang w:val="nl-BE"/>
              </w:rPr>
            </w:pPr>
          </w:p>
        </w:tc>
      </w:tr>
      <w:tr w:rsidRPr="00FF0207" w:rsidR="00C64663" w:rsidTr="00F12280" w14:paraId="4AD24031" w14:textId="77777777">
        <w:trPr>
          <w:trHeight w:val="283"/>
        </w:trPr>
        <w:tc>
          <w:tcPr>
            <w:tcW w:w="5613" w:type="dxa"/>
            <w:tcBorders>
              <w:top w:val="nil"/>
              <w:left w:val="nil"/>
              <w:bottom w:val="nil"/>
              <w:right w:val="nil"/>
            </w:tcBorders>
            <w:vAlign w:val="center"/>
          </w:tcPr>
          <w:p w:rsidRPr="00FF0207" w:rsidR="00C64663" w:rsidP="00BE677B" w:rsidRDefault="00C64663" w14:paraId="055B6BEB"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1F47CE0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99855</w:t>
            </w:r>
          </w:p>
        </w:tc>
        <w:tc>
          <w:tcPr>
            <w:tcW w:w="2268" w:type="dxa"/>
            <w:tcBorders>
              <w:top w:val="nil"/>
              <w:bottom w:val="nil"/>
              <w:right w:val="single" w:color="auto" w:sz="12" w:space="0"/>
            </w:tcBorders>
            <w:vAlign w:val="center"/>
          </w:tcPr>
          <w:p w:rsidRPr="00FF0207" w:rsidR="00C64663" w:rsidP="00F12280" w:rsidRDefault="00C64663" w14:paraId="20B8544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5A856721" w14:textId="77777777">
            <w:pPr>
              <w:tabs>
                <w:tab w:val="right" w:leader="dot" w:pos="1901"/>
              </w:tabs>
              <w:spacing w:line="240" w:lineRule="atLeast"/>
              <w:ind w:left="342" w:right="153"/>
              <w:jc w:val="left"/>
              <w:rPr>
                <w:sz w:val="18"/>
                <w:szCs w:val="18"/>
                <w:lang w:val="nl-BE"/>
              </w:rPr>
            </w:pPr>
          </w:p>
        </w:tc>
      </w:tr>
      <w:tr w:rsidRPr="00FF0207" w:rsidR="00C64663" w:rsidTr="00F12280" w14:paraId="50CFE65B" w14:textId="77777777">
        <w:trPr>
          <w:trHeight w:val="283"/>
        </w:trPr>
        <w:tc>
          <w:tcPr>
            <w:tcW w:w="5613" w:type="dxa"/>
            <w:tcBorders>
              <w:top w:val="nil"/>
              <w:left w:val="nil"/>
              <w:bottom w:val="nil"/>
              <w:right w:val="nil"/>
            </w:tcBorders>
            <w:vAlign w:val="center"/>
          </w:tcPr>
          <w:p w:rsidRPr="00FF0207" w:rsidR="00C64663" w:rsidP="00BE677B" w:rsidRDefault="00C64663" w14:paraId="7EF58485"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2BE9D1A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99865</w:t>
            </w:r>
          </w:p>
        </w:tc>
        <w:tc>
          <w:tcPr>
            <w:tcW w:w="2268" w:type="dxa"/>
            <w:tcBorders>
              <w:top w:val="nil"/>
              <w:bottom w:val="nil"/>
              <w:right w:val="single" w:color="auto" w:sz="12" w:space="0"/>
            </w:tcBorders>
            <w:vAlign w:val="center"/>
          </w:tcPr>
          <w:p w:rsidRPr="00FF0207" w:rsidR="00C64663" w:rsidP="00F12280" w:rsidRDefault="00C64663" w14:paraId="441D173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2B1146A5" w14:textId="77777777">
            <w:pPr>
              <w:tabs>
                <w:tab w:val="right" w:leader="dot" w:pos="1901"/>
              </w:tabs>
              <w:spacing w:line="240" w:lineRule="atLeast"/>
              <w:ind w:left="342" w:right="153"/>
              <w:jc w:val="left"/>
              <w:rPr>
                <w:sz w:val="18"/>
                <w:szCs w:val="18"/>
                <w:lang w:val="nl-BE"/>
              </w:rPr>
            </w:pPr>
          </w:p>
        </w:tc>
      </w:tr>
      <w:tr w:rsidRPr="00FF0207" w:rsidR="00C64663" w:rsidTr="005F5A0C" w14:paraId="6AFE9325" w14:textId="77777777">
        <w:trPr>
          <w:trHeight w:val="283"/>
        </w:trPr>
        <w:tc>
          <w:tcPr>
            <w:tcW w:w="5613" w:type="dxa"/>
            <w:tcBorders>
              <w:top w:val="nil"/>
              <w:left w:val="nil"/>
              <w:bottom w:val="nil"/>
              <w:right w:val="nil"/>
            </w:tcBorders>
            <w:vAlign w:val="center"/>
          </w:tcPr>
          <w:p w:rsidRPr="00FF0207" w:rsidR="00C64663" w:rsidP="00BE677B" w:rsidRDefault="00C64663" w14:paraId="52C516A9"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6E0336EB"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8195</w:t>
            </w:r>
          </w:p>
        </w:tc>
        <w:tc>
          <w:tcPr>
            <w:tcW w:w="2268" w:type="dxa"/>
            <w:tcBorders>
              <w:top w:val="nil"/>
              <w:bottom w:val="nil"/>
              <w:right w:val="single" w:color="auto" w:sz="12" w:space="0"/>
            </w:tcBorders>
            <w:vAlign w:val="center"/>
          </w:tcPr>
          <w:p w:rsidRPr="00FF0207" w:rsidR="00C64663" w:rsidP="005F5A0C" w:rsidRDefault="00C64663" w14:paraId="0C5EDA4C"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2DE95214" w14:textId="77777777">
            <w:pPr>
              <w:tabs>
                <w:tab w:val="right" w:leader="dot" w:pos="2043"/>
              </w:tabs>
              <w:spacing w:before="120" w:line="240" w:lineRule="atLeast"/>
              <w:ind w:left="483"/>
              <w:jc w:val="left"/>
              <w:rPr>
                <w:sz w:val="18"/>
                <w:szCs w:val="18"/>
                <w:lang w:val="nl-BE"/>
              </w:rPr>
            </w:pPr>
          </w:p>
        </w:tc>
      </w:tr>
      <w:tr w:rsidRPr="00FF0207" w:rsidR="00C64663" w:rsidTr="005F5A0C" w14:paraId="68716E21" w14:textId="77777777">
        <w:trPr>
          <w:trHeight w:val="283"/>
        </w:trPr>
        <w:tc>
          <w:tcPr>
            <w:tcW w:w="5613" w:type="dxa"/>
            <w:tcBorders>
              <w:top w:val="nil"/>
              <w:left w:val="nil"/>
              <w:bottom w:val="nil"/>
              <w:right w:val="nil"/>
            </w:tcBorders>
            <w:vAlign w:val="center"/>
          </w:tcPr>
          <w:p w:rsidRPr="00FF0207" w:rsidR="00C64663" w:rsidP="00BE677B" w:rsidRDefault="00C64663" w14:paraId="435FD007"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C64663" w:rsidP="00644B02" w:rsidRDefault="00C64663" w14:paraId="4DBC717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5158A7CF"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C64663" w:rsidP="00644B02" w:rsidRDefault="00C64663" w14:paraId="512A8D09" w14:textId="77777777">
            <w:pPr>
              <w:tabs>
                <w:tab w:val="right" w:leader="dot" w:pos="1901"/>
              </w:tabs>
              <w:spacing w:line="240" w:lineRule="atLeast"/>
              <w:ind w:left="342" w:right="153"/>
              <w:jc w:val="left"/>
              <w:rPr>
                <w:sz w:val="18"/>
                <w:szCs w:val="18"/>
                <w:lang w:val="nl-BE"/>
              </w:rPr>
            </w:pPr>
          </w:p>
        </w:tc>
      </w:tr>
      <w:tr w:rsidRPr="00FF0207" w:rsidR="00C64663" w:rsidTr="005F5A0C" w14:paraId="1392A967" w14:textId="77777777">
        <w:trPr>
          <w:trHeight w:val="283"/>
        </w:trPr>
        <w:tc>
          <w:tcPr>
            <w:tcW w:w="5613" w:type="dxa"/>
            <w:tcBorders>
              <w:top w:val="nil"/>
              <w:left w:val="nil"/>
              <w:bottom w:val="nil"/>
              <w:right w:val="nil"/>
            </w:tcBorders>
            <w:vAlign w:val="center"/>
          </w:tcPr>
          <w:p w:rsidRPr="00FF0207" w:rsidR="00C64663" w:rsidP="00BE677B" w:rsidRDefault="00C64663" w14:paraId="629ADC5A"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6A0445E7"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8255P</w:t>
            </w:r>
          </w:p>
        </w:tc>
        <w:tc>
          <w:tcPr>
            <w:tcW w:w="2268" w:type="dxa"/>
            <w:tcBorders>
              <w:top w:val="nil"/>
              <w:bottom w:val="nil"/>
              <w:right w:val="single" w:color="auto" w:sz="12" w:space="0"/>
            </w:tcBorders>
            <w:vAlign w:val="center"/>
          </w:tcPr>
          <w:p w:rsidRPr="00FF0207" w:rsidR="00C64663" w:rsidP="005F5A0C" w:rsidRDefault="00C64663" w14:paraId="40FAAD9F"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C64663" w:rsidP="005F5A0C" w:rsidRDefault="00C64663" w14:paraId="6BE38C85"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64663" w:rsidTr="005F5A0C" w14:paraId="3A7270DB" w14:textId="77777777">
        <w:trPr>
          <w:trHeight w:val="283"/>
        </w:trPr>
        <w:tc>
          <w:tcPr>
            <w:tcW w:w="5613" w:type="dxa"/>
            <w:tcBorders>
              <w:top w:val="nil"/>
              <w:left w:val="nil"/>
              <w:bottom w:val="nil"/>
              <w:right w:val="nil"/>
            </w:tcBorders>
            <w:vAlign w:val="center"/>
          </w:tcPr>
          <w:p w:rsidRPr="00FF0207" w:rsidR="00C64663" w:rsidP="00BE677B" w:rsidRDefault="00C64663" w14:paraId="7C799B39"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C64663" w:rsidP="00644B02" w:rsidRDefault="00C64663" w14:paraId="6044CC7F"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4A660877"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C64663" w:rsidP="00644B02" w:rsidRDefault="00C64663" w14:paraId="475F9F63" w14:textId="77777777">
            <w:pPr>
              <w:tabs>
                <w:tab w:val="right" w:leader="dot" w:pos="2043"/>
              </w:tabs>
              <w:spacing w:before="120" w:line="240" w:lineRule="atLeast"/>
              <w:ind w:left="483"/>
              <w:jc w:val="left"/>
              <w:rPr>
                <w:sz w:val="18"/>
                <w:szCs w:val="18"/>
                <w:lang w:val="nl-BE"/>
              </w:rPr>
            </w:pPr>
          </w:p>
        </w:tc>
      </w:tr>
      <w:tr w:rsidRPr="00FF0207" w:rsidR="00C64663" w:rsidTr="005F5A0C" w14:paraId="0140BA27" w14:textId="77777777">
        <w:trPr>
          <w:trHeight w:val="283"/>
        </w:trPr>
        <w:tc>
          <w:tcPr>
            <w:tcW w:w="5613" w:type="dxa"/>
            <w:tcBorders>
              <w:top w:val="nil"/>
              <w:left w:val="nil"/>
              <w:bottom w:val="nil"/>
              <w:right w:val="nil"/>
            </w:tcBorders>
            <w:vAlign w:val="center"/>
          </w:tcPr>
          <w:p w:rsidRPr="00FF0207" w:rsidR="00C64663" w:rsidP="00BE677B" w:rsidRDefault="00C64663" w14:paraId="53605DDF"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32FE057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8215</w:t>
            </w:r>
          </w:p>
        </w:tc>
        <w:tc>
          <w:tcPr>
            <w:tcW w:w="2268" w:type="dxa"/>
            <w:tcBorders>
              <w:top w:val="nil"/>
              <w:bottom w:val="nil"/>
              <w:right w:val="single" w:color="auto" w:sz="12" w:space="0"/>
            </w:tcBorders>
            <w:vAlign w:val="center"/>
          </w:tcPr>
          <w:p w:rsidRPr="00FF0207" w:rsidR="00C64663" w:rsidP="005F5A0C" w:rsidRDefault="00C64663" w14:paraId="5624445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485F0B49" w14:textId="77777777">
            <w:pPr>
              <w:tabs>
                <w:tab w:val="right" w:leader="dot" w:pos="1901"/>
              </w:tabs>
              <w:spacing w:line="240" w:lineRule="atLeast"/>
              <w:ind w:left="342" w:right="153"/>
              <w:jc w:val="left"/>
              <w:rPr>
                <w:sz w:val="18"/>
                <w:szCs w:val="18"/>
                <w:lang w:val="nl-BE"/>
              </w:rPr>
            </w:pPr>
          </w:p>
        </w:tc>
      </w:tr>
      <w:tr w:rsidRPr="00FF0207" w:rsidR="00C64663" w:rsidTr="005F5A0C" w14:paraId="08E0CF53" w14:textId="77777777">
        <w:trPr>
          <w:trHeight w:val="283"/>
        </w:trPr>
        <w:tc>
          <w:tcPr>
            <w:tcW w:w="5613" w:type="dxa"/>
            <w:tcBorders>
              <w:top w:val="nil"/>
              <w:left w:val="nil"/>
              <w:bottom w:val="nil"/>
              <w:right w:val="nil"/>
            </w:tcBorders>
            <w:vAlign w:val="center"/>
          </w:tcPr>
          <w:p w:rsidRPr="00FF0207" w:rsidR="00C64663" w:rsidP="00BE677B" w:rsidRDefault="00C64663" w14:paraId="2B321A59"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3C299A4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8225</w:t>
            </w:r>
          </w:p>
        </w:tc>
        <w:tc>
          <w:tcPr>
            <w:tcW w:w="2268" w:type="dxa"/>
            <w:tcBorders>
              <w:top w:val="nil"/>
              <w:bottom w:val="nil"/>
              <w:right w:val="single" w:color="auto" w:sz="12" w:space="0"/>
            </w:tcBorders>
            <w:vAlign w:val="center"/>
          </w:tcPr>
          <w:p w:rsidRPr="00FF0207" w:rsidR="00C64663" w:rsidP="005F5A0C" w:rsidRDefault="00C64663" w14:paraId="23117CB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70EB2B16" w14:textId="77777777">
            <w:pPr>
              <w:tabs>
                <w:tab w:val="right" w:leader="dot" w:pos="1901"/>
              </w:tabs>
              <w:spacing w:line="240" w:lineRule="atLeast"/>
              <w:ind w:left="342" w:right="153"/>
              <w:jc w:val="left"/>
              <w:rPr>
                <w:sz w:val="18"/>
                <w:szCs w:val="18"/>
                <w:lang w:val="nl-BE"/>
              </w:rPr>
            </w:pPr>
          </w:p>
        </w:tc>
      </w:tr>
      <w:tr w:rsidRPr="00FF0207" w:rsidR="00C64663" w:rsidTr="005F5A0C" w14:paraId="22520878" w14:textId="77777777">
        <w:trPr>
          <w:trHeight w:val="283"/>
        </w:trPr>
        <w:tc>
          <w:tcPr>
            <w:tcW w:w="5613" w:type="dxa"/>
            <w:tcBorders>
              <w:top w:val="nil"/>
              <w:left w:val="nil"/>
              <w:bottom w:val="nil"/>
              <w:right w:val="nil"/>
            </w:tcBorders>
            <w:vAlign w:val="center"/>
          </w:tcPr>
          <w:p w:rsidRPr="00FF0207" w:rsidR="00C64663" w:rsidP="00BE677B" w:rsidRDefault="00C64663" w14:paraId="337E5F05"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121021A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8235</w:t>
            </w:r>
          </w:p>
        </w:tc>
        <w:tc>
          <w:tcPr>
            <w:tcW w:w="2268" w:type="dxa"/>
            <w:tcBorders>
              <w:top w:val="nil"/>
              <w:bottom w:val="nil"/>
              <w:right w:val="single" w:color="auto" w:sz="12" w:space="0"/>
            </w:tcBorders>
            <w:vAlign w:val="center"/>
          </w:tcPr>
          <w:p w:rsidRPr="00FF0207" w:rsidR="00C64663" w:rsidP="005F5A0C" w:rsidRDefault="00C64663" w14:paraId="0FE8C20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6F68CB74" w14:textId="77777777">
            <w:pPr>
              <w:tabs>
                <w:tab w:val="right" w:leader="dot" w:pos="1901"/>
              </w:tabs>
              <w:spacing w:line="240" w:lineRule="atLeast"/>
              <w:ind w:left="342" w:right="153"/>
              <w:jc w:val="left"/>
              <w:rPr>
                <w:sz w:val="18"/>
                <w:szCs w:val="18"/>
                <w:lang w:val="nl-BE"/>
              </w:rPr>
            </w:pPr>
          </w:p>
        </w:tc>
      </w:tr>
      <w:tr w:rsidRPr="00FF0207" w:rsidR="00C64663" w:rsidTr="005F5A0C" w14:paraId="17B3944B" w14:textId="77777777">
        <w:trPr>
          <w:trHeight w:val="283"/>
        </w:trPr>
        <w:tc>
          <w:tcPr>
            <w:tcW w:w="5613" w:type="dxa"/>
            <w:tcBorders>
              <w:top w:val="nil"/>
              <w:left w:val="nil"/>
              <w:bottom w:val="nil"/>
              <w:right w:val="nil"/>
            </w:tcBorders>
            <w:vAlign w:val="center"/>
          </w:tcPr>
          <w:p w:rsidRPr="00FF0207" w:rsidR="00C64663" w:rsidP="00BE677B" w:rsidRDefault="00C64663" w14:paraId="401BA9A7"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B47B06" w:rsidRDefault="00C64663" w14:paraId="00483F2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8245</w:t>
            </w:r>
          </w:p>
        </w:tc>
        <w:tc>
          <w:tcPr>
            <w:tcW w:w="2268" w:type="dxa"/>
            <w:tcBorders>
              <w:top w:val="nil"/>
              <w:bottom w:val="nil"/>
              <w:right w:val="single" w:color="auto" w:sz="12" w:space="0"/>
            </w:tcBorders>
            <w:vAlign w:val="center"/>
          </w:tcPr>
          <w:p w:rsidRPr="00FF0207" w:rsidR="00C64663" w:rsidP="005F5A0C" w:rsidRDefault="00C64663" w14:paraId="6EAB08E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3280F13E" w14:textId="77777777">
            <w:pPr>
              <w:tabs>
                <w:tab w:val="right" w:leader="dot" w:pos="1901"/>
              </w:tabs>
              <w:spacing w:line="240" w:lineRule="atLeast"/>
              <w:ind w:left="342" w:right="153"/>
              <w:jc w:val="left"/>
              <w:rPr>
                <w:sz w:val="18"/>
                <w:szCs w:val="18"/>
                <w:lang w:val="nl-BE"/>
              </w:rPr>
            </w:pPr>
          </w:p>
        </w:tc>
      </w:tr>
      <w:tr w:rsidRPr="00FF0207" w:rsidR="00C64663" w:rsidTr="00F12280" w14:paraId="34300C68" w14:textId="77777777">
        <w:trPr>
          <w:trHeight w:val="283"/>
        </w:trPr>
        <w:tc>
          <w:tcPr>
            <w:tcW w:w="5613" w:type="dxa"/>
            <w:tcBorders>
              <w:top w:val="nil"/>
              <w:left w:val="nil"/>
              <w:bottom w:val="nil"/>
              <w:right w:val="nil"/>
            </w:tcBorders>
            <w:vAlign w:val="center"/>
          </w:tcPr>
          <w:p w:rsidRPr="00FF0207" w:rsidR="00C64663" w:rsidP="00BE677B" w:rsidRDefault="00C64663" w14:paraId="5F4CC0A2"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1E86FA5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99875</w:t>
            </w:r>
          </w:p>
        </w:tc>
        <w:tc>
          <w:tcPr>
            <w:tcW w:w="2268" w:type="dxa"/>
            <w:tcBorders>
              <w:top w:val="nil"/>
              <w:bottom w:val="nil"/>
              <w:right w:val="single" w:color="auto" w:sz="12" w:space="0"/>
            </w:tcBorders>
            <w:vAlign w:val="center"/>
          </w:tcPr>
          <w:p w:rsidRPr="00FF0207" w:rsidR="00C64663" w:rsidP="00F12280" w:rsidRDefault="00C64663" w14:paraId="3B3DCBB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4CBE1B74" w14:textId="77777777">
            <w:pPr>
              <w:tabs>
                <w:tab w:val="right" w:leader="dot" w:pos="1901"/>
              </w:tabs>
              <w:spacing w:line="240" w:lineRule="atLeast"/>
              <w:ind w:left="342" w:right="153"/>
              <w:jc w:val="left"/>
              <w:rPr>
                <w:sz w:val="18"/>
                <w:szCs w:val="18"/>
                <w:lang w:val="nl-BE"/>
              </w:rPr>
            </w:pPr>
          </w:p>
        </w:tc>
      </w:tr>
      <w:tr w:rsidRPr="00FF0207" w:rsidR="00C64663" w:rsidTr="00F12280" w14:paraId="07176AC0" w14:textId="77777777">
        <w:trPr>
          <w:trHeight w:val="283"/>
        </w:trPr>
        <w:tc>
          <w:tcPr>
            <w:tcW w:w="5613" w:type="dxa"/>
            <w:tcBorders>
              <w:top w:val="nil"/>
              <w:left w:val="nil"/>
              <w:bottom w:val="nil"/>
              <w:right w:val="nil"/>
            </w:tcBorders>
            <w:vAlign w:val="center"/>
          </w:tcPr>
          <w:p w:rsidRPr="00FF0207" w:rsidR="00C64663" w:rsidP="00BE677B" w:rsidRDefault="00C64663" w14:paraId="3258AE66"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0F2756E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99885</w:t>
            </w:r>
          </w:p>
        </w:tc>
        <w:tc>
          <w:tcPr>
            <w:tcW w:w="2268" w:type="dxa"/>
            <w:tcBorders>
              <w:top w:val="nil"/>
              <w:bottom w:val="nil"/>
              <w:right w:val="single" w:color="auto" w:sz="12" w:space="0"/>
            </w:tcBorders>
            <w:vAlign w:val="center"/>
          </w:tcPr>
          <w:p w:rsidRPr="00FF0207" w:rsidR="00C64663" w:rsidP="00F12280" w:rsidRDefault="00C64663" w14:paraId="733C7E5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72C83EA0" w14:textId="77777777">
            <w:pPr>
              <w:tabs>
                <w:tab w:val="right" w:leader="dot" w:pos="1901"/>
              </w:tabs>
              <w:spacing w:line="240" w:lineRule="atLeast"/>
              <w:ind w:left="342" w:right="153"/>
              <w:jc w:val="left"/>
              <w:rPr>
                <w:sz w:val="18"/>
                <w:szCs w:val="18"/>
                <w:lang w:val="nl-BE"/>
              </w:rPr>
            </w:pPr>
          </w:p>
        </w:tc>
      </w:tr>
      <w:tr w:rsidRPr="00FF0207" w:rsidR="00C64663" w:rsidTr="005F5A0C" w14:paraId="51090515" w14:textId="77777777">
        <w:trPr>
          <w:trHeight w:val="283"/>
        </w:trPr>
        <w:tc>
          <w:tcPr>
            <w:tcW w:w="5613" w:type="dxa"/>
            <w:tcBorders>
              <w:top w:val="nil"/>
              <w:left w:val="nil"/>
              <w:bottom w:val="nil"/>
              <w:right w:val="nil"/>
            </w:tcBorders>
            <w:vAlign w:val="center"/>
          </w:tcPr>
          <w:p w:rsidRPr="00FF0207" w:rsidR="00C64663" w:rsidP="00BE677B" w:rsidRDefault="00C64663" w14:paraId="28670D83"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rFonts w:cs="Arial"/>
                <w:sz w:val="18"/>
                <w:lang w:val="nl-BE"/>
              </w:rPr>
              <w:tab/>
            </w:r>
          </w:p>
        </w:tc>
        <w:tc>
          <w:tcPr>
            <w:tcW w:w="709" w:type="dxa"/>
            <w:tcBorders>
              <w:top w:val="nil"/>
              <w:left w:val="single" w:color="auto" w:sz="12" w:space="0"/>
              <w:bottom w:val="nil"/>
            </w:tcBorders>
            <w:vAlign w:val="center"/>
          </w:tcPr>
          <w:p w:rsidRPr="00FF0207" w:rsidR="00C64663" w:rsidP="00B47B06" w:rsidRDefault="00C64663" w14:paraId="147E1231"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8255</w:t>
            </w:r>
          </w:p>
        </w:tc>
        <w:tc>
          <w:tcPr>
            <w:tcW w:w="2268" w:type="dxa"/>
            <w:tcBorders>
              <w:top w:val="nil"/>
              <w:bottom w:val="nil"/>
              <w:right w:val="single" w:color="auto" w:sz="12" w:space="0"/>
            </w:tcBorders>
            <w:vAlign w:val="center"/>
          </w:tcPr>
          <w:p w:rsidRPr="00FF0207" w:rsidR="00C64663" w:rsidP="005F5A0C" w:rsidRDefault="00C64663" w14:paraId="438C8CBC"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01FFE536" w14:textId="77777777">
            <w:pPr>
              <w:tabs>
                <w:tab w:val="right" w:leader="dot" w:pos="2043"/>
              </w:tabs>
              <w:spacing w:before="120" w:line="240" w:lineRule="atLeast"/>
              <w:ind w:left="483"/>
              <w:jc w:val="left"/>
              <w:rPr>
                <w:sz w:val="18"/>
                <w:szCs w:val="18"/>
                <w:lang w:val="nl-BE"/>
              </w:rPr>
            </w:pPr>
          </w:p>
        </w:tc>
      </w:tr>
      <w:tr w:rsidRPr="00FF0207" w:rsidR="00C64663" w:rsidTr="005F5A0C" w14:paraId="5092823F" w14:textId="77777777">
        <w:trPr>
          <w:trHeight w:val="283"/>
        </w:trPr>
        <w:tc>
          <w:tcPr>
            <w:tcW w:w="5613" w:type="dxa"/>
            <w:tcBorders>
              <w:top w:val="nil"/>
              <w:left w:val="nil"/>
              <w:bottom w:val="nil"/>
              <w:right w:val="nil"/>
            </w:tcBorders>
            <w:vAlign w:val="center"/>
          </w:tcPr>
          <w:p w:rsidRPr="00FF0207" w:rsidR="00C64663" w:rsidP="00BE677B" w:rsidRDefault="00C64663" w14:paraId="6214E6DF"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C64663" w:rsidP="00644B02" w:rsidRDefault="00C64663" w14:paraId="56E9ED99"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674CF8B2"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C64663" w:rsidP="00644B02" w:rsidRDefault="00C64663" w14:paraId="0EEDB702" w14:textId="77777777">
            <w:pPr>
              <w:tabs>
                <w:tab w:val="right" w:leader="dot" w:pos="1901"/>
              </w:tabs>
              <w:spacing w:line="240" w:lineRule="atLeast"/>
              <w:ind w:left="342" w:right="153"/>
              <w:jc w:val="left"/>
              <w:rPr>
                <w:sz w:val="18"/>
                <w:szCs w:val="18"/>
                <w:lang w:val="nl-BE"/>
              </w:rPr>
            </w:pPr>
          </w:p>
        </w:tc>
      </w:tr>
      <w:tr w:rsidRPr="00FF0207" w:rsidR="00C64663" w:rsidTr="005F5A0C" w14:paraId="0E56C55B" w14:textId="77777777">
        <w:trPr>
          <w:trHeight w:val="283"/>
        </w:trPr>
        <w:tc>
          <w:tcPr>
            <w:tcW w:w="5613" w:type="dxa"/>
            <w:tcBorders>
              <w:top w:val="nil"/>
              <w:left w:val="nil"/>
              <w:bottom w:val="nil"/>
              <w:right w:val="nil"/>
            </w:tcBorders>
            <w:vAlign w:val="center"/>
          </w:tcPr>
          <w:p w:rsidRPr="00FF0207" w:rsidR="00C64663" w:rsidP="00BE677B" w:rsidRDefault="00C64663" w14:paraId="1F9B7F68"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285915" w:rsidRDefault="00C64663" w14:paraId="2B738E6D"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8325P</w:t>
            </w:r>
          </w:p>
        </w:tc>
        <w:tc>
          <w:tcPr>
            <w:tcW w:w="2268" w:type="dxa"/>
            <w:tcBorders>
              <w:top w:val="nil"/>
              <w:bottom w:val="nil"/>
              <w:right w:val="single" w:color="auto" w:sz="12" w:space="0"/>
            </w:tcBorders>
            <w:vAlign w:val="center"/>
          </w:tcPr>
          <w:p w:rsidRPr="00FF0207" w:rsidR="00C64663" w:rsidP="00285915" w:rsidRDefault="00C64663" w14:paraId="0B2BB6AE" w14:textId="77777777">
            <w:pPr>
              <w:tabs>
                <w:tab w:val="right" w:leader="dot" w:pos="2041"/>
              </w:tabs>
              <w:spacing w:before="24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C64663" w:rsidP="00285915" w:rsidRDefault="00C64663" w14:paraId="270BE4D7" w14:textId="77777777">
            <w:pPr>
              <w:tabs>
                <w:tab w:val="right" w:leader="dot" w:pos="2041"/>
              </w:tabs>
              <w:spacing w:before="240" w:line="240" w:lineRule="atLeast"/>
              <w:ind w:left="482"/>
              <w:jc w:val="left"/>
              <w:rPr>
                <w:sz w:val="18"/>
                <w:szCs w:val="18"/>
                <w:lang w:val="nl-BE"/>
              </w:rPr>
            </w:pPr>
            <w:r w:rsidRPr="00FF0207">
              <w:rPr>
                <w:sz w:val="18"/>
                <w:szCs w:val="18"/>
                <w:lang w:val="nl-BE"/>
              </w:rPr>
              <w:tab/>
            </w:r>
          </w:p>
        </w:tc>
      </w:tr>
      <w:tr w:rsidRPr="00FF0207" w:rsidR="00C64663" w:rsidTr="005F5A0C" w14:paraId="2B64DDBE" w14:textId="77777777">
        <w:trPr>
          <w:trHeight w:val="283"/>
        </w:trPr>
        <w:tc>
          <w:tcPr>
            <w:tcW w:w="5613" w:type="dxa"/>
            <w:tcBorders>
              <w:top w:val="nil"/>
              <w:left w:val="nil"/>
              <w:bottom w:val="nil"/>
              <w:right w:val="nil"/>
            </w:tcBorders>
            <w:vAlign w:val="center"/>
          </w:tcPr>
          <w:p w:rsidRPr="00FF0207" w:rsidR="00C64663" w:rsidP="00BE677B" w:rsidRDefault="00C64663" w14:paraId="31DDDED8"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C64663" w:rsidP="00644B02" w:rsidRDefault="00C64663" w14:paraId="27BAD372"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454E8120"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C64663" w:rsidP="00644B02" w:rsidRDefault="00C64663" w14:paraId="6FBC71C1" w14:textId="77777777">
            <w:pPr>
              <w:tabs>
                <w:tab w:val="right" w:leader="dot" w:pos="2043"/>
              </w:tabs>
              <w:spacing w:before="120" w:line="240" w:lineRule="atLeast"/>
              <w:ind w:left="483"/>
              <w:jc w:val="left"/>
              <w:rPr>
                <w:sz w:val="18"/>
                <w:szCs w:val="18"/>
                <w:lang w:val="nl-BE"/>
              </w:rPr>
            </w:pPr>
          </w:p>
        </w:tc>
      </w:tr>
      <w:tr w:rsidRPr="00FF0207" w:rsidR="00C64663" w:rsidTr="005F5A0C" w14:paraId="2A9CEACB" w14:textId="77777777">
        <w:trPr>
          <w:trHeight w:val="283"/>
        </w:trPr>
        <w:tc>
          <w:tcPr>
            <w:tcW w:w="5613" w:type="dxa"/>
            <w:tcBorders>
              <w:top w:val="nil"/>
              <w:left w:val="nil"/>
              <w:bottom w:val="nil"/>
              <w:right w:val="nil"/>
            </w:tcBorders>
            <w:vAlign w:val="center"/>
          </w:tcPr>
          <w:p w:rsidRPr="00FF0207" w:rsidR="00C64663" w:rsidP="00BE677B" w:rsidRDefault="00C64663" w14:paraId="579B99C3"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0766C29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8275</w:t>
            </w:r>
          </w:p>
        </w:tc>
        <w:tc>
          <w:tcPr>
            <w:tcW w:w="2268" w:type="dxa"/>
            <w:tcBorders>
              <w:top w:val="nil"/>
              <w:bottom w:val="nil"/>
              <w:right w:val="single" w:color="auto" w:sz="12" w:space="0"/>
            </w:tcBorders>
            <w:vAlign w:val="center"/>
          </w:tcPr>
          <w:p w:rsidRPr="00FF0207" w:rsidR="00C64663" w:rsidP="005F5A0C" w:rsidRDefault="00C64663" w14:paraId="0C43817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14CA293E" w14:textId="77777777">
            <w:pPr>
              <w:tabs>
                <w:tab w:val="right" w:leader="dot" w:pos="1901"/>
              </w:tabs>
              <w:spacing w:line="240" w:lineRule="atLeast"/>
              <w:ind w:left="342" w:right="153"/>
              <w:jc w:val="left"/>
              <w:rPr>
                <w:sz w:val="18"/>
                <w:szCs w:val="18"/>
                <w:lang w:val="nl-BE"/>
              </w:rPr>
            </w:pPr>
          </w:p>
        </w:tc>
      </w:tr>
      <w:tr w:rsidRPr="00FF0207" w:rsidR="00C64663" w:rsidTr="005F5A0C" w14:paraId="3AD94A46" w14:textId="77777777">
        <w:trPr>
          <w:trHeight w:val="283"/>
        </w:trPr>
        <w:tc>
          <w:tcPr>
            <w:tcW w:w="5613" w:type="dxa"/>
            <w:tcBorders>
              <w:top w:val="nil"/>
              <w:left w:val="nil"/>
              <w:bottom w:val="nil"/>
              <w:right w:val="nil"/>
            </w:tcBorders>
            <w:vAlign w:val="center"/>
          </w:tcPr>
          <w:p w:rsidRPr="00FF0207" w:rsidR="00C64663" w:rsidP="00BE677B" w:rsidRDefault="00C64663" w14:paraId="60E83B38"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4834CC8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8285</w:t>
            </w:r>
          </w:p>
        </w:tc>
        <w:tc>
          <w:tcPr>
            <w:tcW w:w="2268" w:type="dxa"/>
            <w:tcBorders>
              <w:top w:val="nil"/>
              <w:bottom w:val="nil"/>
              <w:right w:val="single" w:color="auto" w:sz="12" w:space="0"/>
            </w:tcBorders>
            <w:vAlign w:val="center"/>
          </w:tcPr>
          <w:p w:rsidRPr="00FF0207" w:rsidR="00C64663" w:rsidP="005F5A0C" w:rsidRDefault="00C64663" w14:paraId="2C963FB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1B162013" w14:textId="77777777">
            <w:pPr>
              <w:tabs>
                <w:tab w:val="right" w:leader="dot" w:pos="1901"/>
              </w:tabs>
              <w:spacing w:line="240" w:lineRule="atLeast"/>
              <w:ind w:left="342" w:right="153"/>
              <w:jc w:val="left"/>
              <w:rPr>
                <w:sz w:val="18"/>
                <w:szCs w:val="18"/>
                <w:lang w:val="nl-BE"/>
              </w:rPr>
            </w:pPr>
          </w:p>
        </w:tc>
      </w:tr>
      <w:tr w:rsidRPr="00FF0207" w:rsidR="00C64663" w:rsidTr="005F5A0C" w14:paraId="77518E9F" w14:textId="77777777">
        <w:trPr>
          <w:trHeight w:val="283"/>
        </w:trPr>
        <w:tc>
          <w:tcPr>
            <w:tcW w:w="5613" w:type="dxa"/>
            <w:tcBorders>
              <w:top w:val="nil"/>
              <w:left w:val="nil"/>
              <w:bottom w:val="nil"/>
              <w:right w:val="nil"/>
            </w:tcBorders>
            <w:vAlign w:val="center"/>
          </w:tcPr>
          <w:p w:rsidRPr="00FF0207" w:rsidR="00C64663" w:rsidP="00BE677B" w:rsidRDefault="00C64663" w14:paraId="3D03434F"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413A0C6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8295</w:t>
            </w:r>
          </w:p>
        </w:tc>
        <w:tc>
          <w:tcPr>
            <w:tcW w:w="2268" w:type="dxa"/>
            <w:tcBorders>
              <w:top w:val="nil"/>
              <w:bottom w:val="nil"/>
              <w:right w:val="single" w:color="auto" w:sz="12" w:space="0"/>
            </w:tcBorders>
            <w:vAlign w:val="center"/>
          </w:tcPr>
          <w:p w:rsidRPr="00FF0207" w:rsidR="00C64663" w:rsidP="005F5A0C" w:rsidRDefault="00C64663" w14:paraId="6AFAE26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35CC3D1F" w14:textId="77777777">
            <w:pPr>
              <w:tabs>
                <w:tab w:val="right" w:leader="dot" w:pos="1901"/>
              </w:tabs>
              <w:spacing w:line="240" w:lineRule="atLeast"/>
              <w:ind w:left="342" w:right="153"/>
              <w:jc w:val="left"/>
              <w:rPr>
                <w:sz w:val="18"/>
                <w:szCs w:val="18"/>
                <w:lang w:val="nl-BE"/>
              </w:rPr>
            </w:pPr>
          </w:p>
        </w:tc>
      </w:tr>
      <w:tr w:rsidRPr="00FF0207" w:rsidR="00C64663" w:rsidTr="005F5A0C" w14:paraId="05DB714B" w14:textId="77777777">
        <w:trPr>
          <w:trHeight w:val="283"/>
        </w:trPr>
        <w:tc>
          <w:tcPr>
            <w:tcW w:w="5613" w:type="dxa"/>
            <w:tcBorders>
              <w:top w:val="nil"/>
              <w:left w:val="nil"/>
              <w:bottom w:val="nil"/>
              <w:right w:val="nil"/>
            </w:tcBorders>
            <w:vAlign w:val="center"/>
          </w:tcPr>
          <w:p w:rsidRPr="00FF0207" w:rsidR="00C64663" w:rsidP="00BE677B" w:rsidRDefault="00C64663" w14:paraId="0ED96B17"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B47B06" w:rsidRDefault="00C64663" w14:paraId="45EE189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8305</w:t>
            </w:r>
          </w:p>
        </w:tc>
        <w:tc>
          <w:tcPr>
            <w:tcW w:w="2268" w:type="dxa"/>
            <w:tcBorders>
              <w:top w:val="nil"/>
              <w:bottom w:val="nil"/>
              <w:right w:val="single" w:color="auto" w:sz="12" w:space="0"/>
            </w:tcBorders>
            <w:vAlign w:val="center"/>
          </w:tcPr>
          <w:p w:rsidRPr="00FF0207" w:rsidR="00C64663" w:rsidP="005F5A0C" w:rsidRDefault="00C64663" w14:paraId="5A330EE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73CFCC3F" w14:textId="77777777">
            <w:pPr>
              <w:tabs>
                <w:tab w:val="right" w:leader="dot" w:pos="1901"/>
              </w:tabs>
              <w:spacing w:line="240" w:lineRule="atLeast"/>
              <w:ind w:left="342" w:right="153"/>
              <w:jc w:val="left"/>
              <w:rPr>
                <w:sz w:val="18"/>
                <w:szCs w:val="18"/>
                <w:lang w:val="nl-BE"/>
              </w:rPr>
            </w:pPr>
          </w:p>
        </w:tc>
      </w:tr>
      <w:tr w:rsidRPr="00FF0207" w:rsidR="00C64663" w:rsidTr="005F5A0C" w14:paraId="55AC60E1" w14:textId="77777777">
        <w:trPr>
          <w:trHeight w:val="283"/>
        </w:trPr>
        <w:tc>
          <w:tcPr>
            <w:tcW w:w="5613" w:type="dxa"/>
            <w:tcBorders>
              <w:top w:val="nil"/>
              <w:left w:val="nil"/>
              <w:bottom w:val="nil"/>
              <w:right w:val="nil"/>
            </w:tcBorders>
            <w:vAlign w:val="center"/>
          </w:tcPr>
          <w:p w:rsidRPr="00FF0207" w:rsidR="00C64663" w:rsidP="00BE677B" w:rsidRDefault="00C64663" w14:paraId="4E960D02"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B47B06" w:rsidRDefault="00C64663" w14:paraId="6D7DD97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8315</w:t>
            </w:r>
          </w:p>
        </w:tc>
        <w:tc>
          <w:tcPr>
            <w:tcW w:w="2268" w:type="dxa"/>
            <w:tcBorders>
              <w:top w:val="nil"/>
              <w:bottom w:val="nil"/>
              <w:right w:val="single" w:color="auto" w:sz="12" w:space="0"/>
            </w:tcBorders>
            <w:vAlign w:val="center"/>
          </w:tcPr>
          <w:p w:rsidRPr="00FF0207" w:rsidR="00C64663" w:rsidP="005F5A0C" w:rsidRDefault="00C64663" w14:paraId="100DB9D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799EA1A6" w14:textId="77777777">
            <w:pPr>
              <w:tabs>
                <w:tab w:val="right" w:leader="dot" w:pos="1901"/>
              </w:tabs>
              <w:spacing w:line="240" w:lineRule="atLeast"/>
              <w:ind w:left="342" w:right="153"/>
              <w:jc w:val="left"/>
              <w:rPr>
                <w:sz w:val="18"/>
                <w:szCs w:val="18"/>
                <w:lang w:val="nl-BE"/>
              </w:rPr>
            </w:pPr>
          </w:p>
        </w:tc>
      </w:tr>
      <w:tr w:rsidRPr="00FF0207" w:rsidR="00C64663" w:rsidTr="00F12280" w14:paraId="0CEFC126" w14:textId="77777777">
        <w:trPr>
          <w:trHeight w:val="283"/>
        </w:trPr>
        <w:tc>
          <w:tcPr>
            <w:tcW w:w="5613" w:type="dxa"/>
            <w:tcBorders>
              <w:top w:val="nil"/>
              <w:left w:val="nil"/>
              <w:bottom w:val="nil"/>
              <w:right w:val="nil"/>
            </w:tcBorders>
            <w:vAlign w:val="center"/>
          </w:tcPr>
          <w:p w:rsidRPr="00FF0207" w:rsidR="00C64663" w:rsidP="00BE677B" w:rsidRDefault="00C64663" w14:paraId="510D7014"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0B918F0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99895</w:t>
            </w:r>
          </w:p>
        </w:tc>
        <w:tc>
          <w:tcPr>
            <w:tcW w:w="2268" w:type="dxa"/>
            <w:tcBorders>
              <w:top w:val="nil"/>
              <w:bottom w:val="nil"/>
              <w:right w:val="single" w:color="auto" w:sz="12" w:space="0"/>
            </w:tcBorders>
            <w:vAlign w:val="center"/>
          </w:tcPr>
          <w:p w:rsidRPr="00FF0207" w:rsidR="00C64663" w:rsidP="00F12280" w:rsidRDefault="00C64663" w14:paraId="6A28B84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3731CF70" w14:textId="77777777">
            <w:pPr>
              <w:tabs>
                <w:tab w:val="right" w:leader="dot" w:pos="1901"/>
              </w:tabs>
              <w:spacing w:line="240" w:lineRule="atLeast"/>
              <w:ind w:left="342" w:right="153"/>
              <w:jc w:val="left"/>
              <w:rPr>
                <w:sz w:val="18"/>
                <w:szCs w:val="18"/>
                <w:lang w:val="nl-BE"/>
              </w:rPr>
            </w:pPr>
          </w:p>
        </w:tc>
      </w:tr>
      <w:tr w:rsidRPr="00FF0207" w:rsidR="00C64663" w:rsidTr="00F12280" w14:paraId="744EB06E" w14:textId="77777777">
        <w:trPr>
          <w:trHeight w:val="283"/>
        </w:trPr>
        <w:tc>
          <w:tcPr>
            <w:tcW w:w="5613" w:type="dxa"/>
            <w:tcBorders>
              <w:top w:val="nil"/>
              <w:left w:val="nil"/>
              <w:bottom w:val="nil"/>
              <w:right w:val="nil"/>
            </w:tcBorders>
            <w:vAlign w:val="center"/>
          </w:tcPr>
          <w:p w:rsidRPr="00FF0207" w:rsidR="00C64663" w:rsidP="00BE677B" w:rsidRDefault="00C64663" w14:paraId="64D190E4"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56B05C9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99905</w:t>
            </w:r>
          </w:p>
        </w:tc>
        <w:tc>
          <w:tcPr>
            <w:tcW w:w="2268" w:type="dxa"/>
            <w:tcBorders>
              <w:top w:val="nil"/>
              <w:bottom w:val="nil"/>
              <w:right w:val="single" w:color="auto" w:sz="12" w:space="0"/>
            </w:tcBorders>
            <w:vAlign w:val="center"/>
          </w:tcPr>
          <w:p w:rsidRPr="00FF0207" w:rsidR="00C64663" w:rsidP="00F12280" w:rsidRDefault="00C64663" w14:paraId="46DDA816"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40861E8C" w14:textId="77777777">
            <w:pPr>
              <w:tabs>
                <w:tab w:val="right" w:leader="dot" w:pos="1901"/>
              </w:tabs>
              <w:spacing w:line="240" w:lineRule="atLeast"/>
              <w:ind w:left="342" w:right="153"/>
              <w:jc w:val="left"/>
              <w:rPr>
                <w:sz w:val="18"/>
                <w:szCs w:val="18"/>
                <w:lang w:val="nl-BE"/>
              </w:rPr>
            </w:pPr>
          </w:p>
        </w:tc>
      </w:tr>
      <w:tr w:rsidRPr="00FF0207" w:rsidR="00C64663" w:rsidTr="005F5A0C" w14:paraId="7896C2BD" w14:textId="77777777">
        <w:trPr>
          <w:trHeight w:val="283"/>
        </w:trPr>
        <w:tc>
          <w:tcPr>
            <w:tcW w:w="5613" w:type="dxa"/>
            <w:tcBorders>
              <w:top w:val="nil"/>
              <w:left w:val="nil"/>
              <w:bottom w:val="nil"/>
              <w:right w:val="nil"/>
            </w:tcBorders>
            <w:vAlign w:val="center"/>
          </w:tcPr>
          <w:p w:rsidRPr="00FF0207" w:rsidR="00C64663" w:rsidP="00BE677B" w:rsidRDefault="00C64663" w14:paraId="09D3686C"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285915" w:rsidRDefault="00C64663" w14:paraId="0E599F79"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8325</w:t>
            </w:r>
          </w:p>
        </w:tc>
        <w:tc>
          <w:tcPr>
            <w:tcW w:w="2268" w:type="dxa"/>
            <w:tcBorders>
              <w:top w:val="nil"/>
              <w:bottom w:val="nil"/>
              <w:right w:val="single" w:color="auto" w:sz="12" w:space="0"/>
            </w:tcBorders>
            <w:vAlign w:val="center"/>
          </w:tcPr>
          <w:p w:rsidRPr="00FF0207" w:rsidR="00C64663" w:rsidP="00285915" w:rsidRDefault="00C64663" w14:paraId="1F47AD31"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285915" w:rsidRDefault="00C64663" w14:paraId="1BCBE82D" w14:textId="77777777">
            <w:pPr>
              <w:tabs>
                <w:tab w:val="right" w:leader="dot" w:pos="2043"/>
              </w:tabs>
              <w:spacing w:before="360" w:line="240" w:lineRule="atLeast"/>
              <w:ind w:left="483"/>
              <w:jc w:val="left"/>
              <w:rPr>
                <w:sz w:val="18"/>
                <w:szCs w:val="18"/>
                <w:lang w:val="nl-BE"/>
              </w:rPr>
            </w:pPr>
          </w:p>
        </w:tc>
      </w:tr>
      <w:tr w:rsidRPr="00FF0207" w:rsidR="00C64663" w:rsidTr="005F5A0C" w14:paraId="3C9C5B6A" w14:textId="77777777">
        <w:trPr>
          <w:trHeight w:val="283"/>
        </w:trPr>
        <w:tc>
          <w:tcPr>
            <w:tcW w:w="5613" w:type="dxa"/>
            <w:tcBorders>
              <w:top w:val="nil"/>
              <w:left w:val="nil"/>
              <w:bottom w:val="nil"/>
              <w:right w:val="nil"/>
            </w:tcBorders>
            <w:vAlign w:val="center"/>
          </w:tcPr>
          <w:p w:rsidRPr="00FF0207" w:rsidR="00C64663" w:rsidP="00BE677B" w:rsidRDefault="00C64663" w14:paraId="4AB9B5EF"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C64663" w:rsidP="00644B02" w:rsidRDefault="00C64663" w14:paraId="5185739B"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07B0DCBA"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C64663" w:rsidP="00644B02" w:rsidRDefault="00C64663" w14:paraId="27106FC3" w14:textId="77777777">
            <w:pPr>
              <w:tabs>
                <w:tab w:val="right" w:leader="dot" w:pos="2043"/>
              </w:tabs>
              <w:spacing w:line="240" w:lineRule="atLeast"/>
              <w:ind w:left="483"/>
              <w:jc w:val="left"/>
              <w:rPr>
                <w:sz w:val="18"/>
                <w:szCs w:val="18"/>
                <w:lang w:val="nl-BE"/>
              </w:rPr>
            </w:pPr>
          </w:p>
        </w:tc>
      </w:tr>
      <w:tr w:rsidRPr="00FF0207" w:rsidR="00C64663" w:rsidTr="005F5A0C" w14:paraId="605C10E8" w14:textId="77777777">
        <w:trPr>
          <w:trHeight w:val="283"/>
        </w:trPr>
        <w:tc>
          <w:tcPr>
            <w:tcW w:w="5613" w:type="dxa"/>
            <w:tcBorders>
              <w:top w:val="nil"/>
              <w:left w:val="nil"/>
              <w:bottom w:val="nil"/>
              <w:right w:val="nil"/>
            </w:tcBorders>
            <w:vAlign w:val="center"/>
          </w:tcPr>
          <w:p w:rsidRPr="00FF0207" w:rsidR="00C64663" w:rsidP="00C64663" w:rsidRDefault="00C64663" w14:paraId="556BC799"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Pr>
                <w:smallCaps/>
                <w:lang w:val="nl-BE"/>
              </w:rPr>
              <w:tab/>
            </w:r>
          </w:p>
        </w:tc>
        <w:tc>
          <w:tcPr>
            <w:tcW w:w="709" w:type="dxa"/>
            <w:tcBorders>
              <w:top w:val="nil"/>
              <w:left w:val="single" w:color="auto" w:sz="12" w:space="0"/>
              <w:bottom w:val="single" w:color="auto" w:sz="12" w:space="0"/>
            </w:tcBorders>
            <w:vAlign w:val="center"/>
          </w:tcPr>
          <w:p w:rsidRPr="00FF0207" w:rsidR="00C64663" w:rsidP="00B47B06" w:rsidRDefault="00C64663" w14:paraId="22D52D79"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(26)</w:t>
            </w:r>
          </w:p>
        </w:tc>
        <w:tc>
          <w:tcPr>
            <w:tcW w:w="2268" w:type="dxa"/>
            <w:tcBorders>
              <w:top w:val="nil"/>
              <w:bottom w:val="single" w:color="auto" w:sz="12" w:space="0"/>
              <w:right w:val="single" w:color="auto" w:sz="12" w:space="0"/>
            </w:tcBorders>
            <w:vAlign w:val="center"/>
          </w:tcPr>
          <w:p w:rsidRPr="00FF0207" w:rsidR="00C64663" w:rsidP="005F5A0C" w:rsidRDefault="00C64663" w14:paraId="673E3C38"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59991233" w14:textId="77777777">
            <w:pPr>
              <w:tabs>
                <w:tab w:val="right" w:leader="dot" w:pos="2043"/>
              </w:tabs>
              <w:spacing w:before="120" w:after="60" w:line="240" w:lineRule="atLeast"/>
              <w:ind w:left="483"/>
              <w:jc w:val="left"/>
              <w:rPr>
                <w:sz w:val="18"/>
                <w:szCs w:val="18"/>
                <w:lang w:val="nl-BE"/>
              </w:rPr>
            </w:pPr>
          </w:p>
        </w:tc>
      </w:tr>
    </w:tbl>
    <w:p w:rsidRPr="00FF0207" w:rsidR="00B47B06" w:rsidP="00B47B06" w:rsidRDefault="00B47B06" w14:paraId="47018114" w14:textId="77777777">
      <w:pPr>
        <w:tabs>
          <w:tab w:val="right" w:leader="dot" w:pos="10631"/>
          <w:tab w:val="right" w:leader="dot" w:pos="10773"/>
        </w:tabs>
        <w:spacing w:line="240" w:lineRule="auto"/>
        <w:jc w:val="left"/>
        <w:rPr>
          <w:sz w:val="18"/>
          <w:szCs w:val="18"/>
          <w:lang w:val="nl-BE"/>
        </w:rPr>
      </w:pPr>
    </w:p>
    <w:p w:rsidRPr="00FF0207" w:rsidR="00725C29" w:rsidP="00432B5E" w:rsidRDefault="00725C29" w14:paraId="1FC1AC37" w14:textId="77777777">
      <w:pPr>
        <w:tabs>
          <w:tab w:val="right" w:leader="dot" w:pos="10631"/>
          <w:tab w:val="right" w:leader="dot" w:pos="10773"/>
        </w:tabs>
        <w:spacing w:line="240" w:lineRule="auto"/>
        <w:jc w:val="left"/>
        <w:rPr>
          <w:sz w:val="18"/>
          <w:szCs w:val="18"/>
          <w:lang w:val="nl-BE"/>
        </w:rPr>
      </w:pPr>
    </w:p>
    <w:p w:rsidRPr="00FF0207" w:rsidR="00725C29" w:rsidP="00432B5E" w:rsidRDefault="00725C29" w14:paraId="63F88C8D" w14:textId="77777777">
      <w:pPr>
        <w:tabs>
          <w:tab w:val="right" w:leader="dot" w:pos="10631"/>
          <w:tab w:val="right" w:leader="dot" w:pos="10773"/>
        </w:tabs>
        <w:spacing w:line="240" w:lineRule="auto"/>
        <w:jc w:val="left"/>
        <w:rPr>
          <w:sz w:val="18"/>
          <w:szCs w:val="18"/>
          <w:lang w:val="nl-BE"/>
        </w:rPr>
        <w:sectPr w:rsidRPr="00FF0207" w:rsidR="00725C29"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445368" w:rsidTr="00F12280" w14:paraId="530A8C70"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445368" w:rsidP="00C64663" w:rsidRDefault="00445368" w14:paraId="5134DD81" w14:textId="77777777">
            <w:pPr>
              <w:spacing w:line="240" w:lineRule="atLeast"/>
              <w:jc w:val="left"/>
              <w:rPr>
                <w:lang w:val="nl-BE"/>
              </w:rPr>
            </w:pPr>
            <w:r w:rsidRPr="00FF0207">
              <w:rPr>
                <w:lang w:val="nl-BE"/>
              </w:rPr>
              <w:lastRenderedPageBreak/>
              <w:t>N</w:t>
            </w:r>
            <w:r w:rsidRPr="00FF0207" w:rsidR="00C64663">
              <w:rPr>
                <w:lang w:val="nl-BE"/>
              </w:rPr>
              <w:t>r.</w:t>
            </w:r>
          </w:p>
        </w:tc>
        <w:tc>
          <w:tcPr>
            <w:tcW w:w="2891" w:type="dxa"/>
            <w:tcBorders>
              <w:left w:val="single" w:color="auto" w:sz="6" w:space="0"/>
              <w:bottom w:val="single" w:color="auto" w:sz="6" w:space="0"/>
              <w:right w:val="single" w:color="auto" w:sz="6" w:space="0"/>
            </w:tcBorders>
            <w:vAlign w:val="center"/>
          </w:tcPr>
          <w:p w:rsidRPr="00FF0207" w:rsidR="00445368" w:rsidP="00F12280" w:rsidRDefault="00445368" w14:paraId="7422875C"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445368" w:rsidP="00F12280" w:rsidRDefault="00445368" w14:paraId="6BAFCB08"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445368" w:rsidP="00377328" w:rsidRDefault="00445368" w14:paraId="520CE06D"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.9.6</w:t>
            </w:r>
          </w:p>
        </w:tc>
      </w:tr>
    </w:tbl>
    <w:p w:rsidRPr="00FF0207" w:rsidR="00445368" w:rsidP="00445368" w:rsidRDefault="00445368" w14:paraId="56BA9288" w14:textId="77777777">
      <w:pPr>
        <w:spacing w:line="240" w:lineRule="auto"/>
        <w:jc w:val="left"/>
        <w:rPr>
          <w:sz w:val="18"/>
          <w:szCs w:val="18"/>
          <w:lang w:val="nl-BE"/>
        </w:rPr>
      </w:pPr>
    </w:p>
    <w:p w:rsidRPr="00FF0207" w:rsidR="00725C29" w:rsidP="00285915" w:rsidRDefault="00725C29" w14:paraId="4E94502F"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711C74" w:rsidTr="005F5A0C" w14:paraId="599E7CAB" w14:textId="77777777">
        <w:trPr>
          <w:trHeight w:val="283"/>
        </w:trPr>
        <w:tc>
          <w:tcPr>
            <w:tcW w:w="5613" w:type="dxa"/>
            <w:tcBorders>
              <w:top w:val="nil"/>
              <w:left w:val="nil"/>
              <w:bottom w:val="nil"/>
              <w:right w:val="nil"/>
            </w:tcBorders>
            <w:vAlign w:val="center"/>
          </w:tcPr>
          <w:p w:rsidRPr="00FF0207" w:rsidR="00711C74" w:rsidP="00644B02" w:rsidRDefault="00711C74" w14:paraId="2AD500AE"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711C74" w:rsidP="00644B02" w:rsidRDefault="00711C74" w14:paraId="4887D260"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711C74" w:rsidP="00BE677B" w:rsidRDefault="00711C74" w14:paraId="1D9E8B70"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711C74" w:rsidP="00BE677B" w:rsidRDefault="00711C74" w14:paraId="66580401"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C90532" w:rsidR="00725C29" w:rsidTr="005F5A0C" w14:paraId="56DF4192" w14:textId="77777777">
        <w:trPr>
          <w:trHeight w:val="283"/>
        </w:trPr>
        <w:tc>
          <w:tcPr>
            <w:tcW w:w="5613" w:type="dxa"/>
            <w:tcBorders>
              <w:top w:val="nil"/>
              <w:left w:val="nil"/>
              <w:bottom w:val="nil"/>
              <w:right w:val="nil"/>
            </w:tcBorders>
            <w:vAlign w:val="center"/>
          </w:tcPr>
          <w:p w:rsidRPr="00FF0207" w:rsidR="00725C29" w:rsidP="00644B02" w:rsidRDefault="00C64663" w14:paraId="302191F3" w14:textId="77777777">
            <w:pPr>
              <w:spacing w:line="240" w:lineRule="atLeast"/>
              <w:jc w:val="left"/>
              <w:rPr>
                <w:b/>
                <w:smallCaps/>
                <w:lang w:val="nl-BE"/>
              </w:rPr>
            </w:pPr>
            <w:r w:rsidRPr="00FF0207">
              <w:rPr>
                <w:rFonts w:cs="Arial"/>
                <w:b/>
                <w:smallCaps/>
                <w:lang w:val="nl-BE"/>
              </w:rPr>
              <w:t>Activa in aanbouw en vooruitbetalingen</w:t>
            </w:r>
          </w:p>
        </w:tc>
        <w:tc>
          <w:tcPr>
            <w:tcW w:w="709" w:type="dxa"/>
            <w:tcBorders>
              <w:top w:val="nil"/>
              <w:left w:val="single" w:color="auto" w:sz="12" w:space="0"/>
              <w:bottom w:val="nil"/>
            </w:tcBorders>
            <w:vAlign w:val="center"/>
          </w:tcPr>
          <w:p w:rsidRPr="00FF0207" w:rsidR="00725C29" w:rsidP="00644B02" w:rsidRDefault="00725C29" w14:paraId="12E8EB5A"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725C29" w:rsidP="00644B02" w:rsidRDefault="00725C29" w14:paraId="0C998788"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725C29" w:rsidP="00644B02" w:rsidRDefault="00725C29" w14:paraId="78F129D8" w14:textId="77777777">
            <w:pPr>
              <w:tabs>
                <w:tab w:val="right" w:leader="dot" w:pos="1901"/>
              </w:tabs>
              <w:spacing w:line="240" w:lineRule="atLeast"/>
              <w:ind w:left="342" w:right="153"/>
              <w:jc w:val="left"/>
              <w:rPr>
                <w:sz w:val="18"/>
                <w:szCs w:val="18"/>
                <w:lang w:val="nl-BE"/>
              </w:rPr>
            </w:pPr>
          </w:p>
        </w:tc>
      </w:tr>
      <w:tr w:rsidRPr="00C90532" w:rsidR="00725C29" w:rsidTr="005F5A0C" w14:paraId="0619713B" w14:textId="77777777">
        <w:trPr>
          <w:trHeight w:val="283"/>
        </w:trPr>
        <w:tc>
          <w:tcPr>
            <w:tcW w:w="5613" w:type="dxa"/>
            <w:tcBorders>
              <w:top w:val="nil"/>
              <w:left w:val="nil"/>
              <w:bottom w:val="nil"/>
              <w:right w:val="nil"/>
            </w:tcBorders>
            <w:vAlign w:val="center"/>
          </w:tcPr>
          <w:p w:rsidRPr="00FF0207" w:rsidR="00725C29" w:rsidP="00644B02" w:rsidRDefault="00725C29" w14:paraId="4DE372DA"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725C29" w:rsidP="00644B02" w:rsidRDefault="00725C29" w14:paraId="29B9F5DB"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725C29" w:rsidP="00644B02" w:rsidRDefault="00725C29" w14:paraId="5E19922C"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725C29" w:rsidP="00644B02" w:rsidRDefault="00725C29" w14:paraId="160983FE" w14:textId="77777777">
            <w:pPr>
              <w:tabs>
                <w:tab w:val="right" w:leader="dot" w:pos="1901"/>
              </w:tabs>
              <w:spacing w:line="240" w:lineRule="atLeast"/>
              <w:ind w:left="342" w:right="153"/>
              <w:jc w:val="left"/>
              <w:rPr>
                <w:sz w:val="18"/>
                <w:szCs w:val="18"/>
                <w:lang w:val="nl-BE"/>
              </w:rPr>
            </w:pPr>
          </w:p>
        </w:tc>
      </w:tr>
      <w:tr w:rsidRPr="00FF0207" w:rsidR="00C64663" w:rsidTr="005F5A0C" w14:paraId="67D060C2" w14:textId="77777777">
        <w:trPr>
          <w:trHeight w:val="283"/>
        </w:trPr>
        <w:tc>
          <w:tcPr>
            <w:tcW w:w="5613" w:type="dxa"/>
            <w:tcBorders>
              <w:top w:val="nil"/>
              <w:left w:val="nil"/>
              <w:bottom w:val="nil"/>
              <w:right w:val="nil"/>
            </w:tcBorders>
            <w:vAlign w:val="center"/>
          </w:tcPr>
          <w:p w:rsidRPr="00FF0207" w:rsidR="00C64663" w:rsidP="00BE677B" w:rsidRDefault="00C64663" w14:paraId="1919A2A0"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0780A4D4"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8196P</w:t>
            </w:r>
          </w:p>
        </w:tc>
        <w:tc>
          <w:tcPr>
            <w:tcW w:w="2268" w:type="dxa"/>
            <w:tcBorders>
              <w:top w:val="nil"/>
              <w:bottom w:val="nil"/>
              <w:right w:val="single" w:color="auto" w:sz="12" w:space="0"/>
            </w:tcBorders>
            <w:vAlign w:val="center"/>
          </w:tcPr>
          <w:p w:rsidRPr="00FF0207" w:rsidR="00C64663" w:rsidP="005F5A0C" w:rsidRDefault="00C64663" w14:paraId="6D3FFE2D"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C64663" w:rsidP="005F5A0C" w:rsidRDefault="00C64663" w14:paraId="4B070825"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64663" w:rsidTr="005F5A0C" w14:paraId="48C05456" w14:textId="77777777">
        <w:trPr>
          <w:trHeight w:val="283"/>
        </w:trPr>
        <w:tc>
          <w:tcPr>
            <w:tcW w:w="5613" w:type="dxa"/>
            <w:tcBorders>
              <w:top w:val="nil"/>
              <w:left w:val="nil"/>
              <w:bottom w:val="nil"/>
              <w:right w:val="nil"/>
            </w:tcBorders>
            <w:vAlign w:val="center"/>
          </w:tcPr>
          <w:p w:rsidRPr="00FF0207" w:rsidR="00C64663" w:rsidP="00BE677B" w:rsidRDefault="00C64663" w14:paraId="401CF334"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C64663" w:rsidP="00644B02" w:rsidRDefault="00C64663" w14:paraId="31AAEDFB"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057872BB"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C64663" w:rsidP="00644B02" w:rsidRDefault="00C64663" w14:paraId="78D61A6A" w14:textId="77777777">
            <w:pPr>
              <w:tabs>
                <w:tab w:val="right" w:leader="dot" w:pos="2043"/>
              </w:tabs>
              <w:spacing w:before="120" w:line="240" w:lineRule="atLeast"/>
              <w:ind w:left="483"/>
              <w:jc w:val="left"/>
              <w:rPr>
                <w:sz w:val="18"/>
                <w:szCs w:val="18"/>
                <w:lang w:val="nl-BE"/>
              </w:rPr>
            </w:pPr>
          </w:p>
        </w:tc>
      </w:tr>
      <w:tr w:rsidRPr="00FF0207" w:rsidR="00C64663" w:rsidTr="005F5A0C" w14:paraId="629669B3" w14:textId="77777777">
        <w:trPr>
          <w:trHeight w:val="283"/>
        </w:trPr>
        <w:tc>
          <w:tcPr>
            <w:tcW w:w="5613" w:type="dxa"/>
            <w:tcBorders>
              <w:top w:val="nil"/>
              <w:left w:val="nil"/>
              <w:bottom w:val="nil"/>
              <w:right w:val="nil"/>
            </w:tcBorders>
            <w:vAlign w:val="center"/>
          </w:tcPr>
          <w:p w:rsidRPr="00FF0207" w:rsidR="00C64663" w:rsidP="00BE677B" w:rsidRDefault="00C64663" w14:paraId="15703C97" w14:textId="77777777">
            <w:pPr>
              <w:tabs>
                <w:tab w:val="right" w:leader="dot" w:pos="5387"/>
              </w:tabs>
              <w:spacing w:line="240" w:lineRule="atLeast"/>
              <w:ind w:left="284"/>
              <w:jc w:val="left"/>
              <w:rPr>
                <w:sz w:val="18"/>
                <w:szCs w:val="18"/>
                <w:lang w:val="nl-BE"/>
              </w:rPr>
            </w:pPr>
            <w:r w:rsidRPr="00FF0207">
              <w:rPr>
                <w:rFonts w:cs="Arial"/>
                <w:caps/>
                <w:sz w:val="18"/>
                <w:lang w:val="nl-BE"/>
              </w:rPr>
              <w:t>A</w:t>
            </w:r>
            <w:r w:rsidRPr="00FF0207">
              <w:rPr>
                <w:rFonts w:cs="Arial"/>
                <w:sz w:val="18"/>
                <w:lang w:val="nl-BE"/>
              </w:rPr>
              <w:t>anschaffingen, met inbegrip van de geproduceerde vaste activa</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11C74" w:rsidRDefault="00C64663" w14:paraId="0DD11C10"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8166</w:t>
            </w:r>
          </w:p>
        </w:tc>
        <w:tc>
          <w:tcPr>
            <w:tcW w:w="2268" w:type="dxa"/>
            <w:tcBorders>
              <w:top w:val="nil"/>
              <w:bottom w:val="nil"/>
              <w:right w:val="single" w:color="auto" w:sz="12" w:space="0"/>
            </w:tcBorders>
            <w:vAlign w:val="center"/>
          </w:tcPr>
          <w:p w:rsidRPr="00FF0207" w:rsidR="00C64663" w:rsidP="00711C74" w:rsidRDefault="00C64663" w14:paraId="2A2E55ED"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711C74" w:rsidRDefault="00C64663" w14:paraId="4EA31CD8" w14:textId="77777777">
            <w:pPr>
              <w:tabs>
                <w:tab w:val="right" w:leader="dot" w:pos="1901"/>
              </w:tabs>
              <w:spacing w:before="240" w:line="240" w:lineRule="atLeast"/>
              <w:ind w:left="342" w:right="153"/>
              <w:jc w:val="left"/>
              <w:rPr>
                <w:sz w:val="18"/>
                <w:szCs w:val="18"/>
                <w:lang w:val="nl-BE"/>
              </w:rPr>
            </w:pPr>
          </w:p>
        </w:tc>
      </w:tr>
      <w:tr w:rsidRPr="00FF0207" w:rsidR="00C64663" w:rsidTr="005F5A0C" w14:paraId="2DB5A768" w14:textId="77777777">
        <w:trPr>
          <w:trHeight w:val="283"/>
        </w:trPr>
        <w:tc>
          <w:tcPr>
            <w:tcW w:w="5613" w:type="dxa"/>
            <w:tcBorders>
              <w:top w:val="nil"/>
              <w:left w:val="nil"/>
              <w:bottom w:val="nil"/>
              <w:right w:val="nil"/>
            </w:tcBorders>
            <w:vAlign w:val="center"/>
          </w:tcPr>
          <w:p w:rsidRPr="00FF0207" w:rsidR="00C64663" w:rsidP="00BE677B" w:rsidRDefault="00C64663" w14:paraId="3F61F30F"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2BB66A0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8176</w:t>
            </w:r>
          </w:p>
        </w:tc>
        <w:tc>
          <w:tcPr>
            <w:tcW w:w="2268" w:type="dxa"/>
            <w:tcBorders>
              <w:top w:val="nil"/>
              <w:bottom w:val="nil"/>
              <w:right w:val="single" w:color="auto" w:sz="12" w:space="0"/>
            </w:tcBorders>
            <w:vAlign w:val="center"/>
          </w:tcPr>
          <w:p w:rsidRPr="00FF0207" w:rsidR="00C64663" w:rsidP="005F5A0C" w:rsidRDefault="00C64663" w14:paraId="100E77B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16148EC4" w14:textId="77777777">
            <w:pPr>
              <w:tabs>
                <w:tab w:val="right" w:leader="dot" w:pos="1901"/>
              </w:tabs>
              <w:spacing w:line="240" w:lineRule="atLeast"/>
              <w:ind w:left="342" w:right="153"/>
              <w:jc w:val="left"/>
              <w:rPr>
                <w:sz w:val="18"/>
                <w:szCs w:val="18"/>
                <w:lang w:val="nl-BE"/>
              </w:rPr>
            </w:pPr>
          </w:p>
        </w:tc>
      </w:tr>
      <w:tr w:rsidRPr="00FF0207" w:rsidR="00C64663" w:rsidTr="005F5A0C" w14:paraId="1BE274AF" w14:textId="77777777">
        <w:trPr>
          <w:trHeight w:val="283"/>
        </w:trPr>
        <w:tc>
          <w:tcPr>
            <w:tcW w:w="5613" w:type="dxa"/>
            <w:tcBorders>
              <w:top w:val="nil"/>
              <w:left w:val="nil"/>
              <w:bottom w:val="nil"/>
              <w:right w:val="nil"/>
            </w:tcBorders>
            <w:vAlign w:val="center"/>
          </w:tcPr>
          <w:p w:rsidRPr="00FF0207" w:rsidR="00C64663" w:rsidP="00BE677B" w:rsidRDefault="00C64663" w14:paraId="2CE40F15"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725C29" w:rsidRDefault="00C64663" w14:paraId="44236B5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8186</w:t>
            </w:r>
          </w:p>
        </w:tc>
        <w:tc>
          <w:tcPr>
            <w:tcW w:w="2268" w:type="dxa"/>
            <w:tcBorders>
              <w:top w:val="nil"/>
              <w:bottom w:val="nil"/>
              <w:right w:val="single" w:color="auto" w:sz="12" w:space="0"/>
            </w:tcBorders>
            <w:vAlign w:val="center"/>
          </w:tcPr>
          <w:p w:rsidRPr="00FF0207" w:rsidR="00C64663" w:rsidP="005F5A0C" w:rsidRDefault="00C64663" w14:paraId="1DDA238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5492B97B" w14:textId="77777777">
            <w:pPr>
              <w:tabs>
                <w:tab w:val="right" w:leader="dot" w:pos="1901"/>
              </w:tabs>
              <w:spacing w:line="240" w:lineRule="atLeast"/>
              <w:ind w:left="342" w:right="153"/>
              <w:jc w:val="left"/>
              <w:rPr>
                <w:sz w:val="18"/>
                <w:szCs w:val="18"/>
                <w:lang w:val="nl-BE"/>
              </w:rPr>
            </w:pPr>
          </w:p>
        </w:tc>
      </w:tr>
      <w:tr w:rsidRPr="00FF0207" w:rsidR="00C64663" w:rsidTr="00F12280" w14:paraId="7A29BB19" w14:textId="77777777">
        <w:trPr>
          <w:trHeight w:val="283"/>
        </w:trPr>
        <w:tc>
          <w:tcPr>
            <w:tcW w:w="5613" w:type="dxa"/>
            <w:tcBorders>
              <w:top w:val="nil"/>
              <w:left w:val="nil"/>
              <w:bottom w:val="nil"/>
              <w:right w:val="nil"/>
            </w:tcBorders>
            <w:vAlign w:val="center"/>
          </w:tcPr>
          <w:p w:rsidRPr="00FF0207" w:rsidR="00C64663" w:rsidP="00BE677B" w:rsidRDefault="00C64663" w14:paraId="59A31E9C"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61DA39F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99856</w:t>
            </w:r>
          </w:p>
        </w:tc>
        <w:tc>
          <w:tcPr>
            <w:tcW w:w="2268" w:type="dxa"/>
            <w:tcBorders>
              <w:top w:val="nil"/>
              <w:bottom w:val="nil"/>
              <w:right w:val="single" w:color="auto" w:sz="12" w:space="0"/>
            </w:tcBorders>
            <w:vAlign w:val="center"/>
          </w:tcPr>
          <w:p w:rsidRPr="00FF0207" w:rsidR="00C64663" w:rsidP="00F12280" w:rsidRDefault="00C64663" w14:paraId="0BEF674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7A5A6D8D" w14:textId="77777777">
            <w:pPr>
              <w:tabs>
                <w:tab w:val="right" w:leader="dot" w:pos="1901"/>
              </w:tabs>
              <w:spacing w:line="240" w:lineRule="atLeast"/>
              <w:ind w:left="342" w:right="153"/>
              <w:jc w:val="left"/>
              <w:rPr>
                <w:sz w:val="18"/>
                <w:szCs w:val="18"/>
                <w:lang w:val="nl-BE"/>
              </w:rPr>
            </w:pPr>
          </w:p>
        </w:tc>
      </w:tr>
      <w:tr w:rsidRPr="00FF0207" w:rsidR="00C64663" w:rsidTr="00F12280" w14:paraId="0CE04247" w14:textId="77777777">
        <w:trPr>
          <w:trHeight w:val="283"/>
        </w:trPr>
        <w:tc>
          <w:tcPr>
            <w:tcW w:w="5613" w:type="dxa"/>
            <w:tcBorders>
              <w:top w:val="nil"/>
              <w:left w:val="nil"/>
              <w:bottom w:val="nil"/>
              <w:right w:val="nil"/>
            </w:tcBorders>
            <w:vAlign w:val="center"/>
          </w:tcPr>
          <w:p w:rsidRPr="00FF0207" w:rsidR="00C64663" w:rsidP="00BE677B" w:rsidRDefault="00C64663" w14:paraId="2DFB981B"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28071E8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99866</w:t>
            </w:r>
          </w:p>
        </w:tc>
        <w:tc>
          <w:tcPr>
            <w:tcW w:w="2268" w:type="dxa"/>
            <w:tcBorders>
              <w:top w:val="nil"/>
              <w:bottom w:val="nil"/>
              <w:right w:val="single" w:color="auto" w:sz="12" w:space="0"/>
            </w:tcBorders>
            <w:vAlign w:val="center"/>
          </w:tcPr>
          <w:p w:rsidRPr="00FF0207" w:rsidR="00C64663" w:rsidP="00F12280" w:rsidRDefault="00C64663" w14:paraId="342BB96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0C7558E7" w14:textId="77777777">
            <w:pPr>
              <w:tabs>
                <w:tab w:val="right" w:leader="dot" w:pos="1901"/>
              </w:tabs>
              <w:spacing w:line="240" w:lineRule="atLeast"/>
              <w:ind w:left="342" w:right="153"/>
              <w:jc w:val="left"/>
              <w:rPr>
                <w:sz w:val="18"/>
                <w:szCs w:val="18"/>
                <w:lang w:val="nl-BE"/>
              </w:rPr>
            </w:pPr>
          </w:p>
        </w:tc>
      </w:tr>
      <w:tr w:rsidRPr="00FF0207" w:rsidR="00C64663" w:rsidTr="005F5A0C" w14:paraId="28993F66" w14:textId="77777777">
        <w:trPr>
          <w:trHeight w:val="283"/>
        </w:trPr>
        <w:tc>
          <w:tcPr>
            <w:tcW w:w="5613" w:type="dxa"/>
            <w:tcBorders>
              <w:top w:val="nil"/>
              <w:left w:val="nil"/>
              <w:bottom w:val="nil"/>
              <w:right w:val="nil"/>
            </w:tcBorders>
            <w:vAlign w:val="center"/>
          </w:tcPr>
          <w:p w:rsidRPr="00FF0207" w:rsidR="00C64663" w:rsidP="00BE677B" w:rsidRDefault="00C64663" w14:paraId="125B65A7"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5757728F"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8196</w:t>
            </w:r>
          </w:p>
        </w:tc>
        <w:tc>
          <w:tcPr>
            <w:tcW w:w="2268" w:type="dxa"/>
            <w:tcBorders>
              <w:top w:val="nil"/>
              <w:bottom w:val="nil"/>
              <w:right w:val="single" w:color="auto" w:sz="12" w:space="0"/>
            </w:tcBorders>
            <w:vAlign w:val="center"/>
          </w:tcPr>
          <w:p w:rsidRPr="00FF0207" w:rsidR="00C64663" w:rsidP="005F5A0C" w:rsidRDefault="00C64663" w14:paraId="50D2CF4F"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4267F11A" w14:textId="77777777">
            <w:pPr>
              <w:tabs>
                <w:tab w:val="right" w:leader="dot" w:pos="2043"/>
              </w:tabs>
              <w:spacing w:before="120" w:line="240" w:lineRule="atLeast"/>
              <w:ind w:left="483"/>
              <w:jc w:val="left"/>
              <w:rPr>
                <w:sz w:val="18"/>
                <w:szCs w:val="18"/>
                <w:lang w:val="nl-BE"/>
              </w:rPr>
            </w:pPr>
          </w:p>
        </w:tc>
      </w:tr>
      <w:tr w:rsidRPr="00FF0207" w:rsidR="00C64663" w:rsidTr="005F5A0C" w14:paraId="45363CC1" w14:textId="77777777">
        <w:trPr>
          <w:trHeight w:val="283"/>
        </w:trPr>
        <w:tc>
          <w:tcPr>
            <w:tcW w:w="5613" w:type="dxa"/>
            <w:tcBorders>
              <w:top w:val="nil"/>
              <w:left w:val="nil"/>
              <w:bottom w:val="nil"/>
              <w:right w:val="nil"/>
            </w:tcBorders>
            <w:vAlign w:val="center"/>
          </w:tcPr>
          <w:p w:rsidRPr="00FF0207" w:rsidR="00C64663" w:rsidP="00BE677B" w:rsidRDefault="00C64663" w14:paraId="1A21F470"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C64663" w:rsidP="00644B02" w:rsidRDefault="00C64663" w14:paraId="23AB320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79A9DE26"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C64663" w:rsidP="00644B02" w:rsidRDefault="00C64663" w14:paraId="04BC41D5" w14:textId="77777777">
            <w:pPr>
              <w:tabs>
                <w:tab w:val="right" w:leader="dot" w:pos="1901"/>
              </w:tabs>
              <w:spacing w:line="240" w:lineRule="atLeast"/>
              <w:ind w:left="342" w:right="153"/>
              <w:jc w:val="left"/>
              <w:rPr>
                <w:sz w:val="18"/>
                <w:szCs w:val="18"/>
                <w:lang w:val="nl-BE"/>
              </w:rPr>
            </w:pPr>
          </w:p>
        </w:tc>
      </w:tr>
      <w:tr w:rsidRPr="00FF0207" w:rsidR="00C64663" w:rsidTr="005F5A0C" w14:paraId="732B55A0" w14:textId="77777777">
        <w:trPr>
          <w:trHeight w:val="283"/>
        </w:trPr>
        <w:tc>
          <w:tcPr>
            <w:tcW w:w="5613" w:type="dxa"/>
            <w:tcBorders>
              <w:top w:val="nil"/>
              <w:left w:val="nil"/>
              <w:bottom w:val="nil"/>
              <w:right w:val="nil"/>
            </w:tcBorders>
            <w:vAlign w:val="center"/>
          </w:tcPr>
          <w:p w:rsidRPr="00FF0207" w:rsidR="00C64663" w:rsidP="00BE677B" w:rsidRDefault="00C64663" w14:paraId="4CC590AE"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524C3183"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8256P</w:t>
            </w:r>
          </w:p>
        </w:tc>
        <w:tc>
          <w:tcPr>
            <w:tcW w:w="2268" w:type="dxa"/>
            <w:tcBorders>
              <w:top w:val="nil"/>
              <w:bottom w:val="nil"/>
              <w:right w:val="single" w:color="auto" w:sz="12" w:space="0"/>
            </w:tcBorders>
            <w:vAlign w:val="center"/>
          </w:tcPr>
          <w:p w:rsidRPr="00FF0207" w:rsidR="00C64663" w:rsidP="005F5A0C" w:rsidRDefault="00C64663" w14:paraId="5014414F"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C64663" w:rsidP="005F5A0C" w:rsidRDefault="00C64663" w14:paraId="341A61EB"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64663" w:rsidTr="005F5A0C" w14:paraId="2B6F34F0" w14:textId="77777777">
        <w:trPr>
          <w:trHeight w:val="283"/>
        </w:trPr>
        <w:tc>
          <w:tcPr>
            <w:tcW w:w="5613" w:type="dxa"/>
            <w:tcBorders>
              <w:top w:val="nil"/>
              <w:left w:val="nil"/>
              <w:bottom w:val="nil"/>
              <w:right w:val="nil"/>
            </w:tcBorders>
            <w:vAlign w:val="center"/>
          </w:tcPr>
          <w:p w:rsidRPr="00FF0207" w:rsidR="00C64663" w:rsidP="00BE677B" w:rsidRDefault="00C64663" w14:paraId="6080D27C"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C64663" w:rsidP="00644B02" w:rsidRDefault="00C64663" w14:paraId="4917C686"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3027D69A"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C64663" w:rsidP="00644B02" w:rsidRDefault="00C64663" w14:paraId="03609636" w14:textId="77777777">
            <w:pPr>
              <w:tabs>
                <w:tab w:val="right" w:leader="dot" w:pos="2043"/>
              </w:tabs>
              <w:spacing w:before="120" w:line="240" w:lineRule="atLeast"/>
              <w:ind w:left="483"/>
              <w:jc w:val="left"/>
              <w:rPr>
                <w:sz w:val="18"/>
                <w:szCs w:val="18"/>
                <w:lang w:val="nl-BE"/>
              </w:rPr>
            </w:pPr>
          </w:p>
        </w:tc>
      </w:tr>
      <w:tr w:rsidRPr="00FF0207" w:rsidR="00C64663" w:rsidTr="005F5A0C" w14:paraId="7FEBF263" w14:textId="77777777">
        <w:trPr>
          <w:trHeight w:val="283"/>
        </w:trPr>
        <w:tc>
          <w:tcPr>
            <w:tcW w:w="5613" w:type="dxa"/>
            <w:tcBorders>
              <w:top w:val="nil"/>
              <w:left w:val="nil"/>
              <w:bottom w:val="nil"/>
              <w:right w:val="nil"/>
            </w:tcBorders>
            <w:vAlign w:val="center"/>
          </w:tcPr>
          <w:p w:rsidRPr="00FF0207" w:rsidR="00C64663" w:rsidP="00BE677B" w:rsidRDefault="00C64663" w14:paraId="644EB22D"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3A16642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8216</w:t>
            </w:r>
          </w:p>
        </w:tc>
        <w:tc>
          <w:tcPr>
            <w:tcW w:w="2268" w:type="dxa"/>
            <w:tcBorders>
              <w:top w:val="nil"/>
              <w:bottom w:val="nil"/>
              <w:right w:val="single" w:color="auto" w:sz="12" w:space="0"/>
            </w:tcBorders>
            <w:vAlign w:val="center"/>
          </w:tcPr>
          <w:p w:rsidRPr="00FF0207" w:rsidR="00C64663" w:rsidP="005F5A0C" w:rsidRDefault="00C64663" w14:paraId="080C228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54955508" w14:textId="77777777">
            <w:pPr>
              <w:tabs>
                <w:tab w:val="right" w:leader="dot" w:pos="1901"/>
              </w:tabs>
              <w:spacing w:line="240" w:lineRule="atLeast"/>
              <w:ind w:left="342" w:right="153"/>
              <w:jc w:val="left"/>
              <w:rPr>
                <w:sz w:val="18"/>
                <w:szCs w:val="18"/>
                <w:lang w:val="nl-BE"/>
              </w:rPr>
            </w:pPr>
          </w:p>
        </w:tc>
      </w:tr>
      <w:tr w:rsidRPr="00FF0207" w:rsidR="00C64663" w:rsidTr="005F5A0C" w14:paraId="2CF58708" w14:textId="77777777">
        <w:trPr>
          <w:trHeight w:val="283"/>
        </w:trPr>
        <w:tc>
          <w:tcPr>
            <w:tcW w:w="5613" w:type="dxa"/>
            <w:tcBorders>
              <w:top w:val="nil"/>
              <w:left w:val="nil"/>
              <w:bottom w:val="nil"/>
              <w:right w:val="nil"/>
            </w:tcBorders>
            <w:vAlign w:val="center"/>
          </w:tcPr>
          <w:p w:rsidRPr="00FF0207" w:rsidR="00C64663" w:rsidP="00BE677B" w:rsidRDefault="00C64663" w14:paraId="19BEC20B"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4626E00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8226</w:t>
            </w:r>
          </w:p>
        </w:tc>
        <w:tc>
          <w:tcPr>
            <w:tcW w:w="2268" w:type="dxa"/>
            <w:tcBorders>
              <w:top w:val="nil"/>
              <w:bottom w:val="nil"/>
              <w:right w:val="single" w:color="auto" w:sz="12" w:space="0"/>
            </w:tcBorders>
            <w:vAlign w:val="center"/>
          </w:tcPr>
          <w:p w:rsidRPr="00FF0207" w:rsidR="00C64663" w:rsidP="005F5A0C" w:rsidRDefault="00C64663" w14:paraId="5C6E84E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16ED6983" w14:textId="77777777">
            <w:pPr>
              <w:tabs>
                <w:tab w:val="right" w:leader="dot" w:pos="1901"/>
              </w:tabs>
              <w:spacing w:line="240" w:lineRule="atLeast"/>
              <w:ind w:left="342" w:right="153"/>
              <w:jc w:val="left"/>
              <w:rPr>
                <w:sz w:val="18"/>
                <w:szCs w:val="18"/>
                <w:lang w:val="nl-BE"/>
              </w:rPr>
            </w:pPr>
          </w:p>
        </w:tc>
      </w:tr>
      <w:tr w:rsidRPr="00FF0207" w:rsidR="00C64663" w:rsidTr="005F5A0C" w14:paraId="77EBA98E" w14:textId="77777777">
        <w:trPr>
          <w:trHeight w:val="283"/>
        </w:trPr>
        <w:tc>
          <w:tcPr>
            <w:tcW w:w="5613" w:type="dxa"/>
            <w:tcBorders>
              <w:top w:val="nil"/>
              <w:left w:val="nil"/>
              <w:bottom w:val="nil"/>
              <w:right w:val="nil"/>
            </w:tcBorders>
            <w:vAlign w:val="center"/>
          </w:tcPr>
          <w:p w:rsidRPr="00FF0207" w:rsidR="00C64663" w:rsidP="00BE677B" w:rsidRDefault="00C64663" w14:paraId="6249F979"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4AF4804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8236</w:t>
            </w:r>
          </w:p>
        </w:tc>
        <w:tc>
          <w:tcPr>
            <w:tcW w:w="2268" w:type="dxa"/>
            <w:tcBorders>
              <w:top w:val="nil"/>
              <w:bottom w:val="nil"/>
              <w:right w:val="single" w:color="auto" w:sz="12" w:space="0"/>
            </w:tcBorders>
            <w:vAlign w:val="center"/>
          </w:tcPr>
          <w:p w:rsidRPr="00FF0207" w:rsidR="00C64663" w:rsidP="005F5A0C" w:rsidRDefault="00C64663" w14:paraId="20EB190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762B5869" w14:textId="77777777">
            <w:pPr>
              <w:tabs>
                <w:tab w:val="right" w:leader="dot" w:pos="1901"/>
              </w:tabs>
              <w:spacing w:line="240" w:lineRule="atLeast"/>
              <w:ind w:left="342" w:right="153"/>
              <w:jc w:val="left"/>
              <w:rPr>
                <w:sz w:val="18"/>
                <w:szCs w:val="18"/>
                <w:lang w:val="nl-BE"/>
              </w:rPr>
            </w:pPr>
          </w:p>
        </w:tc>
      </w:tr>
      <w:tr w:rsidRPr="00FF0207" w:rsidR="00C64663" w:rsidTr="005F5A0C" w14:paraId="78E8CC71" w14:textId="77777777">
        <w:trPr>
          <w:trHeight w:val="283"/>
        </w:trPr>
        <w:tc>
          <w:tcPr>
            <w:tcW w:w="5613" w:type="dxa"/>
            <w:tcBorders>
              <w:top w:val="nil"/>
              <w:left w:val="nil"/>
              <w:bottom w:val="nil"/>
              <w:right w:val="nil"/>
            </w:tcBorders>
            <w:vAlign w:val="center"/>
          </w:tcPr>
          <w:p w:rsidRPr="00FF0207" w:rsidR="00C64663" w:rsidP="00BE677B" w:rsidRDefault="00C64663" w14:paraId="26D49EB4"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725C29" w:rsidRDefault="00C64663" w14:paraId="45D92B7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8246</w:t>
            </w:r>
          </w:p>
        </w:tc>
        <w:tc>
          <w:tcPr>
            <w:tcW w:w="2268" w:type="dxa"/>
            <w:tcBorders>
              <w:top w:val="nil"/>
              <w:bottom w:val="nil"/>
              <w:right w:val="single" w:color="auto" w:sz="12" w:space="0"/>
            </w:tcBorders>
            <w:vAlign w:val="center"/>
          </w:tcPr>
          <w:p w:rsidRPr="00FF0207" w:rsidR="00C64663" w:rsidP="005F5A0C" w:rsidRDefault="00C64663" w14:paraId="376475E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240BEF51" w14:textId="77777777">
            <w:pPr>
              <w:tabs>
                <w:tab w:val="right" w:leader="dot" w:pos="1901"/>
              </w:tabs>
              <w:spacing w:line="240" w:lineRule="atLeast"/>
              <w:ind w:left="342" w:right="153"/>
              <w:jc w:val="left"/>
              <w:rPr>
                <w:sz w:val="18"/>
                <w:szCs w:val="18"/>
                <w:lang w:val="nl-BE"/>
              </w:rPr>
            </w:pPr>
          </w:p>
        </w:tc>
      </w:tr>
      <w:tr w:rsidRPr="00FF0207" w:rsidR="00C64663" w:rsidTr="00F12280" w14:paraId="2EFBAFEF" w14:textId="77777777">
        <w:trPr>
          <w:trHeight w:val="283"/>
        </w:trPr>
        <w:tc>
          <w:tcPr>
            <w:tcW w:w="5613" w:type="dxa"/>
            <w:tcBorders>
              <w:top w:val="nil"/>
              <w:left w:val="nil"/>
              <w:bottom w:val="nil"/>
              <w:right w:val="nil"/>
            </w:tcBorders>
            <w:vAlign w:val="center"/>
          </w:tcPr>
          <w:p w:rsidRPr="00FF0207" w:rsidR="00C64663" w:rsidP="00BE677B" w:rsidRDefault="00C64663" w14:paraId="15F7F8F9"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65172DE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99876</w:t>
            </w:r>
          </w:p>
        </w:tc>
        <w:tc>
          <w:tcPr>
            <w:tcW w:w="2268" w:type="dxa"/>
            <w:tcBorders>
              <w:top w:val="nil"/>
              <w:bottom w:val="nil"/>
              <w:right w:val="single" w:color="auto" w:sz="12" w:space="0"/>
            </w:tcBorders>
            <w:vAlign w:val="center"/>
          </w:tcPr>
          <w:p w:rsidRPr="00FF0207" w:rsidR="00C64663" w:rsidP="00F12280" w:rsidRDefault="00C64663" w14:paraId="4549527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28ED3449" w14:textId="77777777">
            <w:pPr>
              <w:tabs>
                <w:tab w:val="right" w:leader="dot" w:pos="1901"/>
              </w:tabs>
              <w:spacing w:line="240" w:lineRule="atLeast"/>
              <w:ind w:left="342" w:right="153"/>
              <w:jc w:val="left"/>
              <w:rPr>
                <w:sz w:val="18"/>
                <w:szCs w:val="18"/>
                <w:lang w:val="nl-BE"/>
              </w:rPr>
            </w:pPr>
          </w:p>
        </w:tc>
      </w:tr>
      <w:tr w:rsidRPr="00FF0207" w:rsidR="00C64663" w:rsidTr="00F12280" w14:paraId="7F564D14" w14:textId="77777777">
        <w:trPr>
          <w:trHeight w:val="283"/>
        </w:trPr>
        <w:tc>
          <w:tcPr>
            <w:tcW w:w="5613" w:type="dxa"/>
            <w:tcBorders>
              <w:top w:val="nil"/>
              <w:left w:val="nil"/>
              <w:bottom w:val="nil"/>
              <w:right w:val="nil"/>
            </w:tcBorders>
            <w:vAlign w:val="center"/>
          </w:tcPr>
          <w:p w:rsidRPr="00FF0207" w:rsidR="00C64663" w:rsidP="00BE677B" w:rsidRDefault="00C64663" w14:paraId="08992E62"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77950EC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99886</w:t>
            </w:r>
          </w:p>
        </w:tc>
        <w:tc>
          <w:tcPr>
            <w:tcW w:w="2268" w:type="dxa"/>
            <w:tcBorders>
              <w:top w:val="nil"/>
              <w:bottom w:val="nil"/>
              <w:right w:val="single" w:color="auto" w:sz="12" w:space="0"/>
            </w:tcBorders>
            <w:vAlign w:val="center"/>
          </w:tcPr>
          <w:p w:rsidRPr="00FF0207" w:rsidR="00C64663" w:rsidP="00F12280" w:rsidRDefault="00C64663" w14:paraId="2C6617A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63A656A1" w14:textId="77777777">
            <w:pPr>
              <w:tabs>
                <w:tab w:val="right" w:leader="dot" w:pos="1901"/>
              </w:tabs>
              <w:spacing w:line="240" w:lineRule="atLeast"/>
              <w:ind w:left="342" w:right="153"/>
              <w:jc w:val="left"/>
              <w:rPr>
                <w:sz w:val="18"/>
                <w:szCs w:val="18"/>
                <w:lang w:val="nl-BE"/>
              </w:rPr>
            </w:pPr>
          </w:p>
        </w:tc>
      </w:tr>
      <w:tr w:rsidRPr="00FF0207" w:rsidR="00C64663" w:rsidTr="005F5A0C" w14:paraId="089C3FCD" w14:textId="77777777">
        <w:trPr>
          <w:trHeight w:val="283"/>
        </w:trPr>
        <w:tc>
          <w:tcPr>
            <w:tcW w:w="5613" w:type="dxa"/>
            <w:tcBorders>
              <w:top w:val="nil"/>
              <w:left w:val="nil"/>
              <w:bottom w:val="nil"/>
              <w:right w:val="nil"/>
            </w:tcBorders>
            <w:vAlign w:val="center"/>
          </w:tcPr>
          <w:p w:rsidRPr="00FF0207" w:rsidR="00C64663" w:rsidP="00BE677B" w:rsidRDefault="00C64663" w14:paraId="2CD7FC5E"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rFonts w:cs="Arial"/>
                <w:sz w:val="18"/>
                <w:lang w:val="nl-BE"/>
              </w:rPr>
              <w:tab/>
            </w:r>
          </w:p>
        </w:tc>
        <w:tc>
          <w:tcPr>
            <w:tcW w:w="709" w:type="dxa"/>
            <w:tcBorders>
              <w:top w:val="nil"/>
              <w:left w:val="single" w:color="auto" w:sz="12" w:space="0"/>
              <w:bottom w:val="nil"/>
            </w:tcBorders>
            <w:vAlign w:val="center"/>
          </w:tcPr>
          <w:p w:rsidRPr="00FF0207" w:rsidR="00C64663" w:rsidP="00725C29" w:rsidRDefault="00C64663" w14:paraId="74F95E9D"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8256</w:t>
            </w:r>
          </w:p>
        </w:tc>
        <w:tc>
          <w:tcPr>
            <w:tcW w:w="2268" w:type="dxa"/>
            <w:tcBorders>
              <w:top w:val="nil"/>
              <w:bottom w:val="nil"/>
              <w:right w:val="single" w:color="auto" w:sz="12" w:space="0"/>
            </w:tcBorders>
            <w:vAlign w:val="center"/>
          </w:tcPr>
          <w:p w:rsidRPr="00FF0207" w:rsidR="00C64663" w:rsidP="005F5A0C" w:rsidRDefault="00C64663" w14:paraId="1DAF9D48"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75318A86" w14:textId="77777777">
            <w:pPr>
              <w:tabs>
                <w:tab w:val="right" w:leader="dot" w:pos="2043"/>
              </w:tabs>
              <w:spacing w:before="120" w:line="240" w:lineRule="atLeast"/>
              <w:ind w:left="483"/>
              <w:jc w:val="left"/>
              <w:rPr>
                <w:sz w:val="18"/>
                <w:szCs w:val="18"/>
                <w:lang w:val="nl-BE"/>
              </w:rPr>
            </w:pPr>
          </w:p>
        </w:tc>
      </w:tr>
      <w:tr w:rsidRPr="00FF0207" w:rsidR="00C64663" w:rsidTr="005F5A0C" w14:paraId="4F3C589E" w14:textId="77777777">
        <w:trPr>
          <w:trHeight w:val="283"/>
        </w:trPr>
        <w:tc>
          <w:tcPr>
            <w:tcW w:w="5613" w:type="dxa"/>
            <w:tcBorders>
              <w:top w:val="nil"/>
              <w:left w:val="nil"/>
              <w:bottom w:val="nil"/>
              <w:right w:val="nil"/>
            </w:tcBorders>
            <w:vAlign w:val="center"/>
          </w:tcPr>
          <w:p w:rsidRPr="00FF0207" w:rsidR="00C64663" w:rsidP="00BE677B" w:rsidRDefault="00C64663" w14:paraId="6D485E88"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C64663" w:rsidP="00644B02" w:rsidRDefault="00C64663" w14:paraId="0C5F770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4566FA13"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C64663" w:rsidP="00644B02" w:rsidRDefault="00C64663" w14:paraId="1A948844" w14:textId="77777777">
            <w:pPr>
              <w:tabs>
                <w:tab w:val="right" w:leader="dot" w:pos="1901"/>
              </w:tabs>
              <w:spacing w:line="240" w:lineRule="atLeast"/>
              <w:ind w:left="342" w:right="153"/>
              <w:jc w:val="left"/>
              <w:rPr>
                <w:sz w:val="18"/>
                <w:szCs w:val="18"/>
                <w:lang w:val="nl-BE"/>
              </w:rPr>
            </w:pPr>
          </w:p>
        </w:tc>
      </w:tr>
      <w:tr w:rsidRPr="00FF0207" w:rsidR="00C64663" w:rsidTr="005F5A0C" w14:paraId="67B3A60F" w14:textId="77777777">
        <w:trPr>
          <w:trHeight w:val="283"/>
        </w:trPr>
        <w:tc>
          <w:tcPr>
            <w:tcW w:w="5613" w:type="dxa"/>
            <w:tcBorders>
              <w:top w:val="nil"/>
              <w:left w:val="nil"/>
              <w:bottom w:val="nil"/>
              <w:right w:val="nil"/>
            </w:tcBorders>
            <w:vAlign w:val="center"/>
          </w:tcPr>
          <w:p w:rsidRPr="00FF0207" w:rsidR="00C64663" w:rsidP="00BE677B" w:rsidRDefault="00C64663" w14:paraId="59207CEA" w14:textId="77777777">
            <w:pPr>
              <w:tabs>
                <w:tab w:val="right" w:leader="dot" w:pos="5387"/>
              </w:tabs>
              <w:spacing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285915" w:rsidRDefault="00C64663" w14:paraId="4E64FCD7"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8326P</w:t>
            </w:r>
          </w:p>
        </w:tc>
        <w:tc>
          <w:tcPr>
            <w:tcW w:w="2268" w:type="dxa"/>
            <w:tcBorders>
              <w:top w:val="nil"/>
              <w:bottom w:val="nil"/>
              <w:right w:val="single" w:color="auto" w:sz="12" w:space="0"/>
            </w:tcBorders>
            <w:vAlign w:val="center"/>
          </w:tcPr>
          <w:p w:rsidRPr="00FF0207" w:rsidR="00C64663" w:rsidP="00285915" w:rsidRDefault="00C64663" w14:paraId="1344AA29" w14:textId="77777777">
            <w:pPr>
              <w:tabs>
                <w:tab w:val="right" w:leader="dot" w:pos="2041"/>
              </w:tabs>
              <w:spacing w:before="24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C64663" w:rsidP="00285915" w:rsidRDefault="00C64663" w14:paraId="4C40A981" w14:textId="77777777">
            <w:pPr>
              <w:tabs>
                <w:tab w:val="right" w:leader="dot" w:pos="2041"/>
              </w:tabs>
              <w:spacing w:before="240" w:line="240" w:lineRule="atLeast"/>
              <w:ind w:left="482"/>
              <w:jc w:val="left"/>
              <w:rPr>
                <w:sz w:val="18"/>
                <w:szCs w:val="18"/>
                <w:lang w:val="nl-BE"/>
              </w:rPr>
            </w:pPr>
            <w:r w:rsidRPr="00FF0207">
              <w:rPr>
                <w:sz w:val="18"/>
                <w:szCs w:val="18"/>
                <w:lang w:val="nl-BE"/>
              </w:rPr>
              <w:tab/>
            </w:r>
          </w:p>
        </w:tc>
      </w:tr>
      <w:tr w:rsidRPr="00FF0207" w:rsidR="00C64663" w:rsidTr="005F5A0C" w14:paraId="7DD6BEA7" w14:textId="77777777">
        <w:trPr>
          <w:trHeight w:val="283"/>
        </w:trPr>
        <w:tc>
          <w:tcPr>
            <w:tcW w:w="5613" w:type="dxa"/>
            <w:tcBorders>
              <w:top w:val="nil"/>
              <w:left w:val="nil"/>
              <w:bottom w:val="nil"/>
              <w:right w:val="nil"/>
            </w:tcBorders>
            <w:vAlign w:val="center"/>
          </w:tcPr>
          <w:p w:rsidRPr="00FF0207" w:rsidR="00C64663" w:rsidP="00BE677B" w:rsidRDefault="00C64663" w14:paraId="71F67260"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C64663" w:rsidP="00644B02" w:rsidRDefault="00C64663" w14:paraId="168EC06B"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7D787FF1"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C64663" w:rsidP="00644B02" w:rsidRDefault="00C64663" w14:paraId="12D12DCD" w14:textId="77777777">
            <w:pPr>
              <w:tabs>
                <w:tab w:val="right" w:leader="dot" w:pos="2043"/>
              </w:tabs>
              <w:spacing w:before="120" w:line="240" w:lineRule="atLeast"/>
              <w:ind w:left="483"/>
              <w:jc w:val="left"/>
              <w:rPr>
                <w:sz w:val="18"/>
                <w:szCs w:val="18"/>
                <w:lang w:val="nl-BE"/>
              </w:rPr>
            </w:pPr>
          </w:p>
        </w:tc>
      </w:tr>
      <w:tr w:rsidRPr="00FF0207" w:rsidR="00C64663" w:rsidTr="005F5A0C" w14:paraId="6B076A3B" w14:textId="77777777">
        <w:trPr>
          <w:trHeight w:val="283"/>
        </w:trPr>
        <w:tc>
          <w:tcPr>
            <w:tcW w:w="5613" w:type="dxa"/>
            <w:tcBorders>
              <w:top w:val="nil"/>
              <w:left w:val="nil"/>
              <w:bottom w:val="nil"/>
              <w:right w:val="nil"/>
            </w:tcBorders>
            <w:vAlign w:val="center"/>
          </w:tcPr>
          <w:p w:rsidRPr="00FF0207" w:rsidR="00C64663" w:rsidP="00BE677B" w:rsidRDefault="00C64663" w14:paraId="325CFAD0"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340ED80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8276</w:t>
            </w:r>
          </w:p>
        </w:tc>
        <w:tc>
          <w:tcPr>
            <w:tcW w:w="2268" w:type="dxa"/>
            <w:tcBorders>
              <w:top w:val="nil"/>
              <w:bottom w:val="nil"/>
              <w:right w:val="single" w:color="auto" w:sz="12" w:space="0"/>
            </w:tcBorders>
            <w:vAlign w:val="center"/>
          </w:tcPr>
          <w:p w:rsidRPr="00FF0207" w:rsidR="00C64663" w:rsidP="005F5A0C" w:rsidRDefault="00C64663" w14:paraId="38815B0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558F06DF" w14:textId="77777777">
            <w:pPr>
              <w:tabs>
                <w:tab w:val="right" w:leader="dot" w:pos="1901"/>
              </w:tabs>
              <w:spacing w:line="240" w:lineRule="atLeast"/>
              <w:ind w:left="342" w:right="153"/>
              <w:jc w:val="left"/>
              <w:rPr>
                <w:sz w:val="18"/>
                <w:szCs w:val="18"/>
                <w:lang w:val="nl-BE"/>
              </w:rPr>
            </w:pPr>
          </w:p>
        </w:tc>
      </w:tr>
      <w:tr w:rsidRPr="00FF0207" w:rsidR="00C64663" w:rsidTr="005F5A0C" w14:paraId="5321A2C9" w14:textId="77777777">
        <w:trPr>
          <w:trHeight w:val="283"/>
        </w:trPr>
        <w:tc>
          <w:tcPr>
            <w:tcW w:w="5613" w:type="dxa"/>
            <w:tcBorders>
              <w:top w:val="nil"/>
              <w:left w:val="nil"/>
              <w:bottom w:val="nil"/>
              <w:right w:val="nil"/>
            </w:tcBorders>
            <w:vAlign w:val="center"/>
          </w:tcPr>
          <w:p w:rsidRPr="00FF0207" w:rsidR="00C64663" w:rsidP="00BE677B" w:rsidRDefault="00C64663" w14:paraId="168355BE"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477D1AB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8286</w:t>
            </w:r>
          </w:p>
        </w:tc>
        <w:tc>
          <w:tcPr>
            <w:tcW w:w="2268" w:type="dxa"/>
            <w:tcBorders>
              <w:top w:val="nil"/>
              <w:bottom w:val="nil"/>
              <w:right w:val="single" w:color="auto" w:sz="12" w:space="0"/>
            </w:tcBorders>
            <w:vAlign w:val="center"/>
          </w:tcPr>
          <w:p w:rsidRPr="00FF0207" w:rsidR="00C64663" w:rsidP="005F5A0C" w:rsidRDefault="00C64663" w14:paraId="2575A26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2CE47322" w14:textId="77777777">
            <w:pPr>
              <w:tabs>
                <w:tab w:val="right" w:leader="dot" w:pos="1901"/>
              </w:tabs>
              <w:spacing w:line="240" w:lineRule="atLeast"/>
              <w:ind w:left="342" w:right="153"/>
              <w:jc w:val="left"/>
              <w:rPr>
                <w:sz w:val="18"/>
                <w:szCs w:val="18"/>
                <w:lang w:val="nl-BE"/>
              </w:rPr>
            </w:pPr>
          </w:p>
        </w:tc>
      </w:tr>
      <w:tr w:rsidRPr="00FF0207" w:rsidR="00C64663" w:rsidTr="005F5A0C" w14:paraId="58723E57" w14:textId="77777777">
        <w:trPr>
          <w:trHeight w:val="283"/>
        </w:trPr>
        <w:tc>
          <w:tcPr>
            <w:tcW w:w="5613" w:type="dxa"/>
            <w:tcBorders>
              <w:top w:val="nil"/>
              <w:left w:val="nil"/>
              <w:bottom w:val="nil"/>
              <w:right w:val="nil"/>
            </w:tcBorders>
            <w:vAlign w:val="center"/>
          </w:tcPr>
          <w:p w:rsidRPr="00FF0207" w:rsidR="00C64663" w:rsidP="00BE677B" w:rsidRDefault="00C64663" w14:paraId="4C6EE524"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5559740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8296</w:t>
            </w:r>
          </w:p>
        </w:tc>
        <w:tc>
          <w:tcPr>
            <w:tcW w:w="2268" w:type="dxa"/>
            <w:tcBorders>
              <w:top w:val="nil"/>
              <w:bottom w:val="nil"/>
              <w:right w:val="single" w:color="auto" w:sz="12" w:space="0"/>
            </w:tcBorders>
            <w:vAlign w:val="center"/>
          </w:tcPr>
          <w:p w:rsidRPr="00FF0207" w:rsidR="00C64663" w:rsidP="005F5A0C" w:rsidRDefault="00C64663" w14:paraId="63C574E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2923AB60" w14:textId="77777777">
            <w:pPr>
              <w:tabs>
                <w:tab w:val="right" w:leader="dot" w:pos="1901"/>
              </w:tabs>
              <w:spacing w:line="240" w:lineRule="atLeast"/>
              <w:ind w:left="342" w:right="153"/>
              <w:jc w:val="left"/>
              <w:rPr>
                <w:sz w:val="18"/>
                <w:szCs w:val="18"/>
                <w:lang w:val="nl-BE"/>
              </w:rPr>
            </w:pPr>
          </w:p>
        </w:tc>
      </w:tr>
      <w:tr w:rsidRPr="00FF0207" w:rsidR="00C64663" w:rsidTr="005F5A0C" w14:paraId="2B60CE19" w14:textId="77777777">
        <w:trPr>
          <w:trHeight w:val="283"/>
        </w:trPr>
        <w:tc>
          <w:tcPr>
            <w:tcW w:w="5613" w:type="dxa"/>
            <w:tcBorders>
              <w:top w:val="nil"/>
              <w:left w:val="nil"/>
              <w:bottom w:val="nil"/>
              <w:right w:val="nil"/>
            </w:tcBorders>
            <w:vAlign w:val="center"/>
          </w:tcPr>
          <w:p w:rsidRPr="00FF0207" w:rsidR="00C64663" w:rsidP="00BE677B" w:rsidRDefault="00C64663" w14:paraId="31CE7FD9"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725C29" w:rsidRDefault="00C64663" w14:paraId="5A0B856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8306</w:t>
            </w:r>
          </w:p>
        </w:tc>
        <w:tc>
          <w:tcPr>
            <w:tcW w:w="2268" w:type="dxa"/>
            <w:tcBorders>
              <w:top w:val="nil"/>
              <w:bottom w:val="nil"/>
              <w:right w:val="single" w:color="auto" w:sz="12" w:space="0"/>
            </w:tcBorders>
            <w:vAlign w:val="center"/>
          </w:tcPr>
          <w:p w:rsidRPr="00FF0207" w:rsidR="00C64663" w:rsidP="005F5A0C" w:rsidRDefault="00C64663" w14:paraId="070A2EB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2CAE0775" w14:textId="77777777">
            <w:pPr>
              <w:tabs>
                <w:tab w:val="right" w:leader="dot" w:pos="1901"/>
              </w:tabs>
              <w:spacing w:line="240" w:lineRule="atLeast"/>
              <w:ind w:left="342" w:right="153"/>
              <w:jc w:val="left"/>
              <w:rPr>
                <w:sz w:val="18"/>
                <w:szCs w:val="18"/>
                <w:lang w:val="nl-BE"/>
              </w:rPr>
            </w:pPr>
          </w:p>
        </w:tc>
      </w:tr>
      <w:tr w:rsidRPr="00FF0207" w:rsidR="00C64663" w:rsidTr="005F5A0C" w14:paraId="6FA1537C" w14:textId="77777777">
        <w:trPr>
          <w:trHeight w:val="283"/>
        </w:trPr>
        <w:tc>
          <w:tcPr>
            <w:tcW w:w="5613" w:type="dxa"/>
            <w:tcBorders>
              <w:top w:val="nil"/>
              <w:left w:val="nil"/>
              <w:bottom w:val="nil"/>
              <w:right w:val="nil"/>
            </w:tcBorders>
            <w:vAlign w:val="center"/>
          </w:tcPr>
          <w:p w:rsidRPr="00FF0207" w:rsidR="00C64663" w:rsidP="00BE677B" w:rsidRDefault="00C64663" w14:paraId="3BCF7092"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725C29" w:rsidRDefault="00C64663" w14:paraId="201E629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8316</w:t>
            </w:r>
          </w:p>
        </w:tc>
        <w:tc>
          <w:tcPr>
            <w:tcW w:w="2268" w:type="dxa"/>
            <w:tcBorders>
              <w:top w:val="nil"/>
              <w:bottom w:val="nil"/>
              <w:right w:val="single" w:color="auto" w:sz="12" w:space="0"/>
            </w:tcBorders>
            <w:vAlign w:val="center"/>
          </w:tcPr>
          <w:p w:rsidRPr="00FF0207" w:rsidR="00C64663" w:rsidP="005F5A0C" w:rsidRDefault="00C64663" w14:paraId="48B7F9C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54F5AAAB" w14:textId="77777777">
            <w:pPr>
              <w:tabs>
                <w:tab w:val="right" w:leader="dot" w:pos="1901"/>
              </w:tabs>
              <w:spacing w:line="240" w:lineRule="atLeast"/>
              <w:ind w:left="342" w:right="153"/>
              <w:jc w:val="left"/>
              <w:rPr>
                <w:sz w:val="18"/>
                <w:szCs w:val="18"/>
                <w:lang w:val="nl-BE"/>
              </w:rPr>
            </w:pPr>
          </w:p>
        </w:tc>
      </w:tr>
      <w:tr w:rsidRPr="00FF0207" w:rsidR="00C64663" w:rsidTr="00F12280" w14:paraId="224B3072" w14:textId="77777777">
        <w:trPr>
          <w:trHeight w:val="283"/>
        </w:trPr>
        <w:tc>
          <w:tcPr>
            <w:tcW w:w="5613" w:type="dxa"/>
            <w:tcBorders>
              <w:top w:val="nil"/>
              <w:left w:val="nil"/>
              <w:bottom w:val="nil"/>
              <w:right w:val="nil"/>
            </w:tcBorders>
            <w:vAlign w:val="center"/>
          </w:tcPr>
          <w:p w:rsidRPr="00FF0207" w:rsidR="00C64663" w:rsidP="00BE677B" w:rsidRDefault="00C64663" w14:paraId="1B0CB56F"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519920B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99896</w:t>
            </w:r>
          </w:p>
        </w:tc>
        <w:tc>
          <w:tcPr>
            <w:tcW w:w="2268" w:type="dxa"/>
            <w:tcBorders>
              <w:top w:val="nil"/>
              <w:bottom w:val="nil"/>
              <w:right w:val="single" w:color="auto" w:sz="12" w:space="0"/>
            </w:tcBorders>
            <w:vAlign w:val="center"/>
          </w:tcPr>
          <w:p w:rsidRPr="00FF0207" w:rsidR="00C64663" w:rsidP="00F12280" w:rsidRDefault="00C64663" w14:paraId="7A87F71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4D1E6666" w14:textId="77777777">
            <w:pPr>
              <w:tabs>
                <w:tab w:val="right" w:leader="dot" w:pos="1901"/>
              </w:tabs>
              <w:spacing w:line="240" w:lineRule="atLeast"/>
              <w:ind w:left="342" w:right="153"/>
              <w:jc w:val="left"/>
              <w:rPr>
                <w:sz w:val="18"/>
                <w:szCs w:val="18"/>
                <w:lang w:val="nl-BE"/>
              </w:rPr>
            </w:pPr>
          </w:p>
        </w:tc>
      </w:tr>
      <w:tr w:rsidRPr="00FF0207" w:rsidR="00C64663" w:rsidTr="00F12280" w14:paraId="0320D393" w14:textId="77777777">
        <w:trPr>
          <w:trHeight w:val="283"/>
        </w:trPr>
        <w:tc>
          <w:tcPr>
            <w:tcW w:w="5613" w:type="dxa"/>
            <w:tcBorders>
              <w:top w:val="nil"/>
              <w:left w:val="nil"/>
              <w:bottom w:val="nil"/>
              <w:right w:val="nil"/>
            </w:tcBorders>
            <w:vAlign w:val="center"/>
          </w:tcPr>
          <w:p w:rsidRPr="00FF0207" w:rsidR="00C64663" w:rsidP="00BE677B" w:rsidRDefault="00C64663" w14:paraId="398E53A4"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C64663" w:rsidP="00445368" w:rsidRDefault="00C64663" w14:paraId="242B865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99906</w:t>
            </w:r>
          </w:p>
        </w:tc>
        <w:tc>
          <w:tcPr>
            <w:tcW w:w="2268" w:type="dxa"/>
            <w:tcBorders>
              <w:top w:val="nil"/>
              <w:bottom w:val="nil"/>
              <w:right w:val="single" w:color="auto" w:sz="12" w:space="0"/>
            </w:tcBorders>
            <w:vAlign w:val="center"/>
          </w:tcPr>
          <w:p w:rsidRPr="00FF0207" w:rsidR="00C64663" w:rsidP="00F12280" w:rsidRDefault="00C64663" w14:paraId="34CD36D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F12280" w:rsidRDefault="00C64663" w14:paraId="3FBE5071" w14:textId="77777777">
            <w:pPr>
              <w:tabs>
                <w:tab w:val="right" w:leader="dot" w:pos="1901"/>
              </w:tabs>
              <w:spacing w:line="240" w:lineRule="atLeast"/>
              <w:ind w:left="342" w:right="153"/>
              <w:jc w:val="left"/>
              <w:rPr>
                <w:sz w:val="18"/>
                <w:szCs w:val="18"/>
                <w:lang w:val="nl-BE"/>
              </w:rPr>
            </w:pPr>
          </w:p>
        </w:tc>
      </w:tr>
      <w:tr w:rsidRPr="00FF0207" w:rsidR="00C64663" w:rsidTr="005F5A0C" w14:paraId="5B189E28" w14:textId="77777777">
        <w:trPr>
          <w:trHeight w:val="283"/>
        </w:trPr>
        <w:tc>
          <w:tcPr>
            <w:tcW w:w="5613" w:type="dxa"/>
            <w:tcBorders>
              <w:top w:val="nil"/>
              <w:left w:val="nil"/>
              <w:bottom w:val="nil"/>
              <w:right w:val="nil"/>
            </w:tcBorders>
            <w:vAlign w:val="center"/>
          </w:tcPr>
          <w:p w:rsidRPr="00FF0207" w:rsidR="00C64663" w:rsidP="00BE677B" w:rsidRDefault="00C64663" w14:paraId="1D615DAF" w14:textId="77777777">
            <w:pPr>
              <w:tabs>
                <w:tab w:val="right" w:leader="dot" w:pos="5387"/>
              </w:tabs>
              <w:spacing w:before="120" w:line="240" w:lineRule="atLeast"/>
              <w:jc w:val="left"/>
              <w:rPr>
                <w:sz w:val="18"/>
                <w:szCs w:val="18"/>
                <w:lang w:val="nl-BE"/>
              </w:rPr>
            </w:pPr>
            <w:r w:rsidRPr="00FF0207">
              <w:rPr>
                <w:rFonts w:cs="Arial"/>
                <w:b/>
                <w:sz w:val="18"/>
                <w:lang w:val="nl-BE"/>
              </w:rPr>
              <w:t>Afschrijvingen en waardeverminderingen per 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C64663" w:rsidP="00285915" w:rsidRDefault="00C64663" w14:paraId="3B53CDA8"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8326</w:t>
            </w:r>
          </w:p>
        </w:tc>
        <w:tc>
          <w:tcPr>
            <w:tcW w:w="2268" w:type="dxa"/>
            <w:tcBorders>
              <w:top w:val="nil"/>
              <w:bottom w:val="nil"/>
              <w:right w:val="single" w:color="auto" w:sz="12" w:space="0"/>
            </w:tcBorders>
            <w:vAlign w:val="center"/>
          </w:tcPr>
          <w:p w:rsidRPr="00FF0207" w:rsidR="00C64663" w:rsidP="00285915" w:rsidRDefault="00C64663" w14:paraId="190570AA"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4663" w:rsidP="00285915" w:rsidRDefault="00C64663" w14:paraId="00BFD9F1" w14:textId="77777777">
            <w:pPr>
              <w:tabs>
                <w:tab w:val="right" w:leader="dot" w:pos="2043"/>
              </w:tabs>
              <w:spacing w:before="360" w:line="240" w:lineRule="atLeast"/>
              <w:ind w:left="483"/>
              <w:jc w:val="left"/>
              <w:rPr>
                <w:sz w:val="18"/>
                <w:szCs w:val="18"/>
                <w:lang w:val="nl-BE"/>
              </w:rPr>
            </w:pPr>
          </w:p>
        </w:tc>
      </w:tr>
      <w:tr w:rsidRPr="00FF0207" w:rsidR="00C64663" w:rsidTr="005F5A0C" w14:paraId="33874B55" w14:textId="77777777">
        <w:trPr>
          <w:trHeight w:val="283"/>
        </w:trPr>
        <w:tc>
          <w:tcPr>
            <w:tcW w:w="5613" w:type="dxa"/>
            <w:tcBorders>
              <w:top w:val="nil"/>
              <w:left w:val="nil"/>
              <w:bottom w:val="nil"/>
              <w:right w:val="nil"/>
            </w:tcBorders>
            <w:vAlign w:val="center"/>
          </w:tcPr>
          <w:p w:rsidRPr="00FF0207" w:rsidR="00C64663" w:rsidP="00BE677B" w:rsidRDefault="00C64663" w14:paraId="5A7859CB"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C64663" w:rsidP="00644B02" w:rsidRDefault="00C64663" w14:paraId="5619B05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4663" w:rsidP="00644B02" w:rsidRDefault="00C64663" w14:paraId="328DD8A9"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C64663" w:rsidP="00644B02" w:rsidRDefault="00C64663" w14:paraId="06BD9EF2" w14:textId="77777777">
            <w:pPr>
              <w:tabs>
                <w:tab w:val="right" w:leader="dot" w:pos="2043"/>
              </w:tabs>
              <w:spacing w:line="240" w:lineRule="atLeast"/>
              <w:ind w:left="483"/>
              <w:jc w:val="left"/>
              <w:rPr>
                <w:sz w:val="18"/>
                <w:szCs w:val="18"/>
                <w:lang w:val="nl-BE"/>
              </w:rPr>
            </w:pPr>
          </w:p>
        </w:tc>
      </w:tr>
      <w:tr w:rsidRPr="00FF0207" w:rsidR="00C64663" w:rsidTr="005F5A0C" w14:paraId="2FF5DE22" w14:textId="77777777">
        <w:trPr>
          <w:trHeight w:val="283"/>
        </w:trPr>
        <w:tc>
          <w:tcPr>
            <w:tcW w:w="5613" w:type="dxa"/>
            <w:tcBorders>
              <w:top w:val="nil"/>
              <w:left w:val="nil"/>
              <w:bottom w:val="nil"/>
              <w:right w:val="nil"/>
            </w:tcBorders>
            <w:vAlign w:val="center"/>
          </w:tcPr>
          <w:p w:rsidRPr="00FF0207" w:rsidR="00C64663" w:rsidP="00BE677B" w:rsidRDefault="00C64663" w14:paraId="6861D62A"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Pr>
                <w:smallCaps/>
                <w:lang w:val="nl-BE"/>
              </w:rPr>
              <w:tab/>
            </w:r>
          </w:p>
        </w:tc>
        <w:tc>
          <w:tcPr>
            <w:tcW w:w="709" w:type="dxa"/>
            <w:tcBorders>
              <w:top w:val="nil"/>
              <w:left w:val="single" w:color="auto" w:sz="12" w:space="0"/>
              <w:bottom w:val="single" w:color="auto" w:sz="12" w:space="0"/>
            </w:tcBorders>
            <w:vAlign w:val="center"/>
          </w:tcPr>
          <w:p w:rsidRPr="00FF0207" w:rsidR="00C64663" w:rsidP="00725C29" w:rsidRDefault="00C64663" w14:paraId="0C6204BE"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(27)</w:t>
            </w:r>
          </w:p>
        </w:tc>
        <w:tc>
          <w:tcPr>
            <w:tcW w:w="2268" w:type="dxa"/>
            <w:tcBorders>
              <w:top w:val="nil"/>
              <w:bottom w:val="single" w:color="auto" w:sz="12" w:space="0"/>
              <w:right w:val="single" w:color="auto" w:sz="12" w:space="0"/>
            </w:tcBorders>
            <w:vAlign w:val="center"/>
          </w:tcPr>
          <w:p w:rsidRPr="00FF0207" w:rsidR="00C64663" w:rsidP="005F5A0C" w:rsidRDefault="00C64663" w14:paraId="275CADB0"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C64663" w:rsidP="00644B02" w:rsidRDefault="00C64663" w14:paraId="2980096A" w14:textId="77777777">
            <w:pPr>
              <w:tabs>
                <w:tab w:val="right" w:leader="dot" w:pos="2043"/>
              </w:tabs>
              <w:spacing w:before="120" w:after="60" w:line="240" w:lineRule="atLeast"/>
              <w:ind w:left="483"/>
              <w:jc w:val="left"/>
              <w:rPr>
                <w:sz w:val="18"/>
                <w:szCs w:val="18"/>
                <w:lang w:val="nl-BE"/>
              </w:rPr>
            </w:pPr>
          </w:p>
        </w:tc>
      </w:tr>
    </w:tbl>
    <w:p w:rsidRPr="00FF0207" w:rsidR="00725C29" w:rsidP="00725C29" w:rsidRDefault="00725C29" w14:paraId="065781CA" w14:textId="77777777">
      <w:pPr>
        <w:tabs>
          <w:tab w:val="right" w:leader="dot" w:pos="10631"/>
          <w:tab w:val="right" w:leader="dot" w:pos="10773"/>
        </w:tabs>
        <w:spacing w:line="240" w:lineRule="auto"/>
        <w:jc w:val="left"/>
        <w:rPr>
          <w:sz w:val="18"/>
          <w:szCs w:val="18"/>
          <w:lang w:val="nl-BE"/>
        </w:rPr>
      </w:pPr>
    </w:p>
    <w:p w:rsidRPr="00FF0207" w:rsidR="00B022F2" w:rsidP="00432B5E" w:rsidRDefault="00B022F2" w14:paraId="661AE824" w14:textId="77777777">
      <w:pPr>
        <w:tabs>
          <w:tab w:val="right" w:leader="dot" w:pos="10631"/>
          <w:tab w:val="right" w:leader="dot" w:pos="10773"/>
        </w:tabs>
        <w:spacing w:line="240" w:lineRule="auto"/>
        <w:jc w:val="left"/>
        <w:rPr>
          <w:sz w:val="18"/>
          <w:szCs w:val="18"/>
          <w:lang w:val="nl-BE"/>
        </w:rPr>
      </w:pPr>
    </w:p>
    <w:p w:rsidRPr="00FF0207" w:rsidR="00B022F2" w:rsidP="00432B5E" w:rsidRDefault="00B022F2" w14:paraId="31488B0A" w14:textId="77777777">
      <w:pPr>
        <w:tabs>
          <w:tab w:val="right" w:leader="dot" w:pos="10631"/>
          <w:tab w:val="right" w:leader="dot" w:pos="10773"/>
        </w:tabs>
        <w:spacing w:line="240" w:lineRule="auto"/>
        <w:jc w:val="left"/>
        <w:rPr>
          <w:sz w:val="18"/>
          <w:szCs w:val="18"/>
          <w:lang w:val="nl-BE"/>
        </w:rPr>
        <w:sectPr w:rsidRPr="00FF0207" w:rsidR="00B022F2"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445368" w:rsidTr="00F12280" w14:paraId="2D47D06B"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445368" w:rsidP="00711C74" w:rsidRDefault="00445368" w14:paraId="470ACFEE" w14:textId="77777777">
            <w:pPr>
              <w:spacing w:line="240" w:lineRule="atLeast"/>
              <w:jc w:val="left"/>
              <w:rPr>
                <w:lang w:val="nl-BE"/>
              </w:rPr>
            </w:pPr>
            <w:r w:rsidRPr="00FF0207">
              <w:rPr>
                <w:lang w:val="nl-BE"/>
              </w:rPr>
              <w:lastRenderedPageBreak/>
              <w:t>N</w:t>
            </w:r>
            <w:r w:rsidRPr="00FF0207" w:rsidR="00711C74">
              <w:rPr>
                <w:lang w:val="nl-BE"/>
              </w:rPr>
              <w:t>r.</w:t>
            </w:r>
          </w:p>
        </w:tc>
        <w:tc>
          <w:tcPr>
            <w:tcW w:w="2891" w:type="dxa"/>
            <w:tcBorders>
              <w:left w:val="single" w:color="auto" w:sz="6" w:space="0"/>
              <w:bottom w:val="single" w:color="auto" w:sz="6" w:space="0"/>
              <w:right w:val="single" w:color="auto" w:sz="6" w:space="0"/>
            </w:tcBorders>
            <w:vAlign w:val="center"/>
          </w:tcPr>
          <w:p w:rsidRPr="00FF0207" w:rsidR="00445368" w:rsidP="00F12280" w:rsidRDefault="00445368" w14:paraId="04D7BA60"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445368" w:rsidP="00F12280" w:rsidRDefault="00445368" w14:paraId="6315B157"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445368" w:rsidP="00377328" w:rsidRDefault="00445368" w14:paraId="524146D9"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.10.1</w:t>
            </w:r>
          </w:p>
        </w:tc>
      </w:tr>
    </w:tbl>
    <w:p w:rsidRPr="00FF0207" w:rsidR="00B022F2" w:rsidP="00285915" w:rsidRDefault="00B022F2" w14:paraId="37136DB1" w14:textId="77777777">
      <w:pPr>
        <w:spacing w:line="240" w:lineRule="auto"/>
        <w:jc w:val="left"/>
        <w:rPr>
          <w:sz w:val="18"/>
          <w:szCs w:val="18"/>
          <w:lang w:val="nl-BE"/>
        </w:rPr>
      </w:pPr>
    </w:p>
    <w:p w:rsidRPr="00FF0207" w:rsidR="00711C74" w:rsidP="00B468A8" w:rsidRDefault="00711C74" w14:paraId="7F63EA73" w14:textId="77777777">
      <w:pPr>
        <w:spacing w:before="120" w:line="240" w:lineRule="atLeast"/>
        <w:jc w:val="left"/>
        <w:rPr>
          <w:lang w:val="nl-BE"/>
        </w:rPr>
      </w:pPr>
      <w:r w:rsidRPr="00FF0207">
        <w:rPr>
          <w:b/>
          <w:lang w:val="nl-BE"/>
        </w:rPr>
        <w:t>STAAT VAN DE FINANCIËLE VASTE ACTIVA</w:t>
      </w:r>
    </w:p>
    <w:p w:rsidRPr="00FF0207" w:rsidR="00B022F2" w:rsidP="00285915" w:rsidRDefault="00B022F2" w14:paraId="37264519"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711C74" w:rsidTr="00A52259" w14:paraId="48190D19" w14:textId="77777777">
        <w:trPr>
          <w:trHeight w:val="283"/>
        </w:trPr>
        <w:tc>
          <w:tcPr>
            <w:tcW w:w="5613" w:type="dxa"/>
            <w:tcBorders>
              <w:top w:val="nil"/>
              <w:left w:val="nil"/>
              <w:bottom w:val="nil"/>
              <w:right w:val="nil"/>
            </w:tcBorders>
            <w:vAlign w:val="center"/>
          </w:tcPr>
          <w:p w:rsidRPr="00FF0207" w:rsidR="00711C74" w:rsidP="00644B02" w:rsidRDefault="00711C74" w14:paraId="5235ABB8"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711C74" w:rsidP="00644B02" w:rsidRDefault="00711C74" w14:paraId="7009914D"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711C74" w:rsidP="00BE677B" w:rsidRDefault="00711C74" w14:paraId="3A18208C"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711C74" w:rsidP="00BE677B" w:rsidRDefault="00711C74" w14:paraId="4AA57227"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C90532" w:rsidR="00B022F2" w:rsidTr="00A52259" w14:paraId="510A5879" w14:textId="77777777">
        <w:trPr>
          <w:trHeight w:val="283"/>
        </w:trPr>
        <w:tc>
          <w:tcPr>
            <w:tcW w:w="5613" w:type="dxa"/>
            <w:tcBorders>
              <w:top w:val="nil"/>
              <w:left w:val="nil"/>
              <w:bottom w:val="nil"/>
              <w:right w:val="nil"/>
            </w:tcBorders>
            <w:vAlign w:val="center"/>
          </w:tcPr>
          <w:p w:rsidRPr="00FF0207" w:rsidR="00B022F2" w:rsidP="00644B02" w:rsidRDefault="00711C74" w14:paraId="04184423" w14:textId="77777777">
            <w:pPr>
              <w:spacing w:line="240" w:lineRule="atLeast"/>
              <w:jc w:val="left"/>
              <w:rPr>
                <w:b/>
                <w:smallCaps/>
                <w:lang w:val="nl-BE"/>
              </w:rPr>
            </w:pPr>
            <w:r w:rsidRPr="00FF0207">
              <w:rPr>
                <w:rFonts w:cs="Arial"/>
                <w:b/>
                <w:smallCaps/>
                <w:lang w:val="nl-BE"/>
              </w:rPr>
              <w:t>Vennootschappen waarop vermogensmutatiemethode is toegepast</w:t>
            </w:r>
            <w:r w:rsidRPr="00FF0207">
              <w:rPr>
                <w:rFonts w:cs="Arial"/>
                <w:smallCaps/>
                <w:lang w:val="nl-BE"/>
              </w:rPr>
              <w:t xml:space="preserve"> - </w:t>
            </w:r>
            <w:r w:rsidRPr="00FF0207">
              <w:rPr>
                <w:rFonts w:cs="Arial"/>
                <w:b/>
                <w:smallCaps/>
                <w:lang w:val="nl-BE"/>
              </w:rPr>
              <w:t>Deelnemingen</w:t>
            </w:r>
          </w:p>
        </w:tc>
        <w:tc>
          <w:tcPr>
            <w:tcW w:w="709" w:type="dxa"/>
            <w:tcBorders>
              <w:top w:val="nil"/>
              <w:left w:val="single" w:color="auto" w:sz="12" w:space="0"/>
              <w:bottom w:val="nil"/>
            </w:tcBorders>
            <w:vAlign w:val="center"/>
          </w:tcPr>
          <w:p w:rsidRPr="00FF0207" w:rsidR="00B022F2" w:rsidP="00644B02" w:rsidRDefault="00B022F2" w14:paraId="31FAB434"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022F2" w:rsidP="00644B02" w:rsidRDefault="00B022F2" w14:paraId="79DFFF49"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B022F2" w:rsidP="00644B02" w:rsidRDefault="00B022F2" w14:paraId="21518FE7" w14:textId="77777777">
            <w:pPr>
              <w:tabs>
                <w:tab w:val="right" w:leader="dot" w:pos="1901"/>
              </w:tabs>
              <w:spacing w:line="240" w:lineRule="atLeast"/>
              <w:ind w:left="342" w:right="153"/>
              <w:jc w:val="left"/>
              <w:rPr>
                <w:sz w:val="18"/>
                <w:szCs w:val="18"/>
                <w:lang w:val="nl-BE"/>
              </w:rPr>
            </w:pPr>
          </w:p>
        </w:tc>
      </w:tr>
      <w:tr w:rsidRPr="00C90532" w:rsidR="00B022F2" w:rsidTr="00A52259" w14:paraId="5ACB7D82" w14:textId="77777777">
        <w:trPr>
          <w:trHeight w:val="283"/>
        </w:trPr>
        <w:tc>
          <w:tcPr>
            <w:tcW w:w="5613" w:type="dxa"/>
            <w:tcBorders>
              <w:top w:val="nil"/>
              <w:left w:val="nil"/>
              <w:bottom w:val="nil"/>
              <w:right w:val="nil"/>
            </w:tcBorders>
            <w:vAlign w:val="center"/>
          </w:tcPr>
          <w:p w:rsidRPr="00FF0207" w:rsidR="00B022F2" w:rsidP="00644B02" w:rsidRDefault="00B022F2" w14:paraId="14F105B5"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B022F2" w:rsidP="00644B02" w:rsidRDefault="00B022F2" w14:paraId="7D74ABD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022F2" w:rsidP="00644B02" w:rsidRDefault="00B022F2" w14:paraId="7FF26FE9"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B022F2" w:rsidP="00644B02" w:rsidRDefault="00B022F2" w14:paraId="12BC3F0C" w14:textId="77777777">
            <w:pPr>
              <w:tabs>
                <w:tab w:val="right" w:leader="dot" w:pos="1901"/>
              </w:tabs>
              <w:spacing w:line="240" w:lineRule="atLeast"/>
              <w:ind w:left="342" w:right="153"/>
              <w:jc w:val="left"/>
              <w:rPr>
                <w:sz w:val="18"/>
                <w:szCs w:val="18"/>
                <w:lang w:val="nl-BE"/>
              </w:rPr>
            </w:pPr>
          </w:p>
        </w:tc>
      </w:tr>
      <w:tr w:rsidRPr="00FF0207" w:rsidR="00B022F2" w:rsidTr="00A52259" w14:paraId="79E4A7D0" w14:textId="77777777">
        <w:trPr>
          <w:trHeight w:val="283"/>
        </w:trPr>
        <w:tc>
          <w:tcPr>
            <w:tcW w:w="5613" w:type="dxa"/>
            <w:tcBorders>
              <w:top w:val="nil"/>
              <w:left w:val="nil"/>
              <w:bottom w:val="nil"/>
              <w:right w:val="nil"/>
            </w:tcBorders>
            <w:vAlign w:val="center"/>
          </w:tcPr>
          <w:p w:rsidRPr="00FF0207" w:rsidR="00B022F2" w:rsidP="00A52259" w:rsidRDefault="00711C74" w14:paraId="4B9ACF60"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B022F2">
              <w:rPr>
                <w:sz w:val="18"/>
                <w:szCs w:val="18"/>
                <w:lang w:val="nl-BE"/>
              </w:rPr>
              <w:tab/>
            </w:r>
          </w:p>
        </w:tc>
        <w:tc>
          <w:tcPr>
            <w:tcW w:w="709" w:type="dxa"/>
            <w:tcBorders>
              <w:top w:val="nil"/>
              <w:left w:val="single" w:color="auto" w:sz="12" w:space="0"/>
              <w:bottom w:val="nil"/>
            </w:tcBorders>
            <w:vAlign w:val="center"/>
          </w:tcPr>
          <w:p w:rsidRPr="00FF0207" w:rsidR="00B022F2" w:rsidP="00DD6F25" w:rsidRDefault="00B022F2" w14:paraId="0D1265FA"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w:t>
            </w:r>
            <w:r w:rsidRPr="00FF0207" w:rsidR="00DD6F25">
              <w:rPr>
                <w:sz w:val="16"/>
                <w:szCs w:val="16"/>
                <w:lang w:val="nl-BE"/>
              </w:rPr>
              <w:t>3</w:t>
            </w:r>
            <w:r w:rsidRPr="00FF0207">
              <w:rPr>
                <w:sz w:val="16"/>
                <w:szCs w:val="16"/>
                <w:lang w:val="nl-BE"/>
              </w:rPr>
              <w:t>91P</w:t>
            </w:r>
          </w:p>
        </w:tc>
        <w:tc>
          <w:tcPr>
            <w:tcW w:w="2268" w:type="dxa"/>
            <w:tcBorders>
              <w:top w:val="nil"/>
              <w:bottom w:val="nil"/>
              <w:right w:val="single" w:color="auto" w:sz="12" w:space="0"/>
            </w:tcBorders>
            <w:vAlign w:val="center"/>
          </w:tcPr>
          <w:p w:rsidRPr="00FF0207" w:rsidR="00B022F2" w:rsidP="00A52259" w:rsidRDefault="00B022F2" w14:paraId="15DEE1F8"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B022F2" w:rsidP="00A52259" w:rsidRDefault="00B022F2" w14:paraId="228F98C6"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B022F2" w:rsidTr="00A52259" w14:paraId="58A40CFF" w14:textId="77777777">
        <w:trPr>
          <w:trHeight w:val="283"/>
        </w:trPr>
        <w:tc>
          <w:tcPr>
            <w:tcW w:w="5613" w:type="dxa"/>
            <w:tcBorders>
              <w:top w:val="nil"/>
              <w:left w:val="nil"/>
              <w:bottom w:val="nil"/>
              <w:right w:val="nil"/>
            </w:tcBorders>
            <w:vAlign w:val="center"/>
          </w:tcPr>
          <w:p w:rsidRPr="00FF0207" w:rsidR="00B022F2" w:rsidP="00644B02" w:rsidRDefault="00711C74" w14:paraId="5406C621"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B022F2" w:rsidP="00644B02" w:rsidRDefault="00B022F2" w14:paraId="22EBCBAA"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B022F2" w:rsidP="00644B02" w:rsidRDefault="00B022F2" w14:paraId="4AF0ECE8"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B022F2" w:rsidP="00644B02" w:rsidRDefault="00B022F2" w14:paraId="17BD6A4F" w14:textId="77777777">
            <w:pPr>
              <w:tabs>
                <w:tab w:val="right" w:leader="dot" w:pos="2043"/>
              </w:tabs>
              <w:spacing w:before="120" w:line="240" w:lineRule="atLeast"/>
              <w:ind w:left="483"/>
              <w:jc w:val="left"/>
              <w:rPr>
                <w:sz w:val="18"/>
                <w:szCs w:val="18"/>
                <w:lang w:val="nl-BE"/>
              </w:rPr>
            </w:pPr>
          </w:p>
        </w:tc>
      </w:tr>
      <w:tr w:rsidRPr="00FF0207" w:rsidR="00B022F2" w:rsidTr="00A52259" w14:paraId="362726A3" w14:textId="77777777">
        <w:trPr>
          <w:trHeight w:val="283"/>
        </w:trPr>
        <w:tc>
          <w:tcPr>
            <w:tcW w:w="5613" w:type="dxa"/>
            <w:tcBorders>
              <w:top w:val="nil"/>
              <w:left w:val="nil"/>
              <w:bottom w:val="nil"/>
              <w:right w:val="nil"/>
            </w:tcBorders>
            <w:vAlign w:val="center"/>
          </w:tcPr>
          <w:p w:rsidRPr="00FF0207" w:rsidR="00B022F2" w:rsidP="00A52259" w:rsidRDefault="00711C74" w14:paraId="28938A99" w14:textId="77777777">
            <w:pPr>
              <w:tabs>
                <w:tab w:val="right" w:leader="dot" w:pos="5387"/>
              </w:tabs>
              <w:spacing w:line="240" w:lineRule="atLeast"/>
              <w:ind w:left="284"/>
              <w:jc w:val="left"/>
              <w:rPr>
                <w:sz w:val="18"/>
                <w:szCs w:val="18"/>
                <w:lang w:val="nl-BE"/>
              </w:rPr>
            </w:pPr>
            <w:r w:rsidRPr="00FF0207">
              <w:rPr>
                <w:rFonts w:cs="Arial"/>
                <w:sz w:val="18"/>
                <w:lang w:val="nl-BE"/>
              </w:rPr>
              <w:t>Aanschaffingen</w:t>
            </w:r>
            <w:r w:rsidRPr="00FF0207" w:rsidR="00B022F2">
              <w:rPr>
                <w:sz w:val="18"/>
                <w:szCs w:val="18"/>
                <w:lang w:val="nl-BE"/>
              </w:rPr>
              <w:tab/>
            </w:r>
          </w:p>
        </w:tc>
        <w:tc>
          <w:tcPr>
            <w:tcW w:w="709" w:type="dxa"/>
            <w:tcBorders>
              <w:top w:val="nil"/>
              <w:left w:val="single" w:color="auto" w:sz="12" w:space="0"/>
              <w:bottom w:val="nil"/>
            </w:tcBorders>
            <w:vAlign w:val="center"/>
          </w:tcPr>
          <w:p w:rsidRPr="00FF0207" w:rsidR="00B022F2" w:rsidP="00DD6F25" w:rsidRDefault="00B022F2" w14:paraId="3F38E20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w:t>
            </w:r>
            <w:r w:rsidRPr="00FF0207" w:rsidR="00DD6F25">
              <w:rPr>
                <w:sz w:val="16"/>
                <w:szCs w:val="16"/>
                <w:lang w:val="nl-BE"/>
              </w:rPr>
              <w:t>3</w:t>
            </w:r>
            <w:r w:rsidRPr="00FF0207">
              <w:rPr>
                <w:sz w:val="16"/>
                <w:szCs w:val="16"/>
                <w:lang w:val="nl-BE"/>
              </w:rPr>
              <w:t>61</w:t>
            </w:r>
          </w:p>
        </w:tc>
        <w:tc>
          <w:tcPr>
            <w:tcW w:w="2268" w:type="dxa"/>
            <w:tcBorders>
              <w:top w:val="nil"/>
              <w:bottom w:val="nil"/>
              <w:right w:val="single" w:color="auto" w:sz="12" w:space="0"/>
            </w:tcBorders>
            <w:vAlign w:val="center"/>
          </w:tcPr>
          <w:p w:rsidRPr="00FF0207" w:rsidR="00B022F2" w:rsidP="00A52259" w:rsidRDefault="00B022F2" w14:paraId="044312B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2F2" w:rsidP="00644B02" w:rsidRDefault="00B022F2" w14:paraId="1C319B7F" w14:textId="77777777">
            <w:pPr>
              <w:tabs>
                <w:tab w:val="right" w:leader="dot" w:pos="1901"/>
              </w:tabs>
              <w:spacing w:line="240" w:lineRule="atLeast"/>
              <w:ind w:left="342" w:right="153"/>
              <w:jc w:val="left"/>
              <w:rPr>
                <w:sz w:val="18"/>
                <w:szCs w:val="18"/>
                <w:lang w:val="nl-BE"/>
              </w:rPr>
            </w:pPr>
          </w:p>
        </w:tc>
      </w:tr>
      <w:tr w:rsidRPr="00FF0207" w:rsidR="00B022F2" w:rsidTr="00A52259" w14:paraId="0467D35D" w14:textId="77777777">
        <w:trPr>
          <w:trHeight w:val="283"/>
        </w:trPr>
        <w:tc>
          <w:tcPr>
            <w:tcW w:w="5613" w:type="dxa"/>
            <w:tcBorders>
              <w:top w:val="nil"/>
              <w:left w:val="nil"/>
              <w:bottom w:val="nil"/>
              <w:right w:val="nil"/>
            </w:tcBorders>
            <w:vAlign w:val="center"/>
          </w:tcPr>
          <w:p w:rsidRPr="00FF0207" w:rsidR="00B022F2" w:rsidP="00A52259" w:rsidRDefault="00711C74" w14:paraId="17020A58" w14:textId="77777777">
            <w:pPr>
              <w:tabs>
                <w:tab w:val="right" w:leader="dot" w:pos="5387"/>
              </w:tabs>
              <w:spacing w:line="240" w:lineRule="atLeast"/>
              <w:ind w:left="284"/>
              <w:jc w:val="left"/>
              <w:rPr>
                <w:sz w:val="18"/>
                <w:szCs w:val="18"/>
                <w:lang w:val="nl-BE"/>
              </w:rPr>
            </w:pPr>
            <w:r w:rsidRPr="00FF0207">
              <w:rPr>
                <w:rFonts w:cs="Arial"/>
                <w:sz w:val="18"/>
                <w:lang w:val="nl-BE"/>
              </w:rPr>
              <w:t>Overdrachten en buitengebruikstellingen</w:t>
            </w:r>
            <w:r w:rsidRPr="00FF0207" w:rsidR="00B022F2">
              <w:rPr>
                <w:sz w:val="18"/>
                <w:szCs w:val="18"/>
                <w:lang w:val="nl-BE"/>
              </w:rPr>
              <w:tab/>
            </w:r>
          </w:p>
        </w:tc>
        <w:tc>
          <w:tcPr>
            <w:tcW w:w="709" w:type="dxa"/>
            <w:tcBorders>
              <w:top w:val="nil"/>
              <w:left w:val="single" w:color="auto" w:sz="12" w:space="0"/>
              <w:bottom w:val="nil"/>
            </w:tcBorders>
            <w:vAlign w:val="center"/>
          </w:tcPr>
          <w:p w:rsidRPr="00FF0207" w:rsidR="00B022F2" w:rsidP="00DD6F25" w:rsidRDefault="00B022F2" w14:paraId="44537E4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w:t>
            </w:r>
            <w:r w:rsidRPr="00FF0207" w:rsidR="00DD6F25">
              <w:rPr>
                <w:sz w:val="16"/>
                <w:szCs w:val="16"/>
                <w:lang w:val="nl-BE"/>
              </w:rPr>
              <w:t>3</w:t>
            </w:r>
            <w:r w:rsidRPr="00FF0207">
              <w:rPr>
                <w:sz w:val="16"/>
                <w:szCs w:val="16"/>
                <w:lang w:val="nl-BE"/>
              </w:rPr>
              <w:t>71</w:t>
            </w:r>
          </w:p>
        </w:tc>
        <w:tc>
          <w:tcPr>
            <w:tcW w:w="2268" w:type="dxa"/>
            <w:tcBorders>
              <w:top w:val="nil"/>
              <w:bottom w:val="nil"/>
              <w:right w:val="single" w:color="auto" w:sz="12" w:space="0"/>
            </w:tcBorders>
            <w:vAlign w:val="center"/>
          </w:tcPr>
          <w:p w:rsidRPr="00FF0207" w:rsidR="00B022F2" w:rsidP="00A52259" w:rsidRDefault="00B022F2" w14:paraId="521F448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2F2" w:rsidP="00644B02" w:rsidRDefault="00B022F2" w14:paraId="1493C7E2" w14:textId="77777777">
            <w:pPr>
              <w:tabs>
                <w:tab w:val="right" w:leader="dot" w:pos="1901"/>
              </w:tabs>
              <w:spacing w:line="240" w:lineRule="atLeast"/>
              <w:ind w:left="342" w:right="153"/>
              <w:jc w:val="left"/>
              <w:rPr>
                <w:sz w:val="18"/>
                <w:szCs w:val="18"/>
                <w:lang w:val="nl-BE"/>
              </w:rPr>
            </w:pPr>
          </w:p>
        </w:tc>
      </w:tr>
      <w:tr w:rsidRPr="00FF0207" w:rsidR="00B022F2" w:rsidTr="00A52259" w14:paraId="6EF89465" w14:textId="77777777">
        <w:trPr>
          <w:trHeight w:val="283"/>
        </w:trPr>
        <w:tc>
          <w:tcPr>
            <w:tcW w:w="5613" w:type="dxa"/>
            <w:tcBorders>
              <w:top w:val="nil"/>
              <w:left w:val="nil"/>
              <w:bottom w:val="nil"/>
              <w:right w:val="nil"/>
            </w:tcBorders>
            <w:vAlign w:val="center"/>
          </w:tcPr>
          <w:p w:rsidRPr="00FF0207" w:rsidR="00B022F2" w:rsidP="00A52259" w:rsidRDefault="00711C74" w14:paraId="1E245B59" w14:textId="77777777">
            <w:pPr>
              <w:tabs>
                <w:tab w:val="right" w:leader="dot" w:pos="5387"/>
              </w:tabs>
              <w:spacing w:line="240" w:lineRule="atLeast"/>
              <w:ind w:left="284"/>
              <w:jc w:val="left"/>
              <w:rPr>
                <w:sz w:val="18"/>
                <w:szCs w:val="18"/>
                <w:lang w:val="nl-BE"/>
              </w:rPr>
            </w:pPr>
            <w:r w:rsidRPr="00FF0207">
              <w:rPr>
                <w:rFonts w:cs="Arial"/>
                <w:sz w:val="18"/>
                <w:lang w:val="nl-BE"/>
              </w:rPr>
              <w:t>Overboekingen van een post naar een andere</w:t>
            </w:r>
            <w:r w:rsidRPr="00FF0207" w:rsidR="00B022F2">
              <w:rPr>
                <w:sz w:val="18"/>
                <w:szCs w:val="18"/>
                <w:lang w:val="nl-BE"/>
              </w:rPr>
              <w:tab/>
            </w:r>
            <w:r w:rsidRPr="00FF0207" w:rsidR="00B022F2">
              <w:rPr>
                <w:sz w:val="18"/>
                <w:szCs w:val="18"/>
                <w:lang w:val="nl-BE"/>
              </w:rPr>
              <w:t>(+)/(-)</w:t>
            </w:r>
          </w:p>
        </w:tc>
        <w:tc>
          <w:tcPr>
            <w:tcW w:w="709" w:type="dxa"/>
            <w:tcBorders>
              <w:top w:val="nil"/>
              <w:left w:val="single" w:color="auto" w:sz="12" w:space="0"/>
              <w:bottom w:val="nil"/>
            </w:tcBorders>
            <w:vAlign w:val="center"/>
          </w:tcPr>
          <w:p w:rsidRPr="00FF0207" w:rsidR="00B022F2" w:rsidP="00DD6F25" w:rsidRDefault="00B022F2" w14:paraId="73D1208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w:t>
            </w:r>
            <w:r w:rsidRPr="00FF0207" w:rsidR="00DD6F25">
              <w:rPr>
                <w:sz w:val="16"/>
                <w:szCs w:val="16"/>
                <w:lang w:val="nl-BE"/>
              </w:rPr>
              <w:t>3</w:t>
            </w:r>
            <w:r w:rsidRPr="00FF0207">
              <w:rPr>
                <w:sz w:val="16"/>
                <w:szCs w:val="16"/>
                <w:lang w:val="nl-BE"/>
              </w:rPr>
              <w:t>81</w:t>
            </w:r>
          </w:p>
        </w:tc>
        <w:tc>
          <w:tcPr>
            <w:tcW w:w="2268" w:type="dxa"/>
            <w:tcBorders>
              <w:top w:val="nil"/>
              <w:bottom w:val="nil"/>
              <w:right w:val="single" w:color="auto" w:sz="12" w:space="0"/>
            </w:tcBorders>
            <w:vAlign w:val="center"/>
          </w:tcPr>
          <w:p w:rsidRPr="00FF0207" w:rsidR="00B022F2" w:rsidP="00A52259" w:rsidRDefault="00B022F2" w14:paraId="38D9A18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2F2" w:rsidP="00644B02" w:rsidRDefault="00B022F2" w14:paraId="10177538" w14:textId="77777777">
            <w:pPr>
              <w:tabs>
                <w:tab w:val="right" w:leader="dot" w:pos="1901"/>
              </w:tabs>
              <w:spacing w:line="240" w:lineRule="atLeast"/>
              <w:ind w:left="342" w:right="153"/>
              <w:jc w:val="left"/>
              <w:rPr>
                <w:sz w:val="18"/>
                <w:szCs w:val="18"/>
                <w:lang w:val="nl-BE"/>
              </w:rPr>
            </w:pPr>
          </w:p>
        </w:tc>
      </w:tr>
      <w:tr w:rsidRPr="00FF0207" w:rsidR="00445368" w:rsidTr="00F12280" w14:paraId="2E328C25" w14:textId="77777777">
        <w:trPr>
          <w:trHeight w:val="283"/>
        </w:trPr>
        <w:tc>
          <w:tcPr>
            <w:tcW w:w="5613" w:type="dxa"/>
            <w:tcBorders>
              <w:top w:val="nil"/>
              <w:left w:val="nil"/>
              <w:bottom w:val="nil"/>
              <w:right w:val="nil"/>
            </w:tcBorders>
            <w:vAlign w:val="center"/>
          </w:tcPr>
          <w:p w:rsidRPr="00FF0207" w:rsidR="00445368" w:rsidP="00F12280" w:rsidRDefault="00711C74" w14:paraId="5161E997"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sidR="00445368">
              <w:rPr>
                <w:sz w:val="18"/>
                <w:szCs w:val="18"/>
                <w:lang w:val="nl-BE"/>
              </w:rPr>
              <w:tab/>
            </w:r>
            <w:r w:rsidRPr="00FF0207" w:rsidR="00445368">
              <w:rPr>
                <w:sz w:val="18"/>
                <w:szCs w:val="18"/>
                <w:lang w:val="nl-BE"/>
              </w:rPr>
              <w:t>(+)/(-)</w:t>
            </w:r>
          </w:p>
        </w:tc>
        <w:tc>
          <w:tcPr>
            <w:tcW w:w="709" w:type="dxa"/>
            <w:tcBorders>
              <w:top w:val="nil"/>
              <w:left w:val="single" w:color="auto" w:sz="12" w:space="0"/>
              <w:bottom w:val="nil"/>
            </w:tcBorders>
            <w:vAlign w:val="center"/>
          </w:tcPr>
          <w:p w:rsidRPr="00FF0207" w:rsidR="00445368" w:rsidP="00445368" w:rsidRDefault="00445368" w14:paraId="344B2C4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99911</w:t>
            </w:r>
          </w:p>
        </w:tc>
        <w:tc>
          <w:tcPr>
            <w:tcW w:w="2268" w:type="dxa"/>
            <w:tcBorders>
              <w:top w:val="nil"/>
              <w:bottom w:val="nil"/>
              <w:right w:val="single" w:color="auto" w:sz="12" w:space="0"/>
            </w:tcBorders>
            <w:vAlign w:val="center"/>
          </w:tcPr>
          <w:p w:rsidRPr="00FF0207" w:rsidR="00445368" w:rsidP="00F12280" w:rsidRDefault="00445368" w14:paraId="42EEAB9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445368" w:rsidP="00F12280" w:rsidRDefault="00445368" w14:paraId="593A5743" w14:textId="77777777">
            <w:pPr>
              <w:tabs>
                <w:tab w:val="right" w:leader="dot" w:pos="1901"/>
              </w:tabs>
              <w:spacing w:line="240" w:lineRule="atLeast"/>
              <w:ind w:left="342" w:right="153"/>
              <w:jc w:val="left"/>
              <w:rPr>
                <w:sz w:val="18"/>
                <w:szCs w:val="18"/>
                <w:lang w:val="nl-BE"/>
              </w:rPr>
            </w:pPr>
          </w:p>
        </w:tc>
      </w:tr>
      <w:tr w:rsidRPr="00FF0207" w:rsidR="00B022F2" w:rsidTr="00A52259" w14:paraId="43E0B168" w14:textId="77777777">
        <w:trPr>
          <w:trHeight w:val="283"/>
        </w:trPr>
        <w:tc>
          <w:tcPr>
            <w:tcW w:w="5613" w:type="dxa"/>
            <w:tcBorders>
              <w:top w:val="nil"/>
              <w:left w:val="nil"/>
              <w:bottom w:val="nil"/>
              <w:right w:val="nil"/>
            </w:tcBorders>
            <w:vAlign w:val="center"/>
          </w:tcPr>
          <w:p w:rsidRPr="00FF0207" w:rsidR="00B022F2" w:rsidP="00A52259" w:rsidRDefault="00DB44FB" w14:paraId="64372302"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B022F2">
              <w:rPr>
                <w:sz w:val="18"/>
                <w:szCs w:val="18"/>
                <w:lang w:val="nl-BE"/>
              </w:rPr>
              <w:tab/>
            </w:r>
          </w:p>
        </w:tc>
        <w:tc>
          <w:tcPr>
            <w:tcW w:w="709" w:type="dxa"/>
            <w:tcBorders>
              <w:top w:val="nil"/>
              <w:left w:val="single" w:color="auto" w:sz="12" w:space="0"/>
              <w:bottom w:val="nil"/>
            </w:tcBorders>
            <w:vAlign w:val="center"/>
          </w:tcPr>
          <w:p w:rsidRPr="00FF0207" w:rsidR="00B022F2" w:rsidP="00DD6F25" w:rsidRDefault="00B022F2" w14:paraId="3246ED14"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w:t>
            </w:r>
            <w:r w:rsidRPr="00FF0207" w:rsidR="00DD6F25">
              <w:rPr>
                <w:sz w:val="16"/>
                <w:szCs w:val="16"/>
                <w:lang w:val="nl-BE"/>
              </w:rPr>
              <w:t>3</w:t>
            </w:r>
            <w:r w:rsidRPr="00FF0207">
              <w:rPr>
                <w:sz w:val="16"/>
                <w:szCs w:val="16"/>
                <w:lang w:val="nl-BE"/>
              </w:rPr>
              <w:t>91</w:t>
            </w:r>
          </w:p>
        </w:tc>
        <w:tc>
          <w:tcPr>
            <w:tcW w:w="2268" w:type="dxa"/>
            <w:tcBorders>
              <w:top w:val="nil"/>
              <w:bottom w:val="nil"/>
              <w:right w:val="single" w:color="auto" w:sz="12" w:space="0"/>
            </w:tcBorders>
            <w:vAlign w:val="center"/>
          </w:tcPr>
          <w:p w:rsidRPr="00FF0207" w:rsidR="00B022F2" w:rsidP="00A52259" w:rsidRDefault="00B022F2" w14:paraId="6601DA93"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2F2" w:rsidP="00644B02" w:rsidRDefault="00B022F2" w14:paraId="702B3016" w14:textId="77777777">
            <w:pPr>
              <w:tabs>
                <w:tab w:val="right" w:leader="dot" w:pos="2043"/>
              </w:tabs>
              <w:spacing w:before="120" w:line="240" w:lineRule="atLeast"/>
              <w:ind w:left="483"/>
              <w:jc w:val="left"/>
              <w:rPr>
                <w:sz w:val="18"/>
                <w:szCs w:val="18"/>
                <w:lang w:val="nl-BE"/>
              </w:rPr>
            </w:pPr>
          </w:p>
        </w:tc>
      </w:tr>
      <w:tr w:rsidRPr="00FF0207" w:rsidR="00B022F2" w:rsidTr="00A52259" w14:paraId="27B61C23" w14:textId="77777777">
        <w:trPr>
          <w:trHeight w:val="283"/>
        </w:trPr>
        <w:tc>
          <w:tcPr>
            <w:tcW w:w="5613" w:type="dxa"/>
            <w:tcBorders>
              <w:top w:val="nil"/>
              <w:left w:val="nil"/>
              <w:bottom w:val="nil"/>
              <w:right w:val="nil"/>
            </w:tcBorders>
            <w:vAlign w:val="center"/>
          </w:tcPr>
          <w:p w:rsidRPr="00FF0207" w:rsidR="00B022F2" w:rsidP="00644B02" w:rsidRDefault="00B022F2" w14:paraId="1E02AE89"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B022F2" w:rsidP="00644B02" w:rsidRDefault="00B022F2" w14:paraId="67EE89BF"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022F2" w:rsidP="00644B02" w:rsidRDefault="00B022F2" w14:paraId="45274545"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B022F2" w:rsidP="00644B02" w:rsidRDefault="00B022F2" w14:paraId="0E993C97" w14:textId="77777777">
            <w:pPr>
              <w:tabs>
                <w:tab w:val="right" w:leader="dot" w:pos="1901"/>
              </w:tabs>
              <w:spacing w:line="240" w:lineRule="atLeast"/>
              <w:ind w:left="342" w:right="153"/>
              <w:jc w:val="left"/>
              <w:rPr>
                <w:sz w:val="18"/>
                <w:szCs w:val="18"/>
                <w:lang w:val="nl-BE"/>
              </w:rPr>
            </w:pPr>
          </w:p>
        </w:tc>
      </w:tr>
      <w:tr w:rsidRPr="00FF0207" w:rsidR="00DB44FB" w:rsidTr="00A52259" w14:paraId="191DACF0" w14:textId="77777777">
        <w:trPr>
          <w:trHeight w:val="283"/>
        </w:trPr>
        <w:tc>
          <w:tcPr>
            <w:tcW w:w="5613" w:type="dxa"/>
            <w:tcBorders>
              <w:top w:val="nil"/>
              <w:left w:val="nil"/>
              <w:bottom w:val="nil"/>
              <w:right w:val="nil"/>
            </w:tcBorders>
            <w:vAlign w:val="center"/>
          </w:tcPr>
          <w:p w:rsidRPr="00FF0207" w:rsidR="00DB44FB" w:rsidP="00BE677B" w:rsidRDefault="00DB44FB" w14:paraId="106235CC"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DB44FB" w:rsidP="00DD6F25" w:rsidRDefault="00DB44FB" w14:paraId="22B686BD"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8451P</w:t>
            </w:r>
          </w:p>
        </w:tc>
        <w:tc>
          <w:tcPr>
            <w:tcW w:w="2268" w:type="dxa"/>
            <w:tcBorders>
              <w:top w:val="nil"/>
              <w:bottom w:val="nil"/>
              <w:right w:val="single" w:color="auto" w:sz="12" w:space="0"/>
            </w:tcBorders>
            <w:vAlign w:val="center"/>
          </w:tcPr>
          <w:p w:rsidRPr="00FF0207" w:rsidR="00DB44FB" w:rsidP="00A52259" w:rsidRDefault="00DB44FB" w14:paraId="4F5BB9E8"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DB44FB" w:rsidP="00A52259" w:rsidRDefault="00DB44FB" w14:paraId="0CF7CA6F"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DB44FB" w:rsidTr="00A52259" w14:paraId="6943C45B" w14:textId="77777777">
        <w:trPr>
          <w:trHeight w:val="283"/>
        </w:trPr>
        <w:tc>
          <w:tcPr>
            <w:tcW w:w="5613" w:type="dxa"/>
            <w:tcBorders>
              <w:top w:val="nil"/>
              <w:left w:val="nil"/>
              <w:bottom w:val="nil"/>
              <w:right w:val="nil"/>
            </w:tcBorders>
            <w:vAlign w:val="center"/>
          </w:tcPr>
          <w:p w:rsidRPr="00FF0207" w:rsidR="00DB44FB" w:rsidP="00BE677B" w:rsidRDefault="00DB44FB" w14:paraId="228037E6"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DB44FB" w:rsidP="00644B02" w:rsidRDefault="00DB44FB" w14:paraId="2BED3BB0"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B44FB" w:rsidP="00644B02" w:rsidRDefault="00DB44FB" w14:paraId="47178D34"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DB44FB" w:rsidP="00644B02" w:rsidRDefault="00DB44FB" w14:paraId="6D90DB8E" w14:textId="77777777">
            <w:pPr>
              <w:tabs>
                <w:tab w:val="right" w:leader="dot" w:pos="2043"/>
              </w:tabs>
              <w:spacing w:before="120" w:line="240" w:lineRule="atLeast"/>
              <w:ind w:left="483"/>
              <w:jc w:val="left"/>
              <w:rPr>
                <w:sz w:val="18"/>
                <w:szCs w:val="18"/>
                <w:lang w:val="nl-BE"/>
              </w:rPr>
            </w:pPr>
          </w:p>
        </w:tc>
      </w:tr>
      <w:tr w:rsidRPr="00FF0207" w:rsidR="00DB44FB" w:rsidTr="00A52259" w14:paraId="5E8EB265" w14:textId="77777777">
        <w:trPr>
          <w:trHeight w:val="283"/>
        </w:trPr>
        <w:tc>
          <w:tcPr>
            <w:tcW w:w="5613" w:type="dxa"/>
            <w:tcBorders>
              <w:top w:val="nil"/>
              <w:left w:val="nil"/>
              <w:bottom w:val="nil"/>
              <w:right w:val="nil"/>
            </w:tcBorders>
            <w:vAlign w:val="center"/>
          </w:tcPr>
          <w:p w:rsidRPr="00FF0207" w:rsidR="00DB44FB" w:rsidP="00BE677B" w:rsidRDefault="00DB44FB" w14:paraId="67D0B4F1"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DB44FB" w:rsidP="00DD6F25" w:rsidRDefault="00DB44FB" w14:paraId="4CBA723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8411</w:t>
            </w:r>
          </w:p>
        </w:tc>
        <w:tc>
          <w:tcPr>
            <w:tcW w:w="2268" w:type="dxa"/>
            <w:tcBorders>
              <w:top w:val="nil"/>
              <w:bottom w:val="nil"/>
              <w:right w:val="single" w:color="auto" w:sz="12" w:space="0"/>
            </w:tcBorders>
            <w:vAlign w:val="center"/>
          </w:tcPr>
          <w:p w:rsidRPr="00FF0207" w:rsidR="00DB44FB" w:rsidP="00A52259" w:rsidRDefault="00DB44FB" w14:paraId="27BD958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2F1F4B0B" w14:textId="77777777">
            <w:pPr>
              <w:tabs>
                <w:tab w:val="right" w:leader="dot" w:pos="1901"/>
              </w:tabs>
              <w:spacing w:line="240" w:lineRule="atLeast"/>
              <w:ind w:left="342" w:right="153"/>
              <w:jc w:val="left"/>
              <w:rPr>
                <w:sz w:val="18"/>
                <w:szCs w:val="18"/>
                <w:lang w:val="nl-BE"/>
              </w:rPr>
            </w:pPr>
          </w:p>
        </w:tc>
      </w:tr>
      <w:tr w:rsidRPr="00FF0207" w:rsidR="00DB44FB" w:rsidTr="00A52259" w14:paraId="54CC66A7" w14:textId="77777777">
        <w:trPr>
          <w:trHeight w:val="283"/>
        </w:trPr>
        <w:tc>
          <w:tcPr>
            <w:tcW w:w="5613" w:type="dxa"/>
            <w:tcBorders>
              <w:top w:val="nil"/>
              <w:left w:val="nil"/>
              <w:bottom w:val="nil"/>
              <w:right w:val="nil"/>
            </w:tcBorders>
            <w:vAlign w:val="center"/>
          </w:tcPr>
          <w:p w:rsidRPr="00FF0207" w:rsidR="00DB44FB" w:rsidP="00BE677B" w:rsidRDefault="00DB44FB" w14:paraId="235EBEE2"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DB44FB" w:rsidP="00DD6F25" w:rsidRDefault="00DB44FB" w14:paraId="04CDB70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8421</w:t>
            </w:r>
          </w:p>
        </w:tc>
        <w:tc>
          <w:tcPr>
            <w:tcW w:w="2268" w:type="dxa"/>
            <w:tcBorders>
              <w:top w:val="nil"/>
              <w:bottom w:val="nil"/>
              <w:right w:val="single" w:color="auto" w:sz="12" w:space="0"/>
            </w:tcBorders>
            <w:vAlign w:val="center"/>
          </w:tcPr>
          <w:p w:rsidRPr="00FF0207" w:rsidR="00DB44FB" w:rsidP="00A52259" w:rsidRDefault="00DB44FB" w14:paraId="62F4241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4B1A8E28" w14:textId="77777777">
            <w:pPr>
              <w:tabs>
                <w:tab w:val="right" w:leader="dot" w:pos="1901"/>
              </w:tabs>
              <w:spacing w:line="240" w:lineRule="atLeast"/>
              <w:ind w:left="342" w:right="153"/>
              <w:jc w:val="left"/>
              <w:rPr>
                <w:sz w:val="18"/>
                <w:szCs w:val="18"/>
                <w:lang w:val="nl-BE"/>
              </w:rPr>
            </w:pPr>
          </w:p>
        </w:tc>
      </w:tr>
      <w:tr w:rsidRPr="00FF0207" w:rsidR="00DB44FB" w:rsidTr="00A52259" w14:paraId="0218FB98" w14:textId="77777777">
        <w:trPr>
          <w:trHeight w:val="283"/>
        </w:trPr>
        <w:tc>
          <w:tcPr>
            <w:tcW w:w="5613" w:type="dxa"/>
            <w:tcBorders>
              <w:top w:val="nil"/>
              <w:left w:val="nil"/>
              <w:bottom w:val="nil"/>
              <w:right w:val="nil"/>
            </w:tcBorders>
            <w:vAlign w:val="center"/>
          </w:tcPr>
          <w:p w:rsidRPr="00FF0207" w:rsidR="00DB44FB" w:rsidP="00BE677B" w:rsidRDefault="00DB44FB" w14:paraId="408AF181"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DB44FB" w:rsidP="00DD6F25" w:rsidRDefault="00DB44FB" w14:paraId="2D5FBDB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8431</w:t>
            </w:r>
          </w:p>
        </w:tc>
        <w:tc>
          <w:tcPr>
            <w:tcW w:w="2268" w:type="dxa"/>
            <w:tcBorders>
              <w:top w:val="nil"/>
              <w:bottom w:val="nil"/>
              <w:right w:val="single" w:color="auto" w:sz="12" w:space="0"/>
            </w:tcBorders>
            <w:vAlign w:val="center"/>
          </w:tcPr>
          <w:p w:rsidRPr="00FF0207" w:rsidR="00DB44FB" w:rsidP="00A52259" w:rsidRDefault="00DB44FB" w14:paraId="4CFE569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544BFC40" w14:textId="77777777">
            <w:pPr>
              <w:tabs>
                <w:tab w:val="right" w:leader="dot" w:pos="1901"/>
              </w:tabs>
              <w:spacing w:line="240" w:lineRule="atLeast"/>
              <w:ind w:left="342" w:right="153"/>
              <w:jc w:val="left"/>
              <w:rPr>
                <w:sz w:val="18"/>
                <w:szCs w:val="18"/>
                <w:lang w:val="nl-BE"/>
              </w:rPr>
            </w:pPr>
          </w:p>
        </w:tc>
      </w:tr>
      <w:tr w:rsidRPr="00FF0207" w:rsidR="00DB44FB" w:rsidTr="00F12280" w14:paraId="1B70E99B" w14:textId="77777777">
        <w:trPr>
          <w:trHeight w:val="283"/>
        </w:trPr>
        <w:tc>
          <w:tcPr>
            <w:tcW w:w="5613" w:type="dxa"/>
            <w:tcBorders>
              <w:top w:val="nil"/>
              <w:left w:val="nil"/>
              <w:bottom w:val="nil"/>
              <w:right w:val="nil"/>
            </w:tcBorders>
            <w:vAlign w:val="center"/>
          </w:tcPr>
          <w:p w:rsidRPr="00FF0207" w:rsidR="00DB44FB" w:rsidP="00BE677B" w:rsidRDefault="00DB44FB" w14:paraId="1378AF9E"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DB44FB" w:rsidP="00445368" w:rsidRDefault="00DB44FB" w14:paraId="17F5F92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99921</w:t>
            </w:r>
          </w:p>
        </w:tc>
        <w:tc>
          <w:tcPr>
            <w:tcW w:w="2268" w:type="dxa"/>
            <w:tcBorders>
              <w:top w:val="nil"/>
              <w:bottom w:val="nil"/>
              <w:right w:val="single" w:color="auto" w:sz="12" w:space="0"/>
            </w:tcBorders>
            <w:vAlign w:val="center"/>
          </w:tcPr>
          <w:p w:rsidRPr="00FF0207" w:rsidR="00DB44FB" w:rsidP="00F12280" w:rsidRDefault="00DB44FB" w14:paraId="5262F7F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F12280" w:rsidRDefault="00DB44FB" w14:paraId="39D0D465" w14:textId="77777777">
            <w:pPr>
              <w:tabs>
                <w:tab w:val="right" w:leader="dot" w:pos="1901"/>
              </w:tabs>
              <w:spacing w:line="240" w:lineRule="atLeast"/>
              <w:ind w:left="342" w:right="153"/>
              <w:jc w:val="left"/>
              <w:rPr>
                <w:sz w:val="18"/>
                <w:szCs w:val="18"/>
                <w:lang w:val="nl-BE"/>
              </w:rPr>
            </w:pPr>
          </w:p>
        </w:tc>
      </w:tr>
      <w:tr w:rsidRPr="00FF0207" w:rsidR="00DB44FB" w:rsidTr="00A52259" w14:paraId="1B91598B" w14:textId="77777777">
        <w:trPr>
          <w:trHeight w:val="283"/>
        </w:trPr>
        <w:tc>
          <w:tcPr>
            <w:tcW w:w="5613" w:type="dxa"/>
            <w:tcBorders>
              <w:top w:val="nil"/>
              <w:left w:val="nil"/>
              <w:bottom w:val="nil"/>
              <w:right w:val="nil"/>
            </w:tcBorders>
            <w:vAlign w:val="center"/>
          </w:tcPr>
          <w:p w:rsidRPr="00FF0207" w:rsidR="00DB44FB" w:rsidP="00BE677B" w:rsidRDefault="00DB44FB" w14:paraId="55BE9AA7"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DB44FB" w:rsidP="00DD6F25" w:rsidRDefault="00DB44FB" w14:paraId="0C3FCD1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8441</w:t>
            </w:r>
          </w:p>
        </w:tc>
        <w:tc>
          <w:tcPr>
            <w:tcW w:w="2268" w:type="dxa"/>
            <w:tcBorders>
              <w:top w:val="nil"/>
              <w:bottom w:val="nil"/>
              <w:right w:val="single" w:color="auto" w:sz="12" w:space="0"/>
            </w:tcBorders>
            <w:vAlign w:val="center"/>
          </w:tcPr>
          <w:p w:rsidRPr="00FF0207" w:rsidR="00DB44FB" w:rsidP="00A52259" w:rsidRDefault="00DB44FB" w14:paraId="06ACA03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278B06D1" w14:textId="77777777">
            <w:pPr>
              <w:tabs>
                <w:tab w:val="right" w:leader="dot" w:pos="1901"/>
              </w:tabs>
              <w:spacing w:line="240" w:lineRule="atLeast"/>
              <w:ind w:left="342" w:right="153"/>
              <w:jc w:val="left"/>
              <w:rPr>
                <w:sz w:val="18"/>
                <w:szCs w:val="18"/>
                <w:lang w:val="nl-BE"/>
              </w:rPr>
            </w:pPr>
          </w:p>
        </w:tc>
      </w:tr>
      <w:tr w:rsidRPr="00FF0207" w:rsidR="00DB44FB" w:rsidTr="00A52259" w14:paraId="0EDD36BE" w14:textId="77777777">
        <w:trPr>
          <w:trHeight w:val="283"/>
        </w:trPr>
        <w:tc>
          <w:tcPr>
            <w:tcW w:w="5613" w:type="dxa"/>
            <w:tcBorders>
              <w:top w:val="nil"/>
              <w:left w:val="nil"/>
              <w:bottom w:val="nil"/>
              <w:right w:val="nil"/>
            </w:tcBorders>
            <w:vAlign w:val="center"/>
          </w:tcPr>
          <w:p w:rsidRPr="00FF0207" w:rsidR="00DB44FB" w:rsidP="00E71A01" w:rsidRDefault="00DB44FB" w14:paraId="3224E644" w14:textId="77777777">
            <w:pPr>
              <w:tabs>
                <w:tab w:val="right" w:leader="dot" w:pos="5387"/>
              </w:tabs>
              <w:spacing w:before="120" w:line="240" w:lineRule="atLeast"/>
              <w:jc w:val="left"/>
              <w:rPr>
                <w:sz w:val="18"/>
                <w:szCs w:val="18"/>
                <w:lang w:val="nl-BE"/>
              </w:rPr>
            </w:pPr>
            <w:proofErr w:type="spellStart"/>
            <w:r w:rsidRPr="00FF0207">
              <w:rPr>
                <w:rFonts w:cs="Arial"/>
                <w:b/>
                <w:sz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Pr>
                <w:sz w:val="18"/>
                <w:szCs w:val="18"/>
                <w:lang w:val="nl-BE"/>
              </w:rPr>
              <w:tab/>
            </w:r>
          </w:p>
        </w:tc>
        <w:tc>
          <w:tcPr>
            <w:tcW w:w="709" w:type="dxa"/>
            <w:tcBorders>
              <w:top w:val="nil"/>
              <w:left w:val="single" w:color="auto" w:sz="12" w:space="0"/>
              <w:bottom w:val="nil"/>
            </w:tcBorders>
            <w:vAlign w:val="center"/>
          </w:tcPr>
          <w:p w:rsidRPr="00FF0207" w:rsidR="00DB44FB" w:rsidP="00DD6F25" w:rsidRDefault="00DB44FB" w14:paraId="4CA27E18"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8451</w:t>
            </w:r>
          </w:p>
        </w:tc>
        <w:tc>
          <w:tcPr>
            <w:tcW w:w="2268" w:type="dxa"/>
            <w:tcBorders>
              <w:top w:val="nil"/>
              <w:bottom w:val="nil"/>
              <w:right w:val="single" w:color="auto" w:sz="12" w:space="0"/>
            </w:tcBorders>
            <w:vAlign w:val="center"/>
          </w:tcPr>
          <w:p w:rsidRPr="00FF0207" w:rsidR="00DB44FB" w:rsidP="00A52259" w:rsidRDefault="00DB44FB" w14:paraId="10CC2BD3"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03B9ED9C" w14:textId="77777777">
            <w:pPr>
              <w:tabs>
                <w:tab w:val="right" w:leader="dot" w:pos="2043"/>
              </w:tabs>
              <w:spacing w:before="120" w:line="240" w:lineRule="atLeast"/>
              <w:ind w:left="483"/>
              <w:jc w:val="left"/>
              <w:rPr>
                <w:sz w:val="18"/>
                <w:szCs w:val="18"/>
                <w:lang w:val="nl-BE"/>
              </w:rPr>
            </w:pPr>
          </w:p>
        </w:tc>
      </w:tr>
      <w:tr w:rsidRPr="00FF0207" w:rsidR="00B022F2" w:rsidTr="00A52259" w14:paraId="163C1D36" w14:textId="77777777">
        <w:trPr>
          <w:trHeight w:val="283"/>
        </w:trPr>
        <w:tc>
          <w:tcPr>
            <w:tcW w:w="5613" w:type="dxa"/>
            <w:tcBorders>
              <w:top w:val="nil"/>
              <w:left w:val="nil"/>
              <w:bottom w:val="nil"/>
              <w:right w:val="nil"/>
            </w:tcBorders>
            <w:vAlign w:val="center"/>
          </w:tcPr>
          <w:p w:rsidRPr="00FF0207" w:rsidR="00B022F2" w:rsidP="00644B02" w:rsidRDefault="00B022F2" w14:paraId="5789CBEC"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B022F2" w:rsidP="00644B02" w:rsidRDefault="00B022F2" w14:paraId="5C60FFB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022F2" w:rsidP="00644B02" w:rsidRDefault="00B022F2" w14:paraId="103EE74D"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B022F2" w:rsidP="00644B02" w:rsidRDefault="00B022F2" w14:paraId="583C23F4" w14:textId="77777777">
            <w:pPr>
              <w:tabs>
                <w:tab w:val="right" w:leader="dot" w:pos="1901"/>
              </w:tabs>
              <w:spacing w:line="240" w:lineRule="atLeast"/>
              <w:ind w:left="342" w:right="153"/>
              <w:jc w:val="left"/>
              <w:rPr>
                <w:sz w:val="18"/>
                <w:szCs w:val="18"/>
                <w:lang w:val="nl-BE"/>
              </w:rPr>
            </w:pPr>
          </w:p>
        </w:tc>
      </w:tr>
      <w:tr w:rsidRPr="00FF0207" w:rsidR="00B022F2" w:rsidTr="00A52259" w14:paraId="79726235" w14:textId="77777777">
        <w:trPr>
          <w:trHeight w:val="283"/>
        </w:trPr>
        <w:tc>
          <w:tcPr>
            <w:tcW w:w="5613" w:type="dxa"/>
            <w:tcBorders>
              <w:top w:val="nil"/>
              <w:left w:val="nil"/>
              <w:bottom w:val="nil"/>
              <w:right w:val="nil"/>
            </w:tcBorders>
            <w:vAlign w:val="center"/>
          </w:tcPr>
          <w:p w:rsidRPr="00FF0207" w:rsidR="00B022F2" w:rsidP="00A52259" w:rsidRDefault="00DB44FB" w14:paraId="1B3964BB" w14:textId="77777777">
            <w:pPr>
              <w:tabs>
                <w:tab w:val="right" w:leader="dot" w:pos="5387"/>
              </w:tabs>
              <w:spacing w:before="120" w:line="240" w:lineRule="atLeast"/>
              <w:jc w:val="left"/>
              <w:rPr>
                <w:sz w:val="18"/>
                <w:szCs w:val="18"/>
                <w:lang w:val="nl-BE"/>
              </w:rPr>
            </w:pPr>
            <w:r w:rsidRPr="00FF0207">
              <w:rPr>
                <w:rFonts w:cs="Arial"/>
                <w:b/>
                <w:sz w:val="18"/>
                <w:lang w:val="nl-BE"/>
              </w:rPr>
              <w:t>Waardeverminderingen per einde van het boekjaar</w:t>
            </w:r>
            <w:r w:rsidRPr="00FF0207" w:rsidR="00B022F2">
              <w:rPr>
                <w:sz w:val="18"/>
                <w:szCs w:val="18"/>
                <w:lang w:val="nl-BE"/>
              </w:rPr>
              <w:tab/>
            </w:r>
          </w:p>
        </w:tc>
        <w:tc>
          <w:tcPr>
            <w:tcW w:w="709" w:type="dxa"/>
            <w:tcBorders>
              <w:top w:val="nil"/>
              <w:left w:val="single" w:color="auto" w:sz="12" w:space="0"/>
              <w:bottom w:val="nil"/>
            </w:tcBorders>
            <w:vAlign w:val="center"/>
          </w:tcPr>
          <w:p w:rsidRPr="00FF0207" w:rsidR="00B022F2" w:rsidP="00DD6F25" w:rsidRDefault="00B022F2" w14:paraId="03DA11AF"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w:t>
            </w:r>
            <w:r w:rsidRPr="00FF0207" w:rsidR="00DD6F25">
              <w:rPr>
                <w:sz w:val="16"/>
                <w:szCs w:val="16"/>
                <w:lang w:val="nl-BE"/>
              </w:rPr>
              <w:t>5</w:t>
            </w:r>
            <w:r w:rsidRPr="00FF0207">
              <w:rPr>
                <w:sz w:val="16"/>
                <w:szCs w:val="16"/>
                <w:lang w:val="nl-BE"/>
              </w:rPr>
              <w:t>21</w:t>
            </w:r>
            <w:r w:rsidRPr="00FF0207" w:rsidR="00DD6F25">
              <w:rPr>
                <w:sz w:val="16"/>
                <w:szCs w:val="16"/>
                <w:lang w:val="nl-BE"/>
              </w:rPr>
              <w:t>P</w:t>
            </w:r>
          </w:p>
        </w:tc>
        <w:tc>
          <w:tcPr>
            <w:tcW w:w="2268" w:type="dxa"/>
            <w:tcBorders>
              <w:top w:val="nil"/>
              <w:bottom w:val="nil"/>
              <w:right w:val="single" w:color="auto" w:sz="12" w:space="0"/>
            </w:tcBorders>
            <w:vAlign w:val="center"/>
          </w:tcPr>
          <w:p w:rsidRPr="00FF0207" w:rsidR="00B022F2" w:rsidP="00A52259" w:rsidRDefault="00B022F2" w14:paraId="5FE51F71"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B022F2" w:rsidP="00A52259" w:rsidRDefault="00B022F2" w14:paraId="73F42D15"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DB44FB" w:rsidTr="00A52259" w14:paraId="2C9B1D82" w14:textId="77777777">
        <w:trPr>
          <w:trHeight w:val="283"/>
        </w:trPr>
        <w:tc>
          <w:tcPr>
            <w:tcW w:w="5613" w:type="dxa"/>
            <w:tcBorders>
              <w:top w:val="nil"/>
              <w:left w:val="nil"/>
              <w:bottom w:val="nil"/>
              <w:right w:val="nil"/>
            </w:tcBorders>
            <w:vAlign w:val="center"/>
          </w:tcPr>
          <w:p w:rsidRPr="00FF0207" w:rsidR="00DB44FB" w:rsidP="00BE677B" w:rsidRDefault="00DB44FB" w14:paraId="342E7487"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DB44FB" w:rsidP="00644B02" w:rsidRDefault="00DB44FB" w14:paraId="753940D2"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B44FB" w:rsidP="00644B02" w:rsidRDefault="00DB44FB" w14:paraId="3078BA11"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DB44FB" w:rsidP="00644B02" w:rsidRDefault="00DB44FB" w14:paraId="2286E8BB" w14:textId="77777777">
            <w:pPr>
              <w:tabs>
                <w:tab w:val="right" w:leader="dot" w:pos="2043"/>
              </w:tabs>
              <w:spacing w:before="120" w:line="240" w:lineRule="atLeast"/>
              <w:ind w:left="483"/>
              <w:jc w:val="left"/>
              <w:rPr>
                <w:sz w:val="18"/>
                <w:szCs w:val="18"/>
                <w:lang w:val="nl-BE"/>
              </w:rPr>
            </w:pPr>
          </w:p>
        </w:tc>
      </w:tr>
      <w:tr w:rsidRPr="00FF0207" w:rsidR="00DB44FB" w:rsidTr="00A52259" w14:paraId="2A124100" w14:textId="77777777">
        <w:trPr>
          <w:trHeight w:val="283"/>
        </w:trPr>
        <w:tc>
          <w:tcPr>
            <w:tcW w:w="5613" w:type="dxa"/>
            <w:tcBorders>
              <w:top w:val="nil"/>
              <w:left w:val="nil"/>
              <w:bottom w:val="nil"/>
              <w:right w:val="nil"/>
            </w:tcBorders>
            <w:vAlign w:val="center"/>
          </w:tcPr>
          <w:p w:rsidRPr="00FF0207" w:rsidR="00DB44FB" w:rsidP="00BE677B" w:rsidRDefault="00DB44FB" w14:paraId="55C7DA51" w14:textId="77777777">
            <w:pPr>
              <w:tabs>
                <w:tab w:val="right" w:leader="dot" w:pos="5387"/>
              </w:tabs>
              <w:spacing w:line="240" w:lineRule="atLeast"/>
              <w:ind w:left="284"/>
              <w:jc w:val="left"/>
              <w:rPr>
                <w:sz w:val="18"/>
                <w:szCs w:val="18"/>
                <w:lang w:val="nl-BE"/>
              </w:rPr>
            </w:pPr>
            <w:r w:rsidRPr="00FF0207">
              <w:rPr>
                <w:rFonts w:cs="Arial"/>
                <w:sz w:val="18"/>
                <w:lang w:val="nl-BE"/>
              </w:rPr>
              <w:t>Geboekt</w:t>
            </w:r>
            <w:r w:rsidRPr="00FF0207">
              <w:rPr>
                <w:sz w:val="18"/>
                <w:szCs w:val="18"/>
                <w:lang w:val="nl-BE"/>
              </w:rPr>
              <w:tab/>
            </w:r>
          </w:p>
        </w:tc>
        <w:tc>
          <w:tcPr>
            <w:tcW w:w="709" w:type="dxa"/>
            <w:tcBorders>
              <w:top w:val="nil"/>
              <w:left w:val="single" w:color="auto" w:sz="12" w:space="0"/>
              <w:bottom w:val="nil"/>
            </w:tcBorders>
            <w:vAlign w:val="center"/>
          </w:tcPr>
          <w:p w:rsidRPr="00FF0207" w:rsidR="00DB44FB" w:rsidP="002F2C10" w:rsidRDefault="00DB44FB" w14:paraId="6F0F4A5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8471</w:t>
            </w:r>
          </w:p>
        </w:tc>
        <w:tc>
          <w:tcPr>
            <w:tcW w:w="2268" w:type="dxa"/>
            <w:tcBorders>
              <w:top w:val="nil"/>
              <w:bottom w:val="nil"/>
              <w:right w:val="single" w:color="auto" w:sz="12" w:space="0"/>
            </w:tcBorders>
            <w:vAlign w:val="center"/>
          </w:tcPr>
          <w:p w:rsidRPr="00FF0207" w:rsidR="00DB44FB" w:rsidP="00A52259" w:rsidRDefault="00DB44FB" w14:paraId="38A2C6B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57AD2FDE" w14:textId="77777777">
            <w:pPr>
              <w:tabs>
                <w:tab w:val="right" w:leader="dot" w:pos="1901"/>
              </w:tabs>
              <w:spacing w:line="240" w:lineRule="atLeast"/>
              <w:ind w:left="342" w:right="153"/>
              <w:jc w:val="left"/>
              <w:rPr>
                <w:sz w:val="18"/>
                <w:szCs w:val="18"/>
                <w:lang w:val="nl-BE"/>
              </w:rPr>
            </w:pPr>
          </w:p>
        </w:tc>
      </w:tr>
      <w:tr w:rsidRPr="00FF0207" w:rsidR="00DB44FB" w:rsidTr="00A52259" w14:paraId="1731AB5D" w14:textId="77777777">
        <w:trPr>
          <w:trHeight w:val="283"/>
        </w:trPr>
        <w:tc>
          <w:tcPr>
            <w:tcW w:w="5613" w:type="dxa"/>
            <w:tcBorders>
              <w:top w:val="nil"/>
              <w:left w:val="nil"/>
              <w:bottom w:val="nil"/>
              <w:right w:val="nil"/>
            </w:tcBorders>
            <w:vAlign w:val="center"/>
          </w:tcPr>
          <w:p w:rsidRPr="00FF0207" w:rsidR="00DB44FB" w:rsidP="00BE677B" w:rsidRDefault="00DB44FB" w14:paraId="19545F50" w14:textId="77777777">
            <w:pPr>
              <w:tabs>
                <w:tab w:val="right" w:leader="dot" w:pos="5387"/>
              </w:tabs>
              <w:spacing w:line="240" w:lineRule="atLeast"/>
              <w:ind w:left="284"/>
              <w:jc w:val="left"/>
              <w:rPr>
                <w:sz w:val="18"/>
                <w:szCs w:val="18"/>
                <w:lang w:val="nl-BE"/>
              </w:rPr>
            </w:pPr>
            <w:r w:rsidRPr="00FF0207">
              <w:rPr>
                <w:rFonts w:cs="Arial"/>
                <w:sz w:val="18"/>
                <w:lang w:val="nl-BE"/>
              </w:rPr>
              <w:t>Teruggenomen</w:t>
            </w:r>
            <w:r w:rsidRPr="00FF0207">
              <w:rPr>
                <w:sz w:val="18"/>
                <w:szCs w:val="18"/>
                <w:lang w:val="nl-BE"/>
              </w:rPr>
              <w:tab/>
            </w:r>
          </w:p>
        </w:tc>
        <w:tc>
          <w:tcPr>
            <w:tcW w:w="709" w:type="dxa"/>
            <w:tcBorders>
              <w:top w:val="nil"/>
              <w:left w:val="single" w:color="auto" w:sz="12" w:space="0"/>
              <w:bottom w:val="nil"/>
            </w:tcBorders>
            <w:vAlign w:val="center"/>
          </w:tcPr>
          <w:p w:rsidRPr="00FF0207" w:rsidR="00DB44FB" w:rsidP="002F2C10" w:rsidRDefault="00DB44FB" w14:paraId="54D9506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8481</w:t>
            </w:r>
          </w:p>
        </w:tc>
        <w:tc>
          <w:tcPr>
            <w:tcW w:w="2268" w:type="dxa"/>
            <w:tcBorders>
              <w:top w:val="nil"/>
              <w:bottom w:val="nil"/>
              <w:right w:val="single" w:color="auto" w:sz="12" w:space="0"/>
            </w:tcBorders>
            <w:vAlign w:val="center"/>
          </w:tcPr>
          <w:p w:rsidRPr="00FF0207" w:rsidR="00DB44FB" w:rsidP="00A52259" w:rsidRDefault="00DB44FB" w14:paraId="2FEDB50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4D462621" w14:textId="77777777">
            <w:pPr>
              <w:tabs>
                <w:tab w:val="right" w:leader="dot" w:pos="1901"/>
              </w:tabs>
              <w:spacing w:line="240" w:lineRule="atLeast"/>
              <w:ind w:left="342" w:right="153"/>
              <w:jc w:val="left"/>
              <w:rPr>
                <w:sz w:val="18"/>
                <w:szCs w:val="18"/>
                <w:lang w:val="nl-BE"/>
              </w:rPr>
            </w:pPr>
          </w:p>
        </w:tc>
      </w:tr>
      <w:tr w:rsidRPr="00FF0207" w:rsidR="00DB44FB" w:rsidTr="00A52259" w14:paraId="52D03660" w14:textId="77777777">
        <w:trPr>
          <w:trHeight w:val="283"/>
        </w:trPr>
        <w:tc>
          <w:tcPr>
            <w:tcW w:w="5613" w:type="dxa"/>
            <w:tcBorders>
              <w:top w:val="nil"/>
              <w:left w:val="nil"/>
              <w:bottom w:val="nil"/>
              <w:right w:val="nil"/>
            </w:tcBorders>
            <w:vAlign w:val="center"/>
          </w:tcPr>
          <w:p w:rsidRPr="00FF0207" w:rsidR="00DB44FB" w:rsidP="00BE677B" w:rsidRDefault="00DB44FB" w14:paraId="6787CD6C" w14:textId="77777777">
            <w:pPr>
              <w:tabs>
                <w:tab w:val="right" w:leader="dot" w:pos="5387"/>
              </w:tabs>
              <w:spacing w:line="240" w:lineRule="atLeast"/>
              <w:ind w:left="284"/>
              <w:jc w:val="left"/>
              <w:rPr>
                <w:sz w:val="18"/>
                <w:szCs w:val="18"/>
                <w:lang w:val="nl-BE"/>
              </w:rPr>
            </w:pPr>
            <w:r w:rsidRPr="00FF0207">
              <w:rPr>
                <w:rFonts w:cs="Arial"/>
                <w:sz w:val="18"/>
                <w:lang w:val="nl-BE"/>
              </w:rPr>
              <w:t>Verworven van derden</w:t>
            </w:r>
            <w:r w:rsidRPr="00FF0207">
              <w:rPr>
                <w:sz w:val="18"/>
                <w:szCs w:val="18"/>
                <w:lang w:val="nl-BE"/>
              </w:rPr>
              <w:tab/>
            </w:r>
          </w:p>
        </w:tc>
        <w:tc>
          <w:tcPr>
            <w:tcW w:w="709" w:type="dxa"/>
            <w:tcBorders>
              <w:top w:val="nil"/>
              <w:left w:val="single" w:color="auto" w:sz="12" w:space="0"/>
              <w:bottom w:val="nil"/>
            </w:tcBorders>
            <w:vAlign w:val="center"/>
          </w:tcPr>
          <w:p w:rsidRPr="00FF0207" w:rsidR="00DB44FB" w:rsidP="002F2C10" w:rsidRDefault="00DB44FB" w14:paraId="5FE0A2B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8491</w:t>
            </w:r>
          </w:p>
        </w:tc>
        <w:tc>
          <w:tcPr>
            <w:tcW w:w="2268" w:type="dxa"/>
            <w:tcBorders>
              <w:top w:val="nil"/>
              <w:bottom w:val="nil"/>
              <w:right w:val="single" w:color="auto" w:sz="12" w:space="0"/>
            </w:tcBorders>
            <w:vAlign w:val="center"/>
          </w:tcPr>
          <w:p w:rsidRPr="00FF0207" w:rsidR="00DB44FB" w:rsidP="00A52259" w:rsidRDefault="00DB44FB" w14:paraId="47D02C3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183C0D20" w14:textId="77777777">
            <w:pPr>
              <w:tabs>
                <w:tab w:val="right" w:leader="dot" w:pos="1901"/>
              </w:tabs>
              <w:spacing w:line="240" w:lineRule="atLeast"/>
              <w:ind w:left="342" w:right="153"/>
              <w:jc w:val="left"/>
              <w:rPr>
                <w:sz w:val="18"/>
                <w:szCs w:val="18"/>
                <w:lang w:val="nl-BE"/>
              </w:rPr>
            </w:pPr>
          </w:p>
        </w:tc>
      </w:tr>
      <w:tr w:rsidRPr="00FF0207" w:rsidR="00DB44FB" w:rsidTr="00A52259" w14:paraId="2BCEFA3A" w14:textId="77777777">
        <w:trPr>
          <w:trHeight w:val="283"/>
        </w:trPr>
        <w:tc>
          <w:tcPr>
            <w:tcW w:w="5613" w:type="dxa"/>
            <w:tcBorders>
              <w:top w:val="nil"/>
              <w:left w:val="nil"/>
              <w:bottom w:val="nil"/>
              <w:right w:val="nil"/>
            </w:tcBorders>
            <w:vAlign w:val="center"/>
          </w:tcPr>
          <w:p w:rsidRPr="00FF0207" w:rsidR="00DB44FB" w:rsidP="00BE677B" w:rsidRDefault="00DB44FB" w14:paraId="18C2F218" w14:textId="77777777">
            <w:pPr>
              <w:tabs>
                <w:tab w:val="right" w:leader="dot" w:pos="5387"/>
              </w:tabs>
              <w:spacing w:line="240" w:lineRule="atLeast"/>
              <w:ind w:left="284"/>
              <w:jc w:val="left"/>
              <w:rPr>
                <w:sz w:val="18"/>
                <w:szCs w:val="18"/>
                <w:lang w:val="nl-BE"/>
              </w:rPr>
            </w:pPr>
            <w:r w:rsidRPr="00FF0207">
              <w:rPr>
                <w:rFonts w:cs="Arial"/>
                <w:sz w:val="18"/>
                <w:lang w:val="nl-BE"/>
              </w:rPr>
              <w:t>Afgeboekt</w:t>
            </w:r>
            <w:r w:rsidRPr="00FF0207">
              <w:rPr>
                <w:sz w:val="18"/>
                <w:szCs w:val="18"/>
                <w:lang w:val="nl-BE"/>
              </w:rPr>
              <w:tab/>
            </w:r>
          </w:p>
        </w:tc>
        <w:tc>
          <w:tcPr>
            <w:tcW w:w="709" w:type="dxa"/>
            <w:tcBorders>
              <w:top w:val="nil"/>
              <w:left w:val="single" w:color="auto" w:sz="12" w:space="0"/>
              <w:bottom w:val="nil"/>
            </w:tcBorders>
            <w:vAlign w:val="center"/>
          </w:tcPr>
          <w:p w:rsidRPr="00FF0207" w:rsidR="00DB44FB" w:rsidP="002F2C10" w:rsidRDefault="00DB44FB" w14:paraId="09CE47C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8501</w:t>
            </w:r>
          </w:p>
        </w:tc>
        <w:tc>
          <w:tcPr>
            <w:tcW w:w="2268" w:type="dxa"/>
            <w:tcBorders>
              <w:top w:val="nil"/>
              <w:bottom w:val="nil"/>
              <w:right w:val="single" w:color="auto" w:sz="12" w:space="0"/>
            </w:tcBorders>
            <w:vAlign w:val="center"/>
          </w:tcPr>
          <w:p w:rsidRPr="00FF0207" w:rsidR="00DB44FB" w:rsidP="00A52259" w:rsidRDefault="00DB44FB" w14:paraId="49A56F7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6AB1386F" w14:textId="77777777">
            <w:pPr>
              <w:tabs>
                <w:tab w:val="right" w:leader="dot" w:pos="1901"/>
              </w:tabs>
              <w:spacing w:line="240" w:lineRule="atLeast"/>
              <w:ind w:left="342" w:right="153"/>
              <w:jc w:val="left"/>
              <w:rPr>
                <w:sz w:val="18"/>
                <w:szCs w:val="18"/>
                <w:lang w:val="nl-BE"/>
              </w:rPr>
            </w:pPr>
          </w:p>
        </w:tc>
      </w:tr>
      <w:tr w:rsidRPr="00FF0207" w:rsidR="00DB44FB" w:rsidTr="00F12280" w14:paraId="591DFC5C" w14:textId="77777777">
        <w:trPr>
          <w:trHeight w:val="283"/>
        </w:trPr>
        <w:tc>
          <w:tcPr>
            <w:tcW w:w="5613" w:type="dxa"/>
            <w:tcBorders>
              <w:top w:val="nil"/>
              <w:left w:val="nil"/>
              <w:bottom w:val="nil"/>
              <w:right w:val="nil"/>
            </w:tcBorders>
            <w:vAlign w:val="center"/>
          </w:tcPr>
          <w:p w:rsidRPr="00FF0207" w:rsidR="00DB44FB" w:rsidP="00BE677B" w:rsidRDefault="00DB44FB" w14:paraId="3E625F3C" w14:textId="77777777">
            <w:pPr>
              <w:tabs>
                <w:tab w:val="right" w:leader="dot" w:pos="5387"/>
              </w:tabs>
              <w:spacing w:line="240" w:lineRule="atLeast"/>
              <w:ind w:left="284"/>
              <w:jc w:val="left"/>
              <w:rPr>
                <w:sz w:val="18"/>
                <w:szCs w:val="18"/>
                <w:lang w:val="nl-BE"/>
              </w:rPr>
            </w:pPr>
            <w:r w:rsidRPr="00FF0207">
              <w:rPr>
                <w:rFonts w:cs="Arial"/>
                <w:sz w:val="18"/>
                <w:lang w:val="nl-BE"/>
              </w:rPr>
              <w:t>Omrekeningsverschillen</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DB44FB" w:rsidP="00445368" w:rsidRDefault="00DB44FB" w14:paraId="5EEC444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99931</w:t>
            </w:r>
          </w:p>
        </w:tc>
        <w:tc>
          <w:tcPr>
            <w:tcW w:w="2268" w:type="dxa"/>
            <w:tcBorders>
              <w:top w:val="nil"/>
              <w:bottom w:val="nil"/>
              <w:right w:val="single" w:color="auto" w:sz="12" w:space="0"/>
            </w:tcBorders>
            <w:vAlign w:val="center"/>
          </w:tcPr>
          <w:p w:rsidRPr="00FF0207" w:rsidR="00DB44FB" w:rsidP="00F12280" w:rsidRDefault="00DB44FB" w14:paraId="2905576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F12280" w:rsidRDefault="00DB44FB" w14:paraId="4CF7CA70" w14:textId="77777777">
            <w:pPr>
              <w:tabs>
                <w:tab w:val="right" w:leader="dot" w:pos="1901"/>
              </w:tabs>
              <w:spacing w:line="240" w:lineRule="atLeast"/>
              <w:ind w:left="342" w:right="153"/>
              <w:jc w:val="left"/>
              <w:rPr>
                <w:sz w:val="18"/>
                <w:szCs w:val="18"/>
                <w:lang w:val="nl-BE"/>
              </w:rPr>
            </w:pPr>
          </w:p>
        </w:tc>
      </w:tr>
      <w:tr w:rsidRPr="00FF0207" w:rsidR="00DB44FB" w:rsidTr="00A52259" w14:paraId="70B0CD2E" w14:textId="77777777">
        <w:trPr>
          <w:trHeight w:val="283"/>
        </w:trPr>
        <w:tc>
          <w:tcPr>
            <w:tcW w:w="5613" w:type="dxa"/>
            <w:tcBorders>
              <w:top w:val="nil"/>
              <w:left w:val="nil"/>
              <w:bottom w:val="nil"/>
              <w:right w:val="nil"/>
            </w:tcBorders>
            <w:vAlign w:val="center"/>
          </w:tcPr>
          <w:p w:rsidRPr="00FF0207" w:rsidR="00DB44FB" w:rsidP="00BE677B" w:rsidRDefault="00DB44FB" w14:paraId="6E672ECF" w14:textId="77777777">
            <w:pPr>
              <w:tabs>
                <w:tab w:val="right" w:leader="dot" w:pos="5387"/>
              </w:tabs>
              <w:spacing w:line="240" w:lineRule="atLeast"/>
              <w:ind w:left="284"/>
              <w:jc w:val="left"/>
              <w:rPr>
                <w:sz w:val="18"/>
                <w:szCs w:val="18"/>
                <w:lang w:val="nl-BE"/>
              </w:rPr>
            </w:pPr>
            <w:r w:rsidRPr="00FF0207">
              <w:rPr>
                <w:rFonts w:cs="Arial"/>
                <w:sz w:val="18"/>
                <w:lang w:val="nl-BE"/>
              </w:rPr>
              <w:t>Overgeboekt van een post naar een andere</w:t>
            </w:r>
            <w:r w:rsidRPr="00FF0207">
              <w:rPr>
                <w:sz w:val="18"/>
                <w:szCs w:val="18"/>
                <w:lang w:val="nl-BE"/>
              </w:rPr>
              <w:tab/>
            </w:r>
            <w:r w:rsidRPr="00FF0207">
              <w:rPr>
                <w:sz w:val="18"/>
                <w:szCs w:val="18"/>
                <w:lang w:val="nl-BE"/>
              </w:rPr>
              <w:t>(+)/(-)</w:t>
            </w:r>
          </w:p>
        </w:tc>
        <w:tc>
          <w:tcPr>
            <w:tcW w:w="709" w:type="dxa"/>
            <w:tcBorders>
              <w:top w:val="nil"/>
              <w:left w:val="single" w:color="auto" w:sz="12" w:space="0"/>
              <w:bottom w:val="nil"/>
            </w:tcBorders>
            <w:vAlign w:val="center"/>
          </w:tcPr>
          <w:p w:rsidRPr="00FF0207" w:rsidR="00DB44FB" w:rsidP="002F2C10" w:rsidRDefault="00DB44FB" w14:paraId="077BAFC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8511</w:t>
            </w:r>
          </w:p>
        </w:tc>
        <w:tc>
          <w:tcPr>
            <w:tcW w:w="2268" w:type="dxa"/>
            <w:tcBorders>
              <w:top w:val="nil"/>
              <w:bottom w:val="nil"/>
              <w:right w:val="single" w:color="auto" w:sz="12" w:space="0"/>
            </w:tcBorders>
            <w:vAlign w:val="center"/>
          </w:tcPr>
          <w:p w:rsidRPr="00FF0207" w:rsidR="00DB44FB" w:rsidP="00A52259" w:rsidRDefault="00DB44FB" w14:paraId="2F13A42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1F8C9EB2" w14:textId="77777777">
            <w:pPr>
              <w:tabs>
                <w:tab w:val="right" w:leader="dot" w:pos="1901"/>
              </w:tabs>
              <w:spacing w:line="240" w:lineRule="atLeast"/>
              <w:ind w:left="342" w:right="153"/>
              <w:jc w:val="left"/>
              <w:rPr>
                <w:sz w:val="18"/>
                <w:szCs w:val="18"/>
                <w:lang w:val="nl-BE"/>
              </w:rPr>
            </w:pPr>
          </w:p>
        </w:tc>
      </w:tr>
      <w:tr w:rsidRPr="00FF0207" w:rsidR="00B022F2" w:rsidTr="00A52259" w14:paraId="688A6589" w14:textId="77777777">
        <w:trPr>
          <w:trHeight w:val="283"/>
        </w:trPr>
        <w:tc>
          <w:tcPr>
            <w:tcW w:w="5613" w:type="dxa"/>
            <w:tcBorders>
              <w:top w:val="nil"/>
              <w:left w:val="nil"/>
              <w:bottom w:val="nil"/>
              <w:right w:val="nil"/>
            </w:tcBorders>
            <w:vAlign w:val="center"/>
          </w:tcPr>
          <w:p w:rsidRPr="00FF0207" w:rsidR="00B022F2" w:rsidP="00A52259" w:rsidRDefault="00DB44FB" w14:paraId="49BC5898" w14:textId="77777777">
            <w:pPr>
              <w:tabs>
                <w:tab w:val="right" w:leader="dot" w:pos="5387"/>
              </w:tabs>
              <w:spacing w:before="120" w:line="240" w:lineRule="atLeast"/>
              <w:jc w:val="left"/>
              <w:rPr>
                <w:sz w:val="18"/>
                <w:szCs w:val="18"/>
                <w:lang w:val="nl-BE"/>
              </w:rPr>
            </w:pPr>
            <w:r w:rsidRPr="00FF0207">
              <w:rPr>
                <w:rFonts w:cs="Arial"/>
                <w:b/>
                <w:sz w:val="18"/>
                <w:lang w:val="nl-BE"/>
              </w:rPr>
              <w:t>Waardeverminderingen per einde van het boekjaar</w:t>
            </w:r>
            <w:r w:rsidRPr="00FF0207" w:rsidR="00B022F2">
              <w:rPr>
                <w:sz w:val="18"/>
                <w:szCs w:val="18"/>
                <w:lang w:val="nl-BE"/>
              </w:rPr>
              <w:tab/>
            </w:r>
          </w:p>
        </w:tc>
        <w:tc>
          <w:tcPr>
            <w:tcW w:w="709" w:type="dxa"/>
            <w:tcBorders>
              <w:top w:val="nil"/>
              <w:left w:val="single" w:color="auto" w:sz="12" w:space="0"/>
              <w:bottom w:val="nil"/>
            </w:tcBorders>
            <w:vAlign w:val="center"/>
          </w:tcPr>
          <w:p w:rsidRPr="00FF0207" w:rsidR="00B022F2" w:rsidP="002F2C10" w:rsidRDefault="00B022F2" w14:paraId="599F94DC"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w:t>
            </w:r>
            <w:r w:rsidRPr="00FF0207" w:rsidR="002F2C10">
              <w:rPr>
                <w:sz w:val="16"/>
                <w:szCs w:val="16"/>
                <w:lang w:val="nl-BE"/>
              </w:rPr>
              <w:t>5</w:t>
            </w:r>
            <w:r w:rsidRPr="00FF0207">
              <w:rPr>
                <w:sz w:val="16"/>
                <w:szCs w:val="16"/>
                <w:lang w:val="nl-BE"/>
              </w:rPr>
              <w:t>21</w:t>
            </w:r>
          </w:p>
        </w:tc>
        <w:tc>
          <w:tcPr>
            <w:tcW w:w="2268" w:type="dxa"/>
            <w:tcBorders>
              <w:top w:val="nil"/>
              <w:bottom w:val="nil"/>
              <w:right w:val="single" w:color="auto" w:sz="12" w:space="0"/>
            </w:tcBorders>
            <w:vAlign w:val="center"/>
          </w:tcPr>
          <w:p w:rsidRPr="00FF0207" w:rsidR="00B022F2" w:rsidP="00A52259" w:rsidRDefault="00B022F2" w14:paraId="5A1EAD5D"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022F2" w:rsidP="00644B02" w:rsidRDefault="00B022F2" w14:paraId="65EDA2C6" w14:textId="77777777">
            <w:pPr>
              <w:tabs>
                <w:tab w:val="right" w:leader="dot" w:pos="2043"/>
              </w:tabs>
              <w:spacing w:before="120" w:line="240" w:lineRule="atLeast"/>
              <w:ind w:left="483"/>
              <w:jc w:val="left"/>
              <w:rPr>
                <w:sz w:val="18"/>
                <w:szCs w:val="18"/>
                <w:lang w:val="nl-BE"/>
              </w:rPr>
            </w:pPr>
          </w:p>
        </w:tc>
      </w:tr>
      <w:tr w:rsidRPr="00FF0207" w:rsidR="00C6181E" w:rsidTr="00A52259" w14:paraId="27736A2E" w14:textId="77777777">
        <w:trPr>
          <w:trHeight w:val="283"/>
        </w:trPr>
        <w:tc>
          <w:tcPr>
            <w:tcW w:w="5613" w:type="dxa"/>
            <w:tcBorders>
              <w:top w:val="nil"/>
              <w:left w:val="nil"/>
              <w:bottom w:val="nil"/>
              <w:right w:val="nil"/>
            </w:tcBorders>
            <w:vAlign w:val="center"/>
          </w:tcPr>
          <w:p w:rsidRPr="00FF0207" w:rsidR="00C6181E" w:rsidP="00A52259" w:rsidRDefault="00C6181E" w14:paraId="20663048" w14:textId="77777777">
            <w:pPr>
              <w:tabs>
                <w:tab w:val="right" w:leader="dot" w:pos="5387"/>
              </w:tabs>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C6181E" w:rsidP="00644B02" w:rsidRDefault="00C6181E" w14:paraId="0B570922"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181E" w:rsidP="00644B02" w:rsidRDefault="00C6181E" w14:paraId="25062210"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C6181E" w:rsidP="00644B02" w:rsidRDefault="00C6181E" w14:paraId="775588F1" w14:textId="77777777">
            <w:pPr>
              <w:tabs>
                <w:tab w:val="right" w:leader="dot" w:pos="2043"/>
              </w:tabs>
              <w:spacing w:line="240" w:lineRule="atLeast"/>
              <w:ind w:left="483"/>
              <w:jc w:val="left"/>
              <w:rPr>
                <w:sz w:val="18"/>
                <w:szCs w:val="18"/>
                <w:lang w:val="nl-BE"/>
              </w:rPr>
            </w:pPr>
          </w:p>
        </w:tc>
      </w:tr>
      <w:tr w:rsidRPr="00FF0207" w:rsidR="00C6181E" w:rsidTr="00A52259" w14:paraId="17572E7B" w14:textId="77777777">
        <w:trPr>
          <w:trHeight w:val="283"/>
        </w:trPr>
        <w:tc>
          <w:tcPr>
            <w:tcW w:w="5613" w:type="dxa"/>
            <w:tcBorders>
              <w:top w:val="nil"/>
              <w:left w:val="nil"/>
              <w:bottom w:val="nil"/>
              <w:right w:val="nil"/>
            </w:tcBorders>
            <w:vAlign w:val="center"/>
          </w:tcPr>
          <w:p w:rsidRPr="00FF0207" w:rsidR="00C6181E" w:rsidP="00A52259" w:rsidRDefault="00DB44FB" w14:paraId="11BD3E75" w14:textId="77777777">
            <w:pPr>
              <w:tabs>
                <w:tab w:val="right" w:leader="dot" w:pos="5387"/>
              </w:tabs>
              <w:spacing w:before="120" w:line="240" w:lineRule="atLeast"/>
              <w:jc w:val="left"/>
              <w:rPr>
                <w:sz w:val="18"/>
                <w:szCs w:val="18"/>
                <w:lang w:val="nl-BE"/>
              </w:rPr>
            </w:pPr>
            <w:r w:rsidRPr="00FF0207">
              <w:rPr>
                <w:rFonts w:cs="Arial"/>
                <w:b/>
                <w:sz w:val="18"/>
                <w:lang w:val="nl-BE"/>
              </w:rPr>
              <w:t>Niet-opgevraagde bedragen per einde van het boekjaar</w:t>
            </w:r>
            <w:r w:rsidRPr="00FF0207" w:rsidR="00C6181E">
              <w:rPr>
                <w:sz w:val="18"/>
                <w:szCs w:val="18"/>
                <w:lang w:val="nl-BE"/>
              </w:rPr>
              <w:tab/>
            </w:r>
          </w:p>
        </w:tc>
        <w:tc>
          <w:tcPr>
            <w:tcW w:w="709" w:type="dxa"/>
            <w:tcBorders>
              <w:top w:val="nil"/>
              <w:left w:val="single" w:color="auto" w:sz="12" w:space="0"/>
              <w:bottom w:val="nil"/>
            </w:tcBorders>
            <w:vAlign w:val="center"/>
          </w:tcPr>
          <w:p w:rsidRPr="00FF0207" w:rsidR="00C6181E" w:rsidP="00C6181E" w:rsidRDefault="00C6181E" w14:paraId="2411B685"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8551P</w:t>
            </w:r>
          </w:p>
        </w:tc>
        <w:tc>
          <w:tcPr>
            <w:tcW w:w="2268" w:type="dxa"/>
            <w:tcBorders>
              <w:top w:val="nil"/>
              <w:bottom w:val="nil"/>
              <w:right w:val="single" w:color="auto" w:sz="12" w:space="0"/>
            </w:tcBorders>
            <w:vAlign w:val="center"/>
          </w:tcPr>
          <w:p w:rsidRPr="00FF0207" w:rsidR="00C6181E" w:rsidP="00A52259" w:rsidRDefault="00C6181E" w14:paraId="5693BFA4"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C6181E" w:rsidP="00A52259" w:rsidRDefault="00C6181E" w14:paraId="7D2BE0AC"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6181E" w:rsidTr="00A52259" w14:paraId="65400B94" w14:textId="77777777">
        <w:trPr>
          <w:trHeight w:val="283"/>
        </w:trPr>
        <w:tc>
          <w:tcPr>
            <w:tcW w:w="5613" w:type="dxa"/>
            <w:tcBorders>
              <w:top w:val="nil"/>
              <w:left w:val="nil"/>
              <w:bottom w:val="nil"/>
              <w:right w:val="nil"/>
            </w:tcBorders>
            <w:vAlign w:val="center"/>
          </w:tcPr>
          <w:p w:rsidRPr="00FF0207" w:rsidR="00C6181E" w:rsidP="00A52259" w:rsidRDefault="00DB44FB" w14:paraId="069EF23D" w14:textId="77777777">
            <w:pPr>
              <w:tabs>
                <w:tab w:val="right" w:leader="dot" w:pos="5387"/>
              </w:tabs>
              <w:spacing w:before="120" w:line="240" w:lineRule="atLeast"/>
              <w:jc w:val="left"/>
              <w:rPr>
                <w:sz w:val="18"/>
                <w:szCs w:val="18"/>
                <w:lang w:val="nl-BE"/>
              </w:rPr>
            </w:pPr>
            <w:r w:rsidRPr="00FF0207">
              <w:rPr>
                <w:rFonts w:cs="Arial"/>
                <w:b/>
                <w:sz w:val="18"/>
                <w:lang w:val="nl-BE"/>
              </w:rPr>
              <w:t>Mutaties tijdens het boekjaar</w:t>
            </w:r>
            <w:r w:rsidRPr="00FF0207" w:rsidR="00C6181E">
              <w:rPr>
                <w:sz w:val="18"/>
                <w:szCs w:val="18"/>
                <w:lang w:val="nl-BE"/>
              </w:rPr>
              <w:tab/>
            </w:r>
            <w:r w:rsidRPr="00FF0207" w:rsidR="00C6181E">
              <w:rPr>
                <w:sz w:val="18"/>
                <w:szCs w:val="18"/>
                <w:lang w:val="nl-BE"/>
              </w:rPr>
              <w:t>(+)/(-)</w:t>
            </w:r>
          </w:p>
        </w:tc>
        <w:tc>
          <w:tcPr>
            <w:tcW w:w="709" w:type="dxa"/>
            <w:tcBorders>
              <w:top w:val="nil"/>
              <w:left w:val="single" w:color="auto" w:sz="12" w:space="0"/>
              <w:bottom w:val="nil"/>
            </w:tcBorders>
            <w:vAlign w:val="center"/>
          </w:tcPr>
          <w:p w:rsidRPr="00FF0207" w:rsidR="00C6181E" w:rsidP="00C6181E" w:rsidRDefault="00C6181E" w14:paraId="1ABFC190"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8541</w:t>
            </w:r>
          </w:p>
        </w:tc>
        <w:tc>
          <w:tcPr>
            <w:tcW w:w="2268" w:type="dxa"/>
            <w:tcBorders>
              <w:top w:val="nil"/>
              <w:bottom w:val="nil"/>
              <w:right w:val="single" w:color="auto" w:sz="12" w:space="0"/>
            </w:tcBorders>
            <w:vAlign w:val="center"/>
          </w:tcPr>
          <w:p w:rsidRPr="00FF0207" w:rsidR="00C6181E" w:rsidP="00A52259" w:rsidRDefault="00C6181E" w14:paraId="49717C04"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181E" w:rsidP="00644B02" w:rsidRDefault="00C6181E" w14:paraId="21AF82F7" w14:textId="77777777">
            <w:pPr>
              <w:tabs>
                <w:tab w:val="right" w:leader="dot" w:pos="2043"/>
              </w:tabs>
              <w:spacing w:before="120" w:line="240" w:lineRule="atLeast"/>
              <w:ind w:left="483"/>
              <w:jc w:val="left"/>
              <w:rPr>
                <w:sz w:val="18"/>
                <w:szCs w:val="18"/>
                <w:lang w:val="nl-BE"/>
              </w:rPr>
            </w:pPr>
          </w:p>
        </w:tc>
      </w:tr>
      <w:tr w:rsidRPr="00FF0207" w:rsidR="00C6181E" w:rsidTr="00A52259" w14:paraId="02532E24" w14:textId="77777777">
        <w:trPr>
          <w:trHeight w:val="283"/>
        </w:trPr>
        <w:tc>
          <w:tcPr>
            <w:tcW w:w="5613" w:type="dxa"/>
            <w:tcBorders>
              <w:top w:val="nil"/>
              <w:left w:val="nil"/>
              <w:bottom w:val="nil"/>
              <w:right w:val="nil"/>
            </w:tcBorders>
            <w:vAlign w:val="center"/>
          </w:tcPr>
          <w:p w:rsidRPr="00FF0207" w:rsidR="00C6181E" w:rsidP="00A52259" w:rsidRDefault="00DB44FB" w14:paraId="65092267" w14:textId="77777777">
            <w:pPr>
              <w:tabs>
                <w:tab w:val="right" w:leader="dot" w:pos="5387"/>
              </w:tabs>
              <w:spacing w:before="120" w:line="240" w:lineRule="atLeast"/>
              <w:jc w:val="left"/>
              <w:rPr>
                <w:sz w:val="18"/>
                <w:szCs w:val="18"/>
                <w:lang w:val="nl-BE"/>
              </w:rPr>
            </w:pPr>
            <w:r w:rsidRPr="00FF0207">
              <w:rPr>
                <w:rFonts w:cs="Arial"/>
                <w:b/>
                <w:sz w:val="18"/>
                <w:lang w:val="nl-BE"/>
              </w:rPr>
              <w:t>Niet-opgevraagde bedragen per einde van het boekjaar</w:t>
            </w:r>
            <w:r w:rsidRPr="00FF0207" w:rsidR="00C6181E">
              <w:rPr>
                <w:sz w:val="18"/>
                <w:szCs w:val="18"/>
                <w:lang w:val="nl-BE"/>
              </w:rPr>
              <w:tab/>
            </w:r>
          </w:p>
        </w:tc>
        <w:tc>
          <w:tcPr>
            <w:tcW w:w="709" w:type="dxa"/>
            <w:tcBorders>
              <w:top w:val="nil"/>
              <w:left w:val="single" w:color="auto" w:sz="12" w:space="0"/>
              <w:bottom w:val="nil"/>
            </w:tcBorders>
            <w:vAlign w:val="center"/>
          </w:tcPr>
          <w:p w:rsidRPr="00FF0207" w:rsidR="00C6181E" w:rsidP="00C6181E" w:rsidRDefault="00C6181E" w14:paraId="2A79AA01"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8551</w:t>
            </w:r>
          </w:p>
        </w:tc>
        <w:tc>
          <w:tcPr>
            <w:tcW w:w="2268" w:type="dxa"/>
            <w:tcBorders>
              <w:top w:val="nil"/>
              <w:bottom w:val="nil"/>
              <w:right w:val="single" w:color="auto" w:sz="12" w:space="0"/>
            </w:tcBorders>
            <w:vAlign w:val="center"/>
          </w:tcPr>
          <w:p w:rsidRPr="00FF0207" w:rsidR="00C6181E" w:rsidP="00A52259" w:rsidRDefault="00C6181E" w14:paraId="187BA103"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C6181E" w:rsidP="00644B02" w:rsidRDefault="00C6181E" w14:paraId="59DCAFDA" w14:textId="77777777">
            <w:pPr>
              <w:tabs>
                <w:tab w:val="right" w:leader="dot" w:pos="2043"/>
              </w:tabs>
              <w:spacing w:before="120" w:line="240" w:lineRule="atLeast"/>
              <w:ind w:left="483"/>
              <w:jc w:val="left"/>
              <w:rPr>
                <w:sz w:val="18"/>
                <w:szCs w:val="18"/>
                <w:lang w:val="nl-BE"/>
              </w:rPr>
            </w:pPr>
          </w:p>
        </w:tc>
      </w:tr>
      <w:tr w:rsidRPr="00FF0207" w:rsidR="00445368" w:rsidTr="00F12280" w14:paraId="5555E72B" w14:textId="77777777">
        <w:trPr>
          <w:trHeight w:val="283"/>
        </w:trPr>
        <w:tc>
          <w:tcPr>
            <w:tcW w:w="5613" w:type="dxa"/>
            <w:tcBorders>
              <w:top w:val="nil"/>
              <w:left w:val="nil"/>
              <w:bottom w:val="nil"/>
              <w:right w:val="nil"/>
            </w:tcBorders>
            <w:vAlign w:val="center"/>
          </w:tcPr>
          <w:p w:rsidRPr="00FF0207" w:rsidR="00445368" w:rsidP="00F12280" w:rsidRDefault="00DB44FB" w14:paraId="4C1DDCCA" w14:textId="77777777">
            <w:pPr>
              <w:tabs>
                <w:tab w:val="right" w:leader="dot" w:pos="5387"/>
              </w:tabs>
              <w:spacing w:before="120" w:line="240" w:lineRule="atLeast"/>
              <w:jc w:val="left"/>
              <w:rPr>
                <w:sz w:val="18"/>
                <w:szCs w:val="18"/>
                <w:lang w:val="nl-BE"/>
              </w:rPr>
            </w:pPr>
            <w:r w:rsidRPr="00FF0207">
              <w:rPr>
                <w:rFonts w:cs="Arial"/>
                <w:b/>
                <w:sz w:val="18"/>
                <w:lang w:val="nl-BE"/>
              </w:rPr>
              <w:t>Wijzigingen in het eigen vermogen van de vennootschappen waarop de vermogensmutatie is toegepast</w:t>
            </w:r>
            <w:r w:rsidRPr="00FF0207" w:rsidR="00445368">
              <w:rPr>
                <w:rFonts w:cs="Arial"/>
                <w:sz w:val="18"/>
                <w:lang w:val="nl-BE"/>
              </w:rPr>
              <w:tab/>
            </w:r>
            <w:r w:rsidRPr="00FF0207" w:rsidR="00445368">
              <w:rPr>
                <w:rFonts w:cs="Arial"/>
                <w:sz w:val="18"/>
                <w:lang w:val="nl-BE"/>
              </w:rPr>
              <w:t>(+)/(-)</w:t>
            </w:r>
          </w:p>
        </w:tc>
        <w:tc>
          <w:tcPr>
            <w:tcW w:w="709" w:type="dxa"/>
            <w:tcBorders>
              <w:top w:val="nil"/>
              <w:left w:val="single" w:color="auto" w:sz="12" w:space="0"/>
              <w:bottom w:val="nil"/>
            </w:tcBorders>
            <w:vAlign w:val="center"/>
          </w:tcPr>
          <w:p w:rsidRPr="00FF0207" w:rsidR="00445368" w:rsidP="00445368" w:rsidRDefault="00445368" w14:paraId="30AC16B1" w14:textId="77777777">
            <w:pPr>
              <w:tabs>
                <w:tab w:val="right" w:leader="dot" w:pos="10631"/>
                <w:tab w:val="right" w:leader="dot" w:pos="10773"/>
              </w:tabs>
              <w:spacing w:before="360" w:line="240" w:lineRule="atLeast"/>
              <w:jc w:val="left"/>
              <w:rPr>
                <w:sz w:val="16"/>
                <w:szCs w:val="16"/>
                <w:lang w:val="nl-BE"/>
              </w:rPr>
            </w:pPr>
            <w:r w:rsidRPr="00FF0207">
              <w:rPr>
                <w:sz w:val="16"/>
                <w:szCs w:val="16"/>
                <w:lang w:val="nl-BE"/>
              </w:rPr>
              <w:t>99941</w:t>
            </w:r>
          </w:p>
        </w:tc>
        <w:tc>
          <w:tcPr>
            <w:tcW w:w="2268" w:type="dxa"/>
            <w:tcBorders>
              <w:top w:val="nil"/>
              <w:bottom w:val="nil"/>
              <w:right w:val="single" w:color="auto" w:sz="12" w:space="0"/>
            </w:tcBorders>
            <w:vAlign w:val="center"/>
          </w:tcPr>
          <w:p w:rsidRPr="00FF0207" w:rsidR="00445368" w:rsidP="00445368" w:rsidRDefault="00445368" w14:paraId="54EF3E98" w14:textId="77777777">
            <w:pPr>
              <w:tabs>
                <w:tab w:val="right" w:leader="dot" w:pos="2041"/>
              </w:tabs>
              <w:spacing w:before="3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445368" w:rsidP="00445368" w:rsidRDefault="00445368" w14:paraId="79413331" w14:textId="77777777">
            <w:pPr>
              <w:tabs>
                <w:tab w:val="right" w:leader="dot" w:pos="2043"/>
              </w:tabs>
              <w:spacing w:before="360" w:line="240" w:lineRule="atLeast"/>
              <w:ind w:left="483"/>
              <w:jc w:val="left"/>
              <w:rPr>
                <w:sz w:val="18"/>
                <w:szCs w:val="18"/>
                <w:lang w:val="nl-BE"/>
              </w:rPr>
            </w:pPr>
          </w:p>
        </w:tc>
      </w:tr>
      <w:tr w:rsidRPr="00FF0207" w:rsidR="00445368" w:rsidTr="00F12280" w14:paraId="14D8A1BC" w14:textId="77777777">
        <w:trPr>
          <w:trHeight w:val="283"/>
        </w:trPr>
        <w:tc>
          <w:tcPr>
            <w:tcW w:w="5613" w:type="dxa"/>
            <w:tcBorders>
              <w:top w:val="nil"/>
              <w:left w:val="nil"/>
              <w:bottom w:val="nil"/>
              <w:right w:val="nil"/>
            </w:tcBorders>
            <w:vAlign w:val="center"/>
          </w:tcPr>
          <w:p w:rsidRPr="00FF0207" w:rsidR="00445368" w:rsidP="00F12280" w:rsidRDefault="00DB44FB" w14:paraId="5B924CF0" w14:textId="77777777">
            <w:pPr>
              <w:tabs>
                <w:tab w:val="right" w:leader="dot" w:pos="5387"/>
              </w:tabs>
              <w:spacing w:line="240" w:lineRule="atLeast"/>
              <w:ind w:left="284"/>
              <w:jc w:val="left"/>
              <w:rPr>
                <w:sz w:val="18"/>
                <w:szCs w:val="18"/>
                <w:lang w:val="nl-BE"/>
              </w:rPr>
            </w:pPr>
            <w:r w:rsidRPr="00FF0207">
              <w:rPr>
                <w:rFonts w:cs="Arial"/>
                <w:sz w:val="18"/>
                <w:lang w:val="nl-BE"/>
              </w:rPr>
              <w:t>Aandeel in het resultaat van het boekjaar</w:t>
            </w:r>
            <w:r w:rsidRPr="00FF0207" w:rsidR="00445368">
              <w:rPr>
                <w:sz w:val="18"/>
                <w:szCs w:val="18"/>
                <w:lang w:val="nl-BE"/>
              </w:rPr>
              <w:tab/>
            </w:r>
          </w:p>
        </w:tc>
        <w:tc>
          <w:tcPr>
            <w:tcW w:w="709" w:type="dxa"/>
            <w:tcBorders>
              <w:top w:val="nil"/>
              <w:left w:val="single" w:color="auto" w:sz="12" w:space="0"/>
              <w:bottom w:val="nil"/>
            </w:tcBorders>
            <w:vAlign w:val="center"/>
          </w:tcPr>
          <w:p w:rsidRPr="00FF0207" w:rsidR="00445368" w:rsidP="00F67038" w:rsidRDefault="00F67038" w14:paraId="169E77BE" w14:textId="77777777">
            <w:pPr>
              <w:tabs>
                <w:tab w:val="right" w:leader="dot" w:pos="10631"/>
                <w:tab w:val="right" w:leader="dot" w:pos="10773"/>
              </w:tabs>
              <w:spacing w:line="240" w:lineRule="atLeast"/>
              <w:ind w:right="-57"/>
              <w:jc w:val="left"/>
              <w:rPr>
                <w:sz w:val="16"/>
                <w:szCs w:val="16"/>
                <w:lang w:val="nl-BE"/>
              </w:rPr>
            </w:pPr>
            <w:r w:rsidRPr="00FF0207">
              <w:rPr>
                <w:rFonts w:cs="Arial"/>
                <w:sz w:val="16"/>
                <w:szCs w:val="16"/>
                <w:lang w:val="nl-BE"/>
              </w:rPr>
              <w:t>999411</w:t>
            </w:r>
          </w:p>
        </w:tc>
        <w:tc>
          <w:tcPr>
            <w:tcW w:w="2268" w:type="dxa"/>
            <w:tcBorders>
              <w:top w:val="nil"/>
              <w:bottom w:val="nil"/>
              <w:right w:val="single" w:color="auto" w:sz="12" w:space="0"/>
            </w:tcBorders>
            <w:vAlign w:val="center"/>
          </w:tcPr>
          <w:p w:rsidRPr="00FF0207" w:rsidR="00445368" w:rsidP="00F12280" w:rsidRDefault="00445368" w14:paraId="586484B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445368" w:rsidP="00F12280" w:rsidRDefault="00445368" w14:paraId="234478BD" w14:textId="77777777">
            <w:pPr>
              <w:tabs>
                <w:tab w:val="right" w:leader="dot" w:pos="1901"/>
              </w:tabs>
              <w:spacing w:line="240" w:lineRule="atLeast"/>
              <w:ind w:left="342" w:right="153"/>
              <w:jc w:val="left"/>
              <w:rPr>
                <w:sz w:val="18"/>
                <w:szCs w:val="18"/>
                <w:lang w:val="nl-BE"/>
              </w:rPr>
            </w:pPr>
          </w:p>
        </w:tc>
      </w:tr>
      <w:tr w:rsidRPr="00FF0207" w:rsidR="00445368" w:rsidTr="00F12280" w14:paraId="2FFE9AEB" w14:textId="77777777">
        <w:trPr>
          <w:trHeight w:val="283"/>
        </w:trPr>
        <w:tc>
          <w:tcPr>
            <w:tcW w:w="5613" w:type="dxa"/>
            <w:tcBorders>
              <w:top w:val="nil"/>
              <w:left w:val="nil"/>
              <w:bottom w:val="nil"/>
              <w:right w:val="nil"/>
            </w:tcBorders>
            <w:vAlign w:val="center"/>
          </w:tcPr>
          <w:p w:rsidRPr="00FF0207" w:rsidR="00445368" w:rsidP="00F12280" w:rsidRDefault="00DB44FB" w14:paraId="55C1702E" w14:textId="77777777">
            <w:pPr>
              <w:tabs>
                <w:tab w:val="right" w:leader="dot" w:pos="5387"/>
              </w:tabs>
              <w:spacing w:line="240" w:lineRule="atLeast"/>
              <w:ind w:left="284"/>
              <w:jc w:val="left"/>
              <w:rPr>
                <w:rFonts w:cs="Arial"/>
                <w:sz w:val="18"/>
                <w:lang w:val="nl-BE"/>
              </w:rPr>
            </w:pPr>
            <w:r w:rsidRPr="00FF0207">
              <w:rPr>
                <w:rFonts w:cs="Arial"/>
                <w:sz w:val="18"/>
                <w:lang w:val="nl-BE"/>
              </w:rPr>
              <w:t>Eliminatie van de dividenden m.b.t. deze deelnemingen</w:t>
            </w:r>
            <w:r w:rsidRPr="00FF0207" w:rsidR="00445368">
              <w:rPr>
                <w:rFonts w:cs="Arial"/>
                <w:sz w:val="18"/>
                <w:lang w:val="nl-BE"/>
              </w:rPr>
              <w:tab/>
            </w:r>
          </w:p>
        </w:tc>
        <w:tc>
          <w:tcPr>
            <w:tcW w:w="709" w:type="dxa"/>
            <w:tcBorders>
              <w:top w:val="nil"/>
              <w:left w:val="single" w:color="auto" w:sz="12" w:space="0"/>
              <w:bottom w:val="nil"/>
            </w:tcBorders>
            <w:vAlign w:val="center"/>
          </w:tcPr>
          <w:p w:rsidRPr="00FF0207" w:rsidR="00445368" w:rsidP="00DB44FB" w:rsidRDefault="00F67038" w14:paraId="78F9681A" w14:textId="77777777">
            <w:pPr>
              <w:tabs>
                <w:tab w:val="right" w:leader="dot" w:pos="10631"/>
                <w:tab w:val="right" w:leader="dot" w:pos="10773"/>
              </w:tabs>
              <w:spacing w:line="240" w:lineRule="atLeast"/>
              <w:ind w:right="-57"/>
              <w:jc w:val="left"/>
              <w:rPr>
                <w:sz w:val="16"/>
                <w:szCs w:val="16"/>
                <w:lang w:val="nl-BE"/>
              </w:rPr>
            </w:pPr>
            <w:r w:rsidRPr="00FF0207">
              <w:rPr>
                <w:rFonts w:cs="Arial"/>
                <w:sz w:val="16"/>
                <w:szCs w:val="16"/>
                <w:lang w:val="nl-BE"/>
              </w:rPr>
              <w:t>9994</w:t>
            </w:r>
            <w:r w:rsidRPr="00FF0207" w:rsidR="00DB44FB">
              <w:rPr>
                <w:rFonts w:cs="Arial"/>
                <w:sz w:val="16"/>
                <w:szCs w:val="16"/>
                <w:lang w:val="nl-BE"/>
              </w:rPr>
              <w:t>2</w:t>
            </w:r>
            <w:r w:rsidRPr="00FF0207">
              <w:rPr>
                <w:rFonts w:cs="Arial"/>
                <w:sz w:val="16"/>
                <w:szCs w:val="16"/>
                <w:lang w:val="nl-BE"/>
              </w:rPr>
              <w:t>1</w:t>
            </w:r>
          </w:p>
        </w:tc>
        <w:tc>
          <w:tcPr>
            <w:tcW w:w="2268" w:type="dxa"/>
            <w:tcBorders>
              <w:top w:val="nil"/>
              <w:bottom w:val="nil"/>
              <w:right w:val="single" w:color="auto" w:sz="12" w:space="0"/>
            </w:tcBorders>
            <w:vAlign w:val="center"/>
          </w:tcPr>
          <w:p w:rsidRPr="00FF0207" w:rsidR="00445368" w:rsidP="00DB44FB" w:rsidRDefault="00445368" w14:paraId="131BB40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445368" w:rsidP="00DB44FB" w:rsidRDefault="00445368" w14:paraId="28D5DFFC" w14:textId="77777777">
            <w:pPr>
              <w:tabs>
                <w:tab w:val="right" w:leader="dot" w:pos="1901"/>
              </w:tabs>
              <w:spacing w:line="240" w:lineRule="atLeast"/>
              <w:ind w:left="342" w:right="153"/>
              <w:jc w:val="left"/>
              <w:rPr>
                <w:sz w:val="18"/>
                <w:szCs w:val="18"/>
                <w:lang w:val="nl-BE"/>
              </w:rPr>
            </w:pPr>
          </w:p>
        </w:tc>
      </w:tr>
      <w:tr w:rsidRPr="00FF0207" w:rsidR="00445368" w:rsidTr="00F12280" w14:paraId="4B00107D" w14:textId="77777777">
        <w:trPr>
          <w:trHeight w:val="283"/>
        </w:trPr>
        <w:tc>
          <w:tcPr>
            <w:tcW w:w="5613" w:type="dxa"/>
            <w:tcBorders>
              <w:top w:val="nil"/>
              <w:left w:val="nil"/>
              <w:bottom w:val="nil"/>
              <w:right w:val="nil"/>
            </w:tcBorders>
            <w:vAlign w:val="center"/>
          </w:tcPr>
          <w:p w:rsidRPr="00FF0207" w:rsidR="00445368" w:rsidP="00F12280" w:rsidRDefault="00DB44FB" w14:paraId="5589F114"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 in het eigen vermogen</w:t>
            </w:r>
            <w:r w:rsidRPr="00FF0207" w:rsidR="00445368">
              <w:rPr>
                <w:sz w:val="18"/>
                <w:szCs w:val="18"/>
                <w:lang w:val="nl-BE"/>
              </w:rPr>
              <w:tab/>
            </w:r>
          </w:p>
        </w:tc>
        <w:tc>
          <w:tcPr>
            <w:tcW w:w="709" w:type="dxa"/>
            <w:tcBorders>
              <w:top w:val="nil"/>
              <w:left w:val="single" w:color="auto" w:sz="12" w:space="0"/>
              <w:bottom w:val="nil"/>
            </w:tcBorders>
            <w:vAlign w:val="center"/>
          </w:tcPr>
          <w:p w:rsidRPr="00FF0207" w:rsidR="00445368" w:rsidP="00DB44FB" w:rsidRDefault="00F67038" w14:paraId="27F25F96" w14:textId="77777777">
            <w:pPr>
              <w:tabs>
                <w:tab w:val="right" w:leader="dot" w:pos="10631"/>
                <w:tab w:val="right" w:leader="dot" w:pos="10773"/>
              </w:tabs>
              <w:spacing w:line="240" w:lineRule="atLeast"/>
              <w:ind w:right="-57"/>
              <w:jc w:val="left"/>
              <w:rPr>
                <w:sz w:val="16"/>
                <w:szCs w:val="16"/>
                <w:lang w:val="nl-BE"/>
              </w:rPr>
            </w:pPr>
            <w:r w:rsidRPr="00FF0207">
              <w:rPr>
                <w:rFonts w:cs="Arial"/>
                <w:sz w:val="16"/>
                <w:szCs w:val="16"/>
                <w:lang w:val="nl-BE"/>
              </w:rPr>
              <w:t>9994</w:t>
            </w:r>
            <w:r w:rsidRPr="00FF0207" w:rsidR="00DB44FB">
              <w:rPr>
                <w:rFonts w:cs="Arial"/>
                <w:sz w:val="16"/>
                <w:szCs w:val="16"/>
                <w:lang w:val="nl-BE"/>
              </w:rPr>
              <w:t>3</w:t>
            </w:r>
            <w:r w:rsidRPr="00FF0207">
              <w:rPr>
                <w:rFonts w:cs="Arial"/>
                <w:sz w:val="16"/>
                <w:szCs w:val="16"/>
                <w:lang w:val="nl-BE"/>
              </w:rPr>
              <w:t>1</w:t>
            </w:r>
          </w:p>
        </w:tc>
        <w:tc>
          <w:tcPr>
            <w:tcW w:w="2268" w:type="dxa"/>
            <w:tcBorders>
              <w:top w:val="nil"/>
              <w:bottom w:val="nil"/>
              <w:right w:val="single" w:color="auto" w:sz="12" w:space="0"/>
            </w:tcBorders>
            <w:vAlign w:val="center"/>
          </w:tcPr>
          <w:p w:rsidRPr="00FF0207" w:rsidR="00445368" w:rsidP="00F12280" w:rsidRDefault="00445368" w14:paraId="1849D6B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445368" w:rsidP="00F12280" w:rsidRDefault="00445368" w14:paraId="63BFAA95" w14:textId="77777777">
            <w:pPr>
              <w:tabs>
                <w:tab w:val="right" w:leader="dot" w:pos="1901"/>
              </w:tabs>
              <w:spacing w:line="240" w:lineRule="atLeast"/>
              <w:ind w:left="342" w:right="153"/>
              <w:jc w:val="left"/>
              <w:rPr>
                <w:sz w:val="18"/>
                <w:szCs w:val="18"/>
                <w:lang w:val="nl-BE"/>
              </w:rPr>
            </w:pPr>
          </w:p>
        </w:tc>
      </w:tr>
      <w:tr w:rsidRPr="00FF0207" w:rsidR="00B022F2" w:rsidTr="00E33ECF" w14:paraId="1074C200" w14:textId="77777777">
        <w:trPr>
          <w:trHeight w:val="283"/>
        </w:trPr>
        <w:tc>
          <w:tcPr>
            <w:tcW w:w="5613" w:type="dxa"/>
            <w:tcBorders>
              <w:top w:val="nil"/>
              <w:left w:val="nil"/>
              <w:bottom w:val="nil"/>
              <w:right w:val="nil"/>
            </w:tcBorders>
            <w:vAlign w:val="center"/>
          </w:tcPr>
          <w:p w:rsidRPr="00FF0207" w:rsidR="00B022F2" w:rsidP="00A52259" w:rsidRDefault="00B022F2" w14:paraId="5C8556A3" w14:textId="77777777">
            <w:pPr>
              <w:tabs>
                <w:tab w:val="right" w:leader="dot" w:pos="5387"/>
              </w:tabs>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B022F2" w:rsidP="00644B02" w:rsidRDefault="00B022F2" w14:paraId="02599325"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022F2" w:rsidP="00644B02" w:rsidRDefault="00B022F2" w14:paraId="416EA372"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B022F2" w:rsidP="00644B02" w:rsidRDefault="00B022F2" w14:paraId="4C811E50" w14:textId="77777777">
            <w:pPr>
              <w:tabs>
                <w:tab w:val="right" w:leader="dot" w:pos="2043"/>
              </w:tabs>
              <w:spacing w:line="240" w:lineRule="atLeast"/>
              <w:ind w:left="483"/>
              <w:jc w:val="left"/>
              <w:rPr>
                <w:sz w:val="18"/>
                <w:szCs w:val="18"/>
                <w:lang w:val="nl-BE"/>
              </w:rPr>
            </w:pPr>
          </w:p>
        </w:tc>
      </w:tr>
      <w:tr w:rsidRPr="00FF0207" w:rsidR="00B022F2" w:rsidTr="00E33ECF" w14:paraId="1B544080" w14:textId="77777777">
        <w:trPr>
          <w:trHeight w:val="283"/>
        </w:trPr>
        <w:tc>
          <w:tcPr>
            <w:tcW w:w="5613" w:type="dxa"/>
            <w:tcBorders>
              <w:top w:val="nil"/>
              <w:left w:val="nil"/>
              <w:bottom w:val="nil"/>
              <w:right w:val="nil"/>
            </w:tcBorders>
            <w:vAlign w:val="center"/>
          </w:tcPr>
          <w:p w:rsidRPr="00FF0207" w:rsidR="00B022F2" w:rsidP="00E33ECF" w:rsidRDefault="00DB44FB" w14:paraId="6A4332CB" w14:textId="77777777">
            <w:pPr>
              <w:tabs>
                <w:tab w:val="right" w:leader="dot" w:pos="5387"/>
              </w:tabs>
              <w:spacing w:before="120" w:after="6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sidR="00B022F2">
              <w:rPr>
                <w:smallCaps/>
                <w:lang w:val="nl-BE"/>
              </w:rPr>
              <w:tab/>
            </w:r>
          </w:p>
        </w:tc>
        <w:tc>
          <w:tcPr>
            <w:tcW w:w="709" w:type="dxa"/>
            <w:tcBorders>
              <w:top w:val="nil"/>
              <w:left w:val="single" w:color="auto" w:sz="12" w:space="0"/>
              <w:bottom w:val="single" w:color="auto" w:sz="12" w:space="0"/>
            </w:tcBorders>
            <w:vAlign w:val="center"/>
          </w:tcPr>
          <w:p w:rsidRPr="00FF0207" w:rsidR="00B022F2" w:rsidP="00E33ECF" w:rsidRDefault="00B022F2" w14:paraId="2F0089D0" w14:textId="77777777">
            <w:pPr>
              <w:tabs>
                <w:tab w:val="right" w:leader="dot" w:pos="10631"/>
                <w:tab w:val="right" w:leader="dot" w:pos="10773"/>
              </w:tabs>
              <w:spacing w:before="120" w:after="60" w:line="240" w:lineRule="atLeast"/>
              <w:ind w:right="-113"/>
              <w:jc w:val="left"/>
              <w:rPr>
                <w:sz w:val="16"/>
                <w:szCs w:val="16"/>
                <w:lang w:val="nl-BE"/>
              </w:rPr>
            </w:pPr>
            <w:r w:rsidRPr="00FF0207">
              <w:rPr>
                <w:sz w:val="16"/>
                <w:szCs w:val="16"/>
                <w:lang w:val="nl-BE"/>
              </w:rPr>
              <w:t>(</w:t>
            </w:r>
            <w:r w:rsidRPr="00FF0207" w:rsidR="00F67038">
              <w:rPr>
                <w:sz w:val="16"/>
                <w:szCs w:val="16"/>
                <w:lang w:val="nl-BE"/>
              </w:rPr>
              <w:t>99211</w:t>
            </w:r>
            <w:r w:rsidRPr="00FF0207">
              <w:rPr>
                <w:sz w:val="16"/>
                <w:szCs w:val="16"/>
                <w:lang w:val="nl-BE"/>
              </w:rPr>
              <w:t>)</w:t>
            </w:r>
          </w:p>
        </w:tc>
        <w:tc>
          <w:tcPr>
            <w:tcW w:w="2268" w:type="dxa"/>
            <w:tcBorders>
              <w:top w:val="nil"/>
              <w:bottom w:val="single" w:color="auto" w:sz="12" w:space="0"/>
              <w:right w:val="single" w:color="auto" w:sz="12" w:space="0"/>
            </w:tcBorders>
            <w:vAlign w:val="center"/>
          </w:tcPr>
          <w:p w:rsidRPr="00FF0207" w:rsidR="00B022F2" w:rsidP="00E33ECF" w:rsidRDefault="00B022F2" w14:paraId="42B3B1E6"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B022F2" w:rsidP="00E33ECF" w:rsidRDefault="00B022F2" w14:paraId="02BCAD62" w14:textId="77777777">
            <w:pPr>
              <w:tabs>
                <w:tab w:val="right" w:leader="dot" w:pos="2043"/>
              </w:tabs>
              <w:spacing w:before="120" w:after="60" w:line="240" w:lineRule="atLeast"/>
              <w:ind w:left="483"/>
              <w:jc w:val="left"/>
              <w:rPr>
                <w:sz w:val="18"/>
                <w:szCs w:val="18"/>
                <w:lang w:val="nl-BE"/>
              </w:rPr>
            </w:pPr>
          </w:p>
        </w:tc>
      </w:tr>
    </w:tbl>
    <w:p w:rsidRPr="00FF0207" w:rsidR="00E33ECF" w:rsidRDefault="00E33ECF" w14:paraId="0A3B3550" w14:textId="77777777">
      <w:pPr>
        <w:rPr>
          <w:lang w:val="nl-BE"/>
        </w:rPr>
      </w:pPr>
    </w:p>
    <w:p w:rsidRPr="00FF0207" w:rsidR="00E33ECF" w:rsidRDefault="00E33ECF" w14:paraId="1C78FB22" w14:textId="77777777">
      <w:pPr>
        <w:rPr>
          <w:lang w:val="nl-BE"/>
        </w:rPr>
      </w:pPr>
    </w:p>
    <w:p w:rsidRPr="00FF0207" w:rsidR="00E33ECF" w:rsidRDefault="00E33ECF" w14:paraId="6846FC40" w14:textId="77777777">
      <w:pPr>
        <w:rPr>
          <w:lang w:val="nl-BE"/>
        </w:rPr>
        <w:sectPr w:rsidRPr="00FF0207" w:rsidR="00E33EC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E33ECF" w:rsidTr="00687638" w14:paraId="36F4D27E"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E33ECF" w:rsidP="00687638" w:rsidRDefault="00E33ECF" w14:paraId="0648063C" w14:textId="77777777">
            <w:pPr>
              <w:spacing w:line="240" w:lineRule="atLeast"/>
              <w:jc w:val="left"/>
              <w:rPr>
                <w:lang w:val="nl-BE"/>
              </w:rPr>
            </w:pPr>
            <w:r w:rsidRPr="00FF0207">
              <w:rPr>
                <w:lang w:val="nl-BE"/>
              </w:rPr>
              <w:lastRenderedPageBreak/>
              <w:t>Nr.</w:t>
            </w:r>
          </w:p>
        </w:tc>
        <w:tc>
          <w:tcPr>
            <w:tcW w:w="2891" w:type="dxa"/>
            <w:tcBorders>
              <w:left w:val="single" w:color="auto" w:sz="6" w:space="0"/>
              <w:bottom w:val="single" w:color="auto" w:sz="6" w:space="0"/>
              <w:right w:val="single" w:color="auto" w:sz="6" w:space="0"/>
            </w:tcBorders>
            <w:vAlign w:val="center"/>
          </w:tcPr>
          <w:p w:rsidRPr="00FF0207" w:rsidR="00E33ECF" w:rsidP="00687638" w:rsidRDefault="00E33ECF" w14:paraId="1423DD41"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E33ECF" w:rsidP="00687638" w:rsidRDefault="00E33ECF" w14:paraId="3EEBB598"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E33ECF" w:rsidP="00377328" w:rsidRDefault="00E33ECF" w14:paraId="73A25DC9"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.10.1</w:t>
            </w:r>
          </w:p>
        </w:tc>
      </w:tr>
    </w:tbl>
    <w:p w:rsidRPr="00FF0207" w:rsidR="00E33ECF" w:rsidP="00E33ECF" w:rsidRDefault="00E33ECF" w14:paraId="693C09F5" w14:textId="77777777">
      <w:pPr>
        <w:spacing w:line="240" w:lineRule="auto"/>
        <w:jc w:val="left"/>
        <w:rPr>
          <w:sz w:val="18"/>
          <w:szCs w:val="18"/>
          <w:lang w:val="nl-BE"/>
        </w:rPr>
      </w:pPr>
    </w:p>
    <w:p w:rsidRPr="00FF0207" w:rsidR="00E33ECF" w:rsidP="00E33ECF" w:rsidRDefault="00E33ECF" w14:paraId="3F56E235"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E33ECF" w:rsidTr="00687638" w14:paraId="23F5C9E6" w14:textId="77777777">
        <w:trPr>
          <w:trHeight w:val="283"/>
        </w:trPr>
        <w:tc>
          <w:tcPr>
            <w:tcW w:w="5613" w:type="dxa"/>
            <w:tcBorders>
              <w:top w:val="nil"/>
              <w:left w:val="nil"/>
              <w:bottom w:val="nil"/>
              <w:right w:val="nil"/>
            </w:tcBorders>
            <w:vAlign w:val="center"/>
          </w:tcPr>
          <w:p w:rsidRPr="00FF0207" w:rsidR="00E33ECF" w:rsidP="00687638" w:rsidRDefault="00E33ECF" w14:paraId="0330DBCE"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E33ECF" w:rsidP="00687638" w:rsidRDefault="00E33ECF" w14:paraId="046D2B6E"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E33ECF" w:rsidP="00687638" w:rsidRDefault="00E33ECF" w14:paraId="6B27DA46"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E33ECF" w:rsidP="00687638" w:rsidRDefault="00E33ECF" w14:paraId="72EDB2EB"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C90532" w:rsidR="00C6181E" w:rsidTr="00A52259" w14:paraId="06F5FF08" w14:textId="77777777">
        <w:trPr>
          <w:trHeight w:val="283"/>
        </w:trPr>
        <w:tc>
          <w:tcPr>
            <w:tcW w:w="5613" w:type="dxa"/>
            <w:tcBorders>
              <w:top w:val="nil"/>
              <w:left w:val="nil"/>
              <w:bottom w:val="nil"/>
              <w:right w:val="nil"/>
            </w:tcBorders>
            <w:vAlign w:val="center"/>
          </w:tcPr>
          <w:p w:rsidRPr="00FF0207" w:rsidR="00C6181E" w:rsidP="00A52259" w:rsidRDefault="00DB44FB" w14:paraId="274F3F05" w14:textId="77777777">
            <w:pPr>
              <w:tabs>
                <w:tab w:val="right" w:leader="dot" w:pos="5387"/>
              </w:tabs>
              <w:spacing w:line="240" w:lineRule="atLeast"/>
              <w:jc w:val="left"/>
              <w:rPr>
                <w:rFonts w:cs="Arial"/>
                <w:b/>
                <w:smallCaps/>
                <w:lang w:val="nl-BE"/>
              </w:rPr>
            </w:pPr>
            <w:r w:rsidRPr="00FF0207">
              <w:rPr>
                <w:rFonts w:cs="Arial"/>
                <w:b/>
                <w:smallCaps/>
                <w:lang w:val="nl-BE"/>
              </w:rPr>
              <w:t>Vennootschappen waarop vermogensmutatiemethode is toegepast</w:t>
            </w:r>
            <w:r w:rsidRPr="00FF0207">
              <w:rPr>
                <w:rFonts w:cs="Arial"/>
                <w:smallCaps/>
                <w:lang w:val="nl-BE"/>
              </w:rPr>
              <w:t xml:space="preserve"> - </w:t>
            </w:r>
            <w:r w:rsidRPr="00FF0207">
              <w:rPr>
                <w:rFonts w:cs="Arial"/>
                <w:b/>
                <w:smallCaps/>
                <w:lang w:val="nl-BE"/>
              </w:rPr>
              <w:t>Vorderingen</w:t>
            </w:r>
          </w:p>
        </w:tc>
        <w:tc>
          <w:tcPr>
            <w:tcW w:w="709" w:type="dxa"/>
            <w:tcBorders>
              <w:top w:val="nil"/>
              <w:left w:val="single" w:color="auto" w:sz="12" w:space="0"/>
              <w:bottom w:val="nil"/>
            </w:tcBorders>
            <w:vAlign w:val="center"/>
          </w:tcPr>
          <w:p w:rsidRPr="00FF0207" w:rsidR="00C6181E" w:rsidP="00644B02" w:rsidRDefault="00C6181E" w14:paraId="26315AB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C6181E" w:rsidP="00644B02" w:rsidRDefault="00C6181E" w14:paraId="4E71E54A"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C6181E" w:rsidP="00644B02" w:rsidRDefault="00C6181E" w14:paraId="02761450" w14:textId="77777777">
            <w:pPr>
              <w:tabs>
                <w:tab w:val="right" w:leader="dot" w:pos="2043"/>
              </w:tabs>
              <w:spacing w:line="240" w:lineRule="atLeast"/>
              <w:ind w:left="483"/>
              <w:jc w:val="left"/>
              <w:rPr>
                <w:sz w:val="18"/>
                <w:szCs w:val="18"/>
                <w:lang w:val="nl-BE"/>
              </w:rPr>
            </w:pPr>
          </w:p>
        </w:tc>
      </w:tr>
      <w:tr w:rsidRPr="00FF0207" w:rsidR="00333019" w:rsidTr="00A52259" w14:paraId="783F4930" w14:textId="77777777">
        <w:trPr>
          <w:trHeight w:val="283"/>
        </w:trPr>
        <w:tc>
          <w:tcPr>
            <w:tcW w:w="5613" w:type="dxa"/>
            <w:tcBorders>
              <w:top w:val="nil"/>
              <w:left w:val="nil"/>
              <w:bottom w:val="nil"/>
              <w:right w:val="nil"/>
            </w:tcBorders>
            <w:vAlign w:val="center"/>
          </w:tcPr>
          <w:p w:rsidRPr="00FF0207" w:rsidR="00333019" w:rsidP="00A52259" w:rsidRDefault="00DB44FB" w14:paraId="264591B4" w14:textId="77777777">
            <w:pPr>
              <w:tabs>
                <w:tab w:val="right" w:leader="dot" w:pos="5387"/>
              </w:tabs>
              <w:spacing w:before="120" w:line="240" w:lineRule="atLeast"/>
              <w:jc w:val="left"/>
              <w:rPr>
                <w:sz w:val="18"/>
                <w:szCs w:val="18"/>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sidR="00333019">
              <w:rPr>
                <w:sz w:val="18"/>
                <w:szCs w:val="18"/>
                <w:lang w:val="nl-BE"/>
              </w:rPr>
              <w:tab/>
            </w:r>
          </w:p>
        </w:tc>
        <w:tc>
          <w:tcPr>
            <w:tcW w:w="709" w:type="dxa"/>
            <w:tcBorders>
              <w:top w:val="nil"/>
              <w:left w:val="single" w:color="auto" w:sz="12" w:space="0"/>
              <w:bottom w:val="nil"/>
            </w:tcBorders>
            <w:vAlign w:val="center"/>
          </w:tcPr>
          <w:p w:rsidRPr="00FF0207" w:rsidR="00333019" w:rsidP="00F67038" w:rsidRDefault="00F67038" w14:paraId="55F36EE9" w14:textId="77777777">
            <w:pPr>
              <w:tabs>
                <w:tab w:val="right" w:leader="dot" w:pos="10631"/>
                <w:tab w:val="right" w:leader="dot" w:pos="10773"/>
              </w:tabs>
              <w:spacing w:before="120" w:line="240" w:lineRule="atLeast"/>
              <w:ind w:right="-113"/>
              <w:jc w:val="left"/>
              <w:rPr>
                <w:sz w:val="16"/>
                <w:szCs w:val="16"/>
                <w:lang w:val="nl-BE"/>
              </w:rPr>
            </w:pPr>
            <w:r w:rsidRPr="00FF0207">
              <w:rPr>
                <w:sz w:val="16"/>
                <w:szCs w:val="16"/>
                <w:lang w:val="nl-BE"/>
              </w:rPr>
              <w:t>99212</w:t>
            </w:r>
            <w:r w:rsidRPr="00FF0207" w:rsidR="00333019">
              <w:rPr>
                <w:sz w:val="16"/>
                <w:szCs w:val="16"/>
                <w:lang w:val="nl-BE"/>
              </w:rPr>
              <w:t>P</w:t>
            </w:r>
          </w:p>
        </w:tc>
        <w:tc>
          <w:tcPr>
            <w:tcW w:w="2268" w:type="dxa"/>
            <w:tcBorders>
              <w:top w:val="nil"/>
              <w:bottom w:val="nil"/>
              <w:right w:val="single" w:color="auto" w:sz="12" w:space="0"/>
            </w:tcBorders>
            <w:vAlign w:val="center"/>
          </w:tcPr>
          <w:p w:rsidRPr="00FF0207" w:rsidR="00333019" w:rsidP="00A52259" w:rsidRDefault="00333019" w14:paraId="76F2CB01"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333019" w:rsidP="00A52259" w:rsidRDefault="00333019" w14:paraId="5B62CC2A" w14:textId="77777777">
            <w:pPr>
              <w:tabs>
                <w:tab w:val="right" w:leader="dot" w:pos="2041"/>
              </w:tabs>
              <w:spacing w:before="120" w:line="240" w:lineRule="atLeast"/>
              <w:ind w:left="482"/>
              <w:jc w:val="left"/>
              <w:rPr>
                <w:sz w:val="18"/>
                <w:szCs w:val="18"/>
                <w:u w:val="single"/>
                <w:lang w:val="nl-BE"/>
              </w:rPr>
            </w:pPr>
            <w:r w:rsidRPr="00FF0207">
              <w:rPr>
                <w:sz w:val="18"/>
                <w:szCs w:val="18"/>
                <w:u w:val="single"/>
                <w:lang w:val="nl-BE"/>
              </w:rPr>
              <w:tab/>
            </w:r>
          </w:p>
        </w:tc>
      </w:tr>
      <w:tr w:rsidRPr="00FF0207" w:rsidR="00DB44FB" w:rsidTr="00DB44FB" w14:paraId="4D746F73" w14:textId="77777777">
        <w:trPr>
          <w:trHeight w:val="283"/>
        </w:trPr>
        <w:tc>
          <w:tcPr>
            <w:tcW w:w="5613" w:type="dxa"/>
            <w:tcBorders>
              <w:top w:val="nil"/>
              <w:left w:val="nil"/>
              <w:bottom w:val="nil"/>
              <w:right w:val="nil"/>
            </w:tcBorders>
            <w:vAlign w:val="center"/>
          </w:tcPr>
          <w:p w:rsidRPr="00FF0207" w:rsidR="00DB44FB" w:rsidP="00DB44FB" w:rsidRDefault="00DB44FB" w14:paraId="2EE79FCA" w14:textId="77777777">
            <w:pPr>
              <w:spacing w:before="120" w:line="240" w:lineRule="atLeast"/>
              <w:jc w:val="left"/>
              <w:rPr>
                <w:rFonts w:cs="Arial"/>
                <w:b/>
                <w:sz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DB44FB" w:rsidP="00644B02" w:rsidRDefault="00DB44FB" w14:paraId="06E9CAD9"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B44FB" w:rsidP="00644B02" w:rsidRDefault="00DB44FB" w14:paraId="52179EBA"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DB44FB" w:rsidP="00644B02" w:rsidRDefault="00DB44FB" w14:paraId="6F3132BD" w14:textId="77777777">
            <w:pPr>
              <w:tabs>
                <w:tab w:val="right" w:leader="dot" w:pos="2043"/>
              </w:tabs>
              <w:spacing w:before="120" w:line="240" w:lineRule="atLeast"/>
              <w:ind w:left="483"/>
              <w:jc w:val="left"/>
              <w:rPr>
                <w:sz w:val="18"/>
                <w:szCs w:val="18"/>
                <w:lang w:val="nl-BE"/>
              </w:rPr>
            </w:pPr>
          </w:p>
        </w:tc>
      </w:tr>
      <w:tr w:rsidRPr="00FF0207" w:rsidR="00DB44FB" w:rsidTr="00DB44FB" w14:paraId="799B1159" w14:textId="77777777">
        <w:trPr>
          <w:trHeight w:val="283"/>
        </w:trPr>
        <w:tc>
          <w:tcPr>
            <w:tcW w:w="5613" w:type="dxa"/>
            <w:tcBorders>
              <w:top w:val="nil"/>
              <w:left w:val="nil"/>
              <w:bottom w:val="nil"/>
              <w:right w:val="nil"/>
            </w:tcBorders>
            <w:vAlign w:val="center"/>
          </w:tcPr>
          <w:p w:rsidRPr="00FF0207" w:rsidR="00DB44FB" w:rsidP="00DB44FB" w:rsidRDefault="00DB44FB" w14:paraId="06E4731C" w14:textId="77777777">
            <w:pPr>
              <w:tabs>
                <w:tab w:val="right" w:leader="dot" w:pos="5387"/>
              </w:tabs>
              <w:spacing w:line="240" w:lineRule="atLeast"/>
              <w:ind w:left="284"/>
              <w:jc w:val="left"/>
              <w:rPr>
                <w:rFonts w:cs="Arial"/>
                <w:sz w:val="18"/>
                <w:lang w:val="nl-BE"/>
              </w:rPr>
            </w:pPr>
            <w:r w:rsidRPr="00FF0207">
              <w:rPr>
                <w:rFonts w:cs="Arial"/>
                <w:sz w:val="18"/>
                <w:lang w:val="nl-BE"/>
              </w:rPr>
              <w:t>Toevoegingen</w:t>
            </w:r>
            <w:r w:rsidRPr="00FF0207">
              <w:rPr>
                <w:rFonts w:cs="Arial"/>
                <w:sz w:val="18"/>
                <w:lang w:val="nl-BE"/>
              </w:rPr>
              <w:tab/>
            </w:r>
          </w:p>
        </w:tc>
        <w:tc>
          <w:tcPr>
            <w:tcW w:w="709" w:type="dxa"/>
            <w:tcBorders>
              <w:top w:val="nil"/>
              <w:left w:val="single" w:color="auto" w:sz="12" w:space="0"/>
              <w:bottom w:val="nil"/>
            </w:tcBorders>
            <w:vAlign w:val="center"/>
          </w:tcPr>
          <w:p w:rsidRPr="00FF0207" w:rsidR="00DB44FB" w:rsidP="00333019" w:rsidRDefault="00DB44FB" w14:paraId="0520B4F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8581</w:t>
            </w:r>
          </w:p>
        </w:tc>
        <w:tc>
          <w:tcPr>
            <w:tcW w:w="2268" w:type="dxa"/>
            <w:tcBorders>
              <w:top w:val="nil"/>
              <w:bottom w:val="nil"/>
              <w:right w:val="single" w:color="auto" w:sz="12" w:space="0"/>
            </w:tcBorders>
            <w:vAlign w:val="center"/>
          </w:tcPr>
          <w:p w:rsidRPr="00FF0207" w:rsidR="00DB44FB" w:rsidP="00A52259" w:rsidRDefault="00DB44FB" w14:paraId="52CB3F9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5A549312" w14:textId="77777777">
            <w:pPr>
              <w:tabs>
                <w:tab w:val="right" w:leader="dot" w:pos="1901"/>
              </w:tabs>
              <w:spacing w:line="240" w:lineRule="atLeast"/>
              <w:ind w:left="342" w:right="153"/>
              <w:jc w:val="left"/>
              <w:rPr>
                <w:sz w:val="18"/>
                <w:szCs w:val="18"/>
                <w:lang w:val="nl-BE"/>
              </w:rPr>
            </w:pPr>
          </w:p>
        </w:tc>
      </w:tr>
      <w:tr w:rsidRPr="00FF0207" w:rsidR="00DB44FB" w:rsidTr="00DB44FB" w14:paraId="6FDF6C87" w14:textId="77777777">
        <w:trPr>
          <w:trHeight w:val="283"/>
        </w:trPr>
        <w:tc>
          <w:tcPr>
            <w:tcW w:w="5613" w:type="dxa"/>
            <w:tcBorders>
              <w:top w:val="nil"/>
              <w:left w:val="nil"/>
              <w:bottom w:val="nil"/>
              <w:right w:val="nil"/>
            </w:tcBorders>
            <w:vAlign w:val="center"/>
          </w:tcPr>
          <w:p w:rsidRPr="00FF0207" w:rsidR="00DB44FB" w:rsidP="00DB44FB" w:rsidRDefault="00DB44FB" w14:paraId="4CF56E2E" w14:textId="77777777">
            <w:pPr>
              <w:tabs>
                <w:tab w:val="right" w:leader="dot" w:pos="5387"/>
              </w:tabs>
              <w:spacing w:line="240" w:lineRule="atLeast"/>
              <w:ind w:left="284"/>
              <w:jc w:val="left"/>
              <w:rPr>
                <w:rFonts w:cs="Arial"/>
                <w:sz w:val="18"/>
                <w:lang w:val="nl-BE"/>
              </w:rPr>
            </w:pPr>
            <w:r w:rsidRPr="00FF0207">
              <w:rPr>
                <w:rFonts w:cs="Arial"/>
                <w:sz w:val="18"/>
                <w:lang w:val="nl-BE"/>
              </w:rPr>
              <w:t>Terugbetalingen</w:t>
            </w:r>
            <w:r w:rsidRPr="00FF0207">
              <w:rPr>
                <w:rFonts w:cs="Arial"/>
                <w:sz w:val="18"/>
                <w:lang w:val="nl-BE"/>
              </w:rPr>
              <w:tab/>
            </w:r>
          </w:p>
        </w:tc>
        <w:tc>
          <w:tcPr>
            <w:tcW w:w="709" w:type="dxa"/>
            <w:tcBorders>
              <w:top w:val="nil"/>
              <w:left w:val="single" w:color="auto" w:sz="12" w:space="0"/>
              <w:bottom w:val="nil"/>
            </w:tcBorders>
            <w:vAlign w:val="center"/>
          </w:tcPr>
          <w:p w:rsidRPr="00FF0207" w:rsidR="00DB44FB" w:rsidP="00333019" w:rsidRDefault="00DB44FB" w14:paraId="7E90B57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8591</w:t>
            </w:r>
          </w:p>
        </w:tc>
        <w:tc>
          <w:tcPr>
            <w:tcW w:w="2268" w:type="dxa"/>
            <w:tcBorders>
              <w:top w:val="nil"/>
              <w:bottom w:val="nil"/>
              <w:right w:val="single" w:color="auto" w:sz="12" w:space="0"/>
            </w:tcBorders>
            <w:vAlign w:val="center"/>
          </w:tcPr>
          <w:p w:rsidRPr="00FF0207" w:rsidR="00DB44FB" w:rsidP="00A52259" w:rsidRDefault="00DB44FB" w14:paraId="108DD55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2C3E5F6C" w14:textId="77777777">
            <w:pPr>
              <w:tabs>
                <w:tab w:val="right" w:leader="dot" w:pos="1901"/>
              </w:tabs>
              <w:spacing w:line="240" w:lineRule="atLeast"/>
              <w:ind w:left="342" w:right="153"/>
              <w:jc w:val="left"/>
              <w:rPr>
                <w:sz w:val="18"/>
                <w:szCs w:val="18"/>
                <w:lang w:val="nl-BE"/>
              </w:rPr>
            </w:pPr>
          </w:p>
        </w:tc>
      </w:tr>
      <w:tr w:rsidRPr="00FF0207" w:rsidR="00DB44FB" w:rsidTr="00DB44FB" w14:paraId="1538DF30" w14:textId="77777777">
        <w:trPr>
          <w:trHeight w:val="283"/>
        </w:trPr>
        <w:tc>
          <w:tcPr>
            <w:tcW w:w="5613" w:type="dxa"/>
            <w:tcBorders>
              <w:top w:val="nil"/>
              <w:left w:val="nil"/>
              <w:bottom w:val="nil"/>
              <w:right w:val="nil"/>
            </w:tcBorders>
            <w:vAlign w:val="center"/>
          </w:tcPr>
          <w:p w:rsidRPr="00FF0207" w:rsidR="00DB44FB" w:rsidP="00DB44FB" w:rsidRDefault="00DB44FB" w14:paraId="69535D05" w14:textId="77777777">
            <w:pPr>
              <w:tabs>
                <w:tab w:val="right" w:leader="dot" w:pos="5387"/>
              </w:tabs>
              <w:spacing w:line="240" w:lineRule="atLeast"/>
              <w:ind w:left="284"/>
              <w:jc w:val="left"/>
              <w:rPr>
                <w:rFonts w:cs="Arial"/>
                <w:sz w:val="18"/>
                <w:lang w:val="nl-BE"/>
              </w:rPr>
            </w:pPr>
            <w:r w:rsidRPr="00FF0207">
              <w:rPr>
                <w:rFonts w:cs="Arial"/>
                <w:sz w:val="18"/>
                <w:lang w:val="nl-BE"/>
              </w:rPr>
              <w:t>Geboekte waardeverminderingen</w:t>
            </w:r>
            <w:r w:rsidRPr="00FF0207">
              <w:rPr>
                <w:rFonts w:cs="Arial"/>
                <w:sz w:val="18"/>
                <w:lang w:val="nl-BE"/>
              </w:rPr>
              <w:tab/>
            </w:r>
          </w:p>
        </w:tc>
        <w:tc>
          <w:tcPr>
            <w:tcW w:w="709" w:type="dxa"/>
            <w:tcBorders>
              <w:top w:val="nil"/>
              <w:left w:val="single" w:color="auto" w:sz="12" w:space="0"/>
              <w:bottom w:val="nil"/>
            </w:tcBorders>
            <w:vAlign w:val="center"/>
          </w:tcPr>
          <w:p w:rsidRPr="00FF0207" w:rsidR="00DB44FB" w:rsidP="00333019" w:rsidRDefault="00DB44FB" w14:paraId="3E246AE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8601</w:t>
            </w:r>
          </w:p>
        </w:tc>
        <w:tc>
          <w:tcPr>
            <w:tcW w:w="2268" w:type="dxa"/>
            <w:tcBorders>
              <w:top w:val="nil"/>
              <w:bottom w:val="nil"/>
              <w:right w:val="single" w:color="auto" w:sz="12" w:space="0"/>
            </w:tcBorders>
            <w:vAlign w:val="center"/>
          </w:tcPr>
          <w:p w:rsidRPr="00FF0207" w:rsidR="00DB44FB" w:rsidP="00A52259" w:rsidRDefault="00DB44FB" w14:paraId="1625CA7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42D58AC1" w14:textId="77777777">
            <w:pPr>
              <w:tabs>
                <w:tab w:val="right" w:leader="dot" w:pos="1901"/>
              </w:tabs>
              <w:spacing w:line="240" w:lineRule="atLeast"/>
              <w:ind w:left="342" w:right="153"/>
              <w:jc w:val="left"/>
              <w:rPr>
                <w:sz w:val="18"/>
                <w:szCs w:val="18"/>
                <w:lang w:val="nl-BE"/>
              </w:rPr>
            </w:pPr>
          </w:p>
        </w:tc>
      </w:tr>
      <w:tr w:rsidRPr="00FF0207" w:rsidR="00DB44FB" w:rsidTr="00DB44FB" w14:paraId="52802DB6" w14:textId="77777777">
        <w:trPr>
          <w:trHeight w:val="283"/>
        </w:trPr>
        <w:tc>
          <w:tcPr>
            <w:tcW w:w="5613" w:type="dxa"/>
            <w:tcBorders>
              <w:top w:val="nil"/>
              <w:left w:val="nil"/>
              <w:bottom w:val="nil"/>
              <w:right w:val="nil"/>
            </w:tcBorders>
            <w:vAlign w:val="center"/>
          </w:tcPr>
          <w:p w:rsidRPr="00FF0207" w:rsidR="00DB44FB" w:rsidP="00DB44FB" w:rsidRDefault="00DB44FB" w14:paraId="41D6FC72" w14:textId="77777777">
            <w:pPr>
              <w:tabs>
                <w:tab w:val="right" w:leader="dot" w:pos="5387"/>
              </w:tabs>
              <w:spacing w:line="240" w:lineRule="atLeast"/>
              <w:ind w:left="284"/>
              <w:jc w:val="left"/>
              <w:rPr>
                <w:rFonts w:cs="Arial"/>
                <w:sz w:val="18"/>
                <w:lang w:val="nl-BE"/>
              </w:rPr>
            </w:pPr>
            <w:r w:rsidRPr="00FF0207">
              <w:rPr>
                <w:rFonts w:cs="Arial"/>
                <w:sz w:val="18"/>
                <w:lang w:val="nl-BE"/>
              </w:rPr>
              <w:t>Teruggenomen waardeverminderingen</w:t>
            </w:r>
            <w:r w:rsidRPr="00FF0207">
              <w:rPr>
                <w:rFonts w:cs="Arial"/>
                <w:sz w:val="18"/>
                <w:lang w:val="nl-BE"/>
              </w:rPr>
              <w:tab/>
            </w:r>
          </w:p>
        </w:tc>
        <w:tc>
          <w:tcPr>
            <w:tcW w:w="709" w:type="dxa"/>
            <w:tcBorders>
              <w:top w:val="nil"/>
              <w:left w:val="single" w:color="auto" w:sz="12" w:space="0"/>
              <w:bottom w:val="nil"/>
            </w:tcBorders>
            <w:vAlign w:val="center"/>
          </w:tcPr>
          <w:p w:rsidRPr="00FF0207" w:rsidR="00DB44FB" w:rsidP="00333019" w:rsidRDefault="00DB44FB" w14:paraId="6F9F6A3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8611</w:t>
            </w:r>
          </w:p>
        </w:tc>
        <w:tc>
          <w:tcPr>
            <w:tcW w:w="2268" w:type="dxa"/>
            <w:tcBorders>
              <w:top w:val="nil"/>
              <w:bottom w:val="nil"/>
              <w:right w:val="single" w:color="auto" w:sz="12" w:space="0"/>
            </w:tcBorders>
            <w:vAlign w:val="center"/>
          </w:tcPr>
          <w:p w:rsidRPr="00FF0207" w:rsidR="00DB44FB" w:rsidP="00A52259" w:rsidRDefault="00DB44FB" w14:paraId="51BBBBA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2A1A6ACE" w14:textId="77777777">
            <w:pPr>
              <w:tabs>
                <w:tab w:val="right" w:leader="dot" w:pos="1901"/>
              </w:tabs>
              <w:spacing w:line="240" w:lineRule="atLeast"/>
              <w:ind w:left="342" w:right="153"/>
              <w:jc w:val="left"/>
              <w:rPr>
                <w:sz w:val="18"/>
                <w:szCs w:val="18"/>
                <w:lang w:val="nl-BE"/>
              </w:rPr>
            </w:pPr>
          </w:p>
        </w:tc>
      </w:tr>
      <w:tr w:rsidRPr="00FF0207" w:rsidR="00DB44FB" w:rsidTr="00DB44FB" w14:paraId="4AA41C5A" w14:textId="77777777">
        <w:trPr>
          <w:trHeight w:val="283"/>
        </w:trPr>
        <w:tc>
          <w:tcPr>
            <w:tcW w:w="5613" w:type="dxa"/>
            <w:tcBorders>
              <w:top w:val="nil"/>
              <w:left w:val="nil"/>
              <w:bottom w:val="nil"/>
              <w:right w:val="nil"/>
            </w:tcBorders>
            <w:vAlign w:val="center"/>
          </w:tcPr>
          <w:p w:rsidRPr="00FF0207" w:rsidR="00DB44FB" w:rsidP="00DB44FB" w:rsidRDefault="00DB44FB" w14:paraId="1A6686E5"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Omrekeningsverschillen </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DB44FB" w:rsidP="00333019" w:rsidRDefault="00DB44FB" w14:paraId="6A51C89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99951</w:t>
            </w:r>
          </w:p>
        </w:tc>
        <w:tc>
          <w:tcPr>
            <w:tcW w:w="2268" w:type="dxa"/>
            <w:tcBorders>
              <w:top w:val="nil"/>
              <w:bottom w:val="nil"/>
              <w:right w:val="single" w:color="auto" w:sz="12" w:space="0"/>
            </w:tcBorders>
            <w:vAlign w:val="center"/>
          </w:tcPr>
          <w:p w:rsidRPr="00FF0207" w:rsidR="00DB44FB" w:rsidP="00A52259" w:rsidRDefault="00DB44FB" w14:paraId="5E8A55E6"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7C0E4619" w14:textId="77777777">
            <w:pPr>
              <w:tabs>
                <w:tab w:val="right" w:leader="dot" w:pos="1901"/>
              </w:tabs>
              <w:spacing w:line="240" w:lineRule="atLeast"/>
              <w:ind w:left="342" w:right="153"/>
              <w:jc w:val="left"/>
              <w:rPr>
                <w:sz w:val="18"/>
                <w:szCs w:val="18"/>
                <w:lang w:val="nl-BE"/>
              </w:rPr>
            </w:pPr>
          </w:p>
        </w:tc>
      </w:tr>
      <w:tr w:rsidRPr="00FF0207" w:rsidR="00DB44FB" w:rsidTr="00DB44FB" w14:paraId="75935B1A" w14:textId="77777777">
        <w:trPr>
          <w:trHeight w:val="283"/>
        </w:trPr>
        <w:tc>
          <w:tcPr>
            <w:tcW w:w="5613" w:type="dxa"/>
            <w:tcBorders>
              <w:top w:val="nil"/>
              <w:left w:val="nil"/>
              <w:bottom w:val="nil"/>
              <w:right w:val="nil"/>
            </w:tcBorders>
            <w:vAlign w:val="center"/>
          </w:tcPr>
          <w:p w:rsidRPr="00FF0207" w:rsidR="00DB44FB" w:rsidP="00DB44FB" w:rsidRDefault="00DB44FB" w14:paraId="14E0787F" w14:textId="77777777">
            <w:pPr>
              <w:tabs>
                <w:tab w:val="right" w:leader="dot" w:pos="5387"/>
              </w:tabs>
              <w:spacing w:line="240" w:lineRule="atLeast"/>
              <w:ind w:left="284"/>
              <w:jc w:val="left"/>
              <w:rPr>
                <w:rFonts w:cs="Arial"/>
                <w:sz w:val="18"/>
                <w:lang w:val="nl-BE"/>
              </w:rPr>
            </w:pPr>
            <w:r w:rsidRPr="00FF0207">
              <w:rPr>
                <w:rFonts w:cs="Arial"/>
                <w:sz w:val="18"/>
                <w:lang w:val="nl-BE"/>
              </w:rPr>
              <w:t>Overige</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DB44FB" w:rsidP="00333019" w:rsidRDefault="00DB44FB" w14:paraId="027B64C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8631</w:t>
            </w:r>
          </w:p>
        </w:tc>
        <w:tc>
          <w:tcPr>
            <w:tcW w:w="2268" w:type="dxa"/>
            <w:tcBorders>
              <w:top w:val="nil"/>
              <w:bottom w:val="nil"/>
              <w:right w:val="single" w:color="auto" w:sz="12" w:space="0"/>
            </w:tcBorders>
            <w:vAlign w:val="center"/>
          </w:tcPr>
          <w:p w:rsidRPr="00FF0207" w:rsidR="00DB44FB" w:rsidP="00A52259" w:rsidRDefault="00DB44FB" w14:paraId="52D5C21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6D83D51B" w14:textId="77777777">
            <w:pPr>
              <w:tabs>
                <w:tab w:val="right" w:leader="dot" w:pos="1901"/>
              </w:tabs>
              <w:spacing w:line="240" w:lineRule="atLeast"/>
              <w:ind w:left="342" w:right="153"/>
              <w:jc w:val="left"/>
              <w:rPr>
                <w:sz w:val="18"/>
                <w:szCs w:val="18"/>
                <w:lang w:val="nl-BE"/>
              </w:rPr>
            </w:pPr>
          </w:p>
        </w:tc>
      </w:tr>
      <w:tr w:rsidRPr="00FF0207" w:rsidR="00333019" w:rsidTr="00A52259" w14:paraId="41C9AE16" w14:textId="77777777">
        <w:trPr>
          <w:trHeight w:val="283"/>
        </w:trPr>
        <w:tc>
          <w:tcPr>
            <w:tcW w:w="5613" w:type="dxa"/>
            <w:tcBorders>
              <w:top w:val="nil"/>
              <w:left w:val="nil"/>
              <w:bottom w:val="nil"/>
              <w:right w:val="nil"/>
            </w:tcBorders>
            <w:vAlign w:val="center"/>
          </w:tcPr>
          <w:p w:rsidRPr="00FF0207" w:rsidR="00333019" w:rsidP="00285915" w:rsidRDefault="00DB44FB" w14:paraId="311ADCAC" w14:textId="77777777">
            <w:pPr>
              <w:tabs>
                <w:tab w:val="right" w:leader="dot" w:pos="5387"/>
              </w:tabs>
              <w:spacing w:before="12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sidR="00333019">
              <w:rPr>
                <w:smallCaps/>
                <w:lang w:val="nl-BE"/>
              </w:rPr>
              <w:tab/>
            </w:r>
          </w:p>
        </w:tc>
        <w:tc>
          <w:tcPr>
            <w:tcW w:w="709" w:type="dxa"/>
            <w:tcBorders>
              <w:top w:val="nil"/>
              <w:left w:val="single" w:color="auto" w:sz="12" w:space="0"/>
              <w:bottom w:val="nil"/>
            </w:tcBorders>
            <w:vAlign w:val="center"/>
          </w:tcPr>
          <w:p w:rsidRPr="00FF0207" w:rsidR="00333019" w:rsidP="00F67038" w:rsidRDefault="00333019" w14:paraId="6E907F6F" w14:textId="77777777">
            <w:pPr>
              <w:tabs>
                <w:tab w:val="right" w:leader="dot" w:pos="10631"/>
                <w:tab w:val="right" w:leader="dot" w:pos="10773"/>
              </w:tabs>
              <w:spacing w:before="120" w:line="240" w:lineRule="atLeast"/>
              <w:ind w:right="-113"/>
              <w:jc w:val="left"/>
              <w:rPr>
                <w:sz w:val="16"/>
                <w:szCs w:val="16"/>
                <w:lang w:val="nl-BE"/>
              </w:rPr>
            </w:pPr>
            <w:r w:rsidRPr="00FF0207">
              <w:rPr>
                <w:sz w:val="16"/>
                <w:szCs w:val="16"/>
                <w:lang w:val="nl-BE"/>
              </w:rPr>
              <w:t>(</w:t>
            </w:r>
            <w:r w:rsidRPr="00FF0207" w:rsidR="00F67038">
              <w:rPr>
                <w:sz w:val="16"/>
                <w:szCs w:val="16"/>
                <w:lang w:val="nl-BE"/>
              </w:rPr>
              <w:t>99212</w:t>
            </w:r>
            <w:r w:rsidRPr="00FF0207">
              <w:rPr>
                <w:sz w:val="16"/>
                <w:szCs w:val="16"/>
                <w:lang w:val="nl-BE"/>
              </w:rPr>
              <w:t>)</w:t>
            </w:r>
          </w:p>
        </w:tc>
        <w:tc>
          <w:tcPr>
            <w:tcW w:w="2268" w:type="dxa"/>
            <w:tcBorders>
              <w:top w:val="nil"/>
              <w:bottom w:val="nil"/>
              <w:right w:val="single" w:color="auto" w:sz="12" w:space="0"/>
            </w:tcBorders>
            <w:vAlign w:val="center"/>
          </w:tcPr>
          <w:p w:rsidRPr="00FF0207" w:rsidR="00333019" w:rsidP="00A52259" w:rsidRDefault="00333019" w14:paraId="3875B412" w14:textId="77777777">
            <w:pPr>
              <w:tabs>
                <w:tab w:val="right" w:leader="dot" w:pos="2041"/>
              </w:tabs>
              <w:spacing w:before="12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333019" w:rsidP="00644B02" w:rsidRDefault="00333019" w14:paraId="1689DC00" w14:textId="77777777">
            <w:pPr>
              <w:tabs>
                <w:tab w:val="right" w:leader="dot" w:pos="2043"/>
              </w:tabs>
              <w:spacing w:before="120" w:line="240" w:lineRule="atLeast"/>
              <w:ind w:left="483"/>
              <w:jc w:val="left"/>
              <w:rPr>
                <w:sz w:val="18"/>
                <w:szCs w:val="18"/>
                <w:lang w:val="nl-BE"/>
              </w:rPr>
            </w:pPr>
          </w:p>
        </w:tc>
      </w:tr>
      <w:tr w:rsidRPr="00FF0207" w:rsidR="00C6181E" w:rsidTr="00A52259" w14:paraId="5AF327B4" w14:textId="77777777">
        <w:trPr>
          <w:trHeight w:val="283"/>
        </w:trPr>
        <w:tc>
          <w:tcPr>
            <w:tcW w:w="5613" w:type="dxa"/>
            <w:tcBorders>
              <w:top w:val="nil"/>
              <w:left w:val="nil"/>
              <w:bottom w:val="nil"/>
              <w:right w:val="nil"/>
            </w:tcBorders>
            <w:vAlign w:val="center"/>
          </w:tcPr>
          <w:p w:rsidRPr="00FF0207" w:rsidR="00C6181E" w:rsidP="00A52259" w:rsidRDefault="00DB44FB" w14:paraId="712863C5" w14:textId="77777777">
            <w:pPr>
              <w:tabs>
                <w:tab w:val="right" w:leader="dot" w:pos="5387"/>
              </w:tabs>
              <w:spacing w:before="120" w:after="60" w:line="240" w:lineRule="atLeast"/>
              <w:jc w:val="left"/>
              <w:rPr>
                <w:b/>
                <w:smallCaps/>
                <w:lang w:val="nl-BE"/>
              </w:rPr>
            </w:pPr>
            <w:r w:rsidRPr="00FF0207">
              <w:rPr>
                <w:rFonts w:cs="Arial"/>
                <w:b/>
                <w:smallCaps/>
                <w:lang w:val="nl-BE"/>
              </w:rPr>
              <w:t>Gecumuleerde waardeverminderingen op vorderingen per einde van het boekjaar</w:t>
            </w:r>
            <w:r w:rsidRPr="00FF0207" w:rsidR="00333019">
              <w:rPr>
                <w:smallCaps/>
                <w:lang w:val="nl-BE"/>
              </w:rPr>
              <w:tab/>
            </w:r>
          </w:p>
        </w:tc>
        <w:tc>
          <w:tcPr>
            <w:tcW w:w="709" w:type="dxa"/>
            <w:tcBorders>
              <w:top w:val="nil"/>
              <w:left w:val="single" w:color="auto" w:sz="12" w:space="0"/>
              <w:bottom w:val="single" w:color="auto" w:sz="12" w:space="0"/>
            </w:tcBorders>
            <w:vAlign w:val="center"/>
          </w:tcPr>
          <w:p w:rsidRPr="00FF0207" w:rsidR="00C6181E" w:rsidP="00E23A8B" w:rsidRDefault="00333019" w14:paraId="35887E58" w14:textId="77777777">
            <w:pPr>
              <w:tabs>
                <w:tab w:val="right" w:leader="dot" w:pos="10631"/>
                <w:tab w:val="right" w:leader="dot" w:pos="10773"/>
              </w:tabs>
              <w:spacing w:before="300" w:after="60" w:line="240" w:lineRule="atLeast"/>
              <w:jc w:val="left"/>
              <w:rPr>
                <w:sz w:val="16"/>
                <w:szCs w:val="16"/>
                <w:lang w:val="nl-BE"/>
              </w:rPr>
            </w:pPr>
            <w:r w:rsidRPr="00FF0207">
              <w:rPr>
                <w:sz w:val="16"/>
                <w:szCs w:val="16"/>
                <w:lang w:val="nl-BE"/>
              </w:rPr>
              <w:t>8651</w:t>
            </w:r>
          </w:p>
        </w:tc>
        <w:tc>
          <w:tcPr>
            <w:tcW w:w="2268" w:type="dxa"/>
            <w:tcBorders>
              <w:top w:val="nil"/>
              <w:bottom w:val="single" w:color="auto" w:sz="12" w:space="0"/>
              <w:right w:val="single" w:color="auto" w:sz="12" w:space="0"/>
            </w:tcBorders>
            <w:vAlign w:val="center"/>
          </w:tcPr>
          <w:p w:rsidRPr="00FF0207" w:rsidR="00C6181E" w:rsidP="00A52259" w:rsidRDefault="00333019" w14:paraId="5063C086" w14:textId="77777777">
            <w:pPr>
              <w:tabs>
                <w:tab w:val="right" w:leader="dot" w:pos="2041"/>
              </w:tabs>
              <w:spacing w:before="24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C6181E" w:rsidP="00333019" w:rsidRDefault="00C6181E" w14:paraId="1DDDA442" w14:textId="77777777">
            <w:pPr>
              <w:tabs>
                <w:tab w:val="right" w:leader="dot" w:pos="2043"/>
              </w:tabs>
              <w:spacing w:before="240" w:after="60" w:line="240" w:lineRule="atLeast"/>
              <w:ind w:left="483"/>
              <w:jc w:val="left"/>
              <w:rPr>
                <w:sz w:val="18"/>
                <w:szCs w:val="18"/>
                <w:lang w:val="nl-BE"/>
              </w:rPr>
            </w:pPr>
          </w:p>
        </w:tc>
      </w:tr>
    </w:tbl>
    <w:p w:rsidRPr="00FF0207" w:rsidR="00644B02" w:rsidP="00B022F2" w:rsidRDefault="00644B02" w14:paraId="3D471947" w14:textId="77777777">
      <w:pPr>
        <w:tabs>
          <w:tab w:val="right" w:leader="dot" w:pos="10631"/>
          <w:tab w:val="right" w:leader="dot" w:pos="10773"/>
        </w:tabs>
        <w:spacing w:line="240" w:lineRule="auto"/>
        <w:jc w:val="left"/>
        <w:rPr>
          <w:sz w:val="18"/>
          <w:szCs w:val="18"/>
          <w:lang w:val="nl-BE"/>
        </w:rPr>
      </w:pPr>
    </w:p>
    <w:p w:rsidRPr="00FF0207" w:rsidR="00E33ECF" w:rsidP="00B022F2" w:rsidRDefault="00E33ECF" w14:paraId="6BA1A06B" w14:textId="77777777">
      <w:pPr>
        <w:tabs>
          <w:tab w:val="right" w:leader="dot" w:pos="10631"/>
          <w:tab w:val="right" w:leader="dot" w:pos="10773"/>
        </w:tabs>
        <w:spacing w:line="240" w:lineRule="auto"/>
        <w:jc w:val="left"/>
        <w:rPr>
          <w:sz w:val="18"/>
          <w:szCs w:val="18"/>
          <w:lang w:val="nl-BE"/>
        </w:rPr>
      </w:pPr>
    </w:p>
    <w:p w:rsidRPr="00FF0207" w:rsidR="00E33ECF" w:rsidP="00B022F2" w:rsidRDefault="00E33ECF" w14:paraId="32940ABB" w14:textId="77777777">
      <w:pPr>
        <w:tabs>
          <w:tab w:val="right" w:leader="dot" w:pos="10631"/>
          <w:tab w:val="right" w:leader="dot" w:pos="10773"/>
        </w:tabs>
        <w:spacing w:line="240" w:lineRule="auto"/>
        <w:jc w:val="left"/>
        <w:rPr>
          <w:sz w:val="18"/>
          <w:szCs w:val="18"/>
          <w:lang w:val="nl-BE"/>
        </w:rPr>
        <w:sectPr w:rsidRPr="00FF0207" w:rsidR="00E33EC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F67038" w:rsidTr="00F12280" w14:paraId="1CA378F4"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F67038" w:rsidP="00DB44FB" w:rsidRDefault="00F67038" w14:paraId="746C6419" w14:textId="77777777">
            <w:pPr>
              <w:spacing w:line="240" w:lineRule="atLeast"/>
              <w:jc w:val="left"/>
              <w:rPr>
                <w:lang w:val="nl-BE"/>
              </w:rPr>
            </w:pPr>
            <w:r w:rsidRPr="00FF0207">
              <w:rPr>
                <w:lang w:val="nl-BE"/>
              </w:rPr>
              <w:lastRenderedPageBreak/>
              <w:t>N</w:t>
            </w:r>
            <w:r w:rsidRPr="00FF0207" w:rsidR="00DB44FB">
              <w:rPr>
                <w:lang w:val="nl-BE"/>
              </w:rPr>
              <w:t>r.</w:t>
            </w:r>
          </w:p>
        </w:tc>
        <w:tc>
          <w:tcPr>
            <w:tcW w:w="2891" w:type="dxa"/>
            <w:tcBorders>
              <w:left w:val="single" w:color="auto" w:sz="6" w:space="0"/>
              <w:bottom w:val="single" w:color="auto" w:sz="6" w:space="0"/>
              <w:right w:val="single" w:color="auto" w:sz="6" w:space="0"/>
            </w:tcBorders>
            <w:vAlign w:val="center"/>
          </w:tcPr>
          <w:p w:rsidRPr="00FF0207" w:rsidR="00F67038" w:rsidP="00F12280" w:rsidRDefault="00F67038" w14:paraId="7D490DD0"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F67038" w:rsidP="00F12280" w:rsidRDefault="00F67038" w14:paraId="76A3D2C7"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F67038" w:rsidP="00377328" w:rsidRDefault="00F67038" w14:paraId="05DA23FE"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.10.2</w:t>
            </w:r>
          </w:p>
        </w:tc>
      </w:tr>
    </w:tbl>
    <w:p w:rsidRPr="00FF0207" w:rsidR="00F67038" w:rsidP="00F67038" w:rsidRDefault="00F67038" w14:paraId="4663EC87"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671B51" w:rsidTr="00A52259" w14:paraId="0AC67997" w14:textId="77777777">
        <w:trPr>
          <w:trHeight w:val="283"/>
        </w:trPr>
        <w:tc>
          <w:tcPr>
            <w:tcW w:w="5613" w:type="dxa"/>
            <w:tcBorders>
              <w:top w:val="nil"/>
              <w:left w:val="nil"/>
              <w:bottom w:val="nil"/>
              <w:right w:val="nil"/>
            </w:tcBorders>
            <w:vAlign w:val="center"/>
          </w:tcPr>
          <w:p w:rsidRPr="00FF0207" w:rsidR="00671B51" w:rsidP="00644B02" w:rsidRDefault="00671B51" w14:paraId="0275C041"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671B51" w:rsidP="00644B02" w:rsidRDefault="00671B51" w14:paraId="7A5D1C7B"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671B51" w:rsidP="00BE677B" w:rsidRDefault="00671B51" w14:paraId="611A9498"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671B51" w:rsidP="00BE677B" w:rsidRDefault="00671B51" w14:paraId="53C36A01"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644B02" w:rsidTr="00A52259" w14:paraId="28B8548F" w14:textId="77777777">
        <w:trPr>
          <w:trHeight w:val="283"/>
        </w:trPr>
        <w:tc>
          <w:tcPr>
            <w:tcW w:w="5613" w:type="dxa"/>
            <w:tcBorders>
              <w:top w:val="nil"/>
              <w:left w:val="nil"/>
              <w:bottom w:val="nil"/>
              <w:right w:val="nil"/>
            </w:tcBorders>
            <w:vAlign w:val="center"/>
          </w:tcPr>
          <w:p w:rsidRPr="00FF0207" w:rsidR="00644B02" w:rsidP="00644B02" w:rsidRDefault="00DB44FB" w14:paraId="7B33456F" w14:textId="77777777">
            <w:pPr>
              <w:spacing w:line="240" w:lineRule="atLeast"/>
              <w:jc w:val="left"/>
              <w:rPr>
                <w:b/>
                <w:smallCaps/>
                <w:lang w:val="nl-BE"/>
              </w:rPr>
            </w:pPr>
            <w:r w:rsidRPr="00FF0207">
              <w:rPr>
                <w:rFonts w:cs="Arial"/>
                <w:b/>
                <w:smallCaps/>
                <w:lang w:val="nl-BE"/>
              </w:rPr>
              <w:t>Andere ondernemingen</w:t>
            </w:r>
            <w:r w:rsidRPr="00FF0207">
              <w:rPr>
                <w:rFonts w:cs="Arial"/>
                <w:smallCaps/>
                <w:lang w:val="nl-BE"/>
              </w:rPr>
              <w:t xml:space="preserve"> </w:t>
            </w:r>
            <w:r w:rsidRPr="00FF0207" w:rsidR="00012D02">
              <w:rPr>
                <w:rFonts w:cs="Arial"/>
                <w:smallCaps/>
                <w:lang w:val="nl-BE"/>
              </w:rPr>
              <w:t>–</w:t>
            </w:r>
            <w:r w:rsidRPr="00FF0207" w:rsidR="00012D02">
              <w:rPr>
                <w:rFonts w:cs="Arial"/>
                <w:b/>
                <w:smallCaps/>
                <w:lang w:val="nl-BE"/>
              </w:rPr>
              <w:t>Aandelen</w:t>
            </w:r>
          </w:p>
        </w:tc>
        <w:tc>
          <w:tcPr>
            <w:tcW w:w="709" w:type="dxa"/>
            <w:tcBorders>
              <w:top w:val="nil"/>
              <w:left w:val="single" w:color="auto" w:sz="12" w:space="0"/>
              <w:bottom w:val="nil"/>
            </w:tcBorders>
            <w:vAlign w:val="center"/>
          </w:tcPr>
          <w:p w:rsidRPr="00FF0207" w:rsidR="00644B02" w:rsidP="00644B02" w:rsidRDefault="00644B02" w14:paraId="78FB9A46"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44B02" w:rsidP="00644B02" w:rsidRDefault="00644B02" w14:paraId="675A5F72"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644B02" w:rsidP="00644B02" w:rsidRDefault="00644B02" w14:paraId="110C8789" w14:textId="77777777">
            <w:pPr>
              <w:tabs>
                <w:tab w:val="right" w:leader="dot" w:pos="1901"/>
              </w:tabs>
              <w:spacing w:line="240" w:lineRule="atLeast"/>
              <w:ind w:left="342" w:right="153"/>
              <w:jc w:val="left"/>
              <w:rPr>
                <w:sz w:val="18"/>
                <w:szCs w:val="18"/>
                <w:lang w:val="nl-BE"/>
              </w:rPr>
            </w:pPr>
          </w:p>
        </w:tc>
      </w:tr>
      <w:tr w:rsidRPr="00FF0207" w:rsidR="00644B02" w:rsidTr="00B32E31" w14:paraId="25A92C76" w14:textId="77777777">
        <w:trPr>
          <w:trHeight w:val="227"/>
        </w:trPr>
        <w:tc>
          <w:tcPr>
            <w:tcW w:w="5613" w:type="dxa"/>
            <w:tcBorders>
              <w:top w:val="nil"/>
              <w:left w:val="nil"/>
              <w:bottom w:val="nil"/>
              <w:right w:val="nil"/>
            </w:tcBorders>
            <w:vAlign w:val="center"/>
          </w:tcPr>
          <w:p w:rsidRPr="00FF0207" w:rsidR="00644B02" w:rsidP="00B32E31" w:rsidRDefault="00644B02" w14:paraId="4290B7DC" w14:textId="77777777">
            <w:pPr>
              <w:spacing w:line="240" w:lineRule="auto"/>
              <w:jc w:val="left"/>
              <w:rPr>
                <w:sz w:val="18"/>
                <w:szCs w:val="18"/>
                <w:lang w:val="nl-BE"/>
              </w:rPr>
            </w:pPr>
          </w:p>
        </w:tc>
        <w:tc>
          <w:tcPr>
            <w:tcW w:w="709" w:type="dxa"/>
            <w:tcBorders>
              <w:top w:val="nil"/>
              <w:left w:val="single" w:color="auto" w:sz="12" w:space="0"/>
              <w:bottom w:val="nil"/>
            </w:tcBorders>
            <w:vAlign w:val="center"/>
          </w:tcPr>
          <w:p w:rsidRPr="00FF0207" w:rsidR="00644B02" w:rsidP="00B32E31" w:rsidRDefault="00644B02" w14:paraId="44EA3875" w14:textId="77777777">
            <w:pPr>
              <w:tabs>
                <w:tab w:val="right" w:leader="dot" w:pos="10631"/>
                <w:tab w:val="right" w:leader="dot" w:pos="10773"/>
              </w:tabs>
              <w:spacing w:line="240" w:lineRule="auto"/>
              <w:jc w:val="left"/>
              <w:rPr>
                <w:sz w:val="16"/>
                <w:szCs w:val="16"/>
                <w:lang w:val="nl-BE"/>
              </w:rPr>
            </w:pPr>
          </w:p>
        </w:tc>
        <w:tc>
          <w:tcPr>
            <w:tcW w:w="2268" w:type="dxa"/>
            <w:tcBorders>
              <w:top w:val="nil"/>
              <w:bottom w:val="nil"/>
              <w:right w:val="single" w:color="auto" w:sz="12" w:space="0"/>
            </w:tcBorders>
            <w:vAlign w:val="center"/>
          </w:tcPr>
          <w:p w:rsidRPr="00FF0207" w:rsidR="00644B02" w:rsidP="00B32E31" w:rsidRDefault="00644B02" w14:paraId="6884A98F" w14:textId="77777777">
            <w:pPr>
              <w:tabs>
                <w:tab w:val="right" w:leader="dot" w:pos="1901"/>
              </w:tabs>
              <w:spacing w:line="240" w:lineRule="auto"/>
              <w:ind w:left="342" w:right="153"/>
              <w:jc w:val="left"/>
              <w:rPr>
                <w:sz w:val="18"/>
                <w:szCs w:val="18"/>
                <w:lang w:val="nl-BE"/>
              </w:rPr>
            </w:pPr>
          </w:p>
        </w:tc>
        <w:tc>
          <w:tcPr>
            <w:tcW w:w="2268" w:type="dxa"/>
            <w:tcBorders>
              <w:top w:val="nil"/>
              <w:left w:val="single" w:color="auto" w:sz="12" w:space="0"/>
              <w:bottom w:val="nil"/>
            </w:tcBorders>
            <w:vAlign w:val="center"/>
          </w:tcPr>
          <w:p w:rsidRPr="00FF0207" w:rsidR="00644B02" w:rsidP="00B32E31" w:rsidRDefault="00644B02" w14:paraId="4469B09C" w14:textId="77777777">
            <w:pPr>
              <w:tabs>
                <w:tab w:val="right" w:leader="dot" w:pos="1901"/>
              </w:tabs>
              <w:spacing w:line="240" w:lineRule="auto"/>
              <w:ind w:left="342" w:right="153"/>
              <w:jc w:val="left"/>
              <w:rPr>
                <w:sz w:val="18"/>
                <w:szCs w:val="18"/>
                <w:lang w:val="nl-BE"/>
              </w:rPr>
            </w:pPr>
          </w:p>
        </w:tc>
      </w:tr>
      <w:tr w:rsidRPr="00FF0207" w:rsidR="00644B02" w:rsidTr="00A52259" w14:paraId="789D4FD9" w14:textId="77777777">
        <w:trPr>
          <w:trHeight w:val="283"/>
        </w:trPr>
        <w:tc>
          <w:tcPr>
            <w:tcW w:w="5613" w:type="dxa"/>
            <w:tcBorders>
              <w:top w:val="nil"/>
              <w:left w:val="nil"/>
              <w:bottom w:val="nil"/>
              <w:right w:val="nil"/>
            </w:tcBorders>
            <w:vAlign w:val="center"/>
          </w:tcPr>
          <w:p w:rsidRPr="00FF0207" w:rsidR="00644B02" w:rsidP="00A52259" w:rsidRDefault="00DB44FB" w14:paraId="661B71E6"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644B02">
              <w:rPr>
                <w:sz w:val="18"/>
                <w:szCs w:val="18"/>
                <w:lang w:val="nl-BE"/>
              </w:rPr>
              <w:tab/>
            </w:r>
          </w:p>
        </w:tc>
        <w:tc>
          <w:tcPr>
            <w:tcW w:w="709" w:type="dxa"/>
            <w:tcBorders>
              <w:top w:val="nil"/>
              <w:left w:val="single" w:color="auto" w:sz="12" w:space="0"/>
              <w:bottom w:val="nil"/>
            </w:tcBorders>
            <w:vAlign w:val="center"/>
          </w:tcPr>
          <w:p w:rsidRPr="00FF0207" w:rsidR="00644B02" w:rsidP="00CC00BD" w:rsidRDefault="00644B02" w14:paraId="45ED65E3"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839</w:t>
            </w:r>
            <w:r w:rsidRPr="00FF0207" w:rsidR="00CC00BD">
              <w:rPr>
                <w:sz w:val="16"/>
                <w:szCs w:val="16"/>
                <w:lang w:val="nl-BE"/>
              </w:rPr>
              <w:t>2</w:t>
            </w:r>
            <w:r w:rsidRPr="00FF0207">
              <w:rPr>
                <w:sz w:val="16"/>
                <w:szCs w:val="16"/>
                <w:lang w:val="nl-BE"/>
              </w:rPr>
              <w:t>P</w:t>
            </w:r>
          </w:p>
        </w:tc>
        <w:tc>
          <w:tcPr>
            <w:tcW w:w="2268" w:type="dxa"/>
            <w:tcBorders>
              <w:top w:val="nil"/>
              <w:bottom w:val="nil"/>
              <w:right w:val="single" w:color="auto" w:sz="12" w:space="0"/>
            </w:tcBorders>
            <w:vAlign w:val="center"/>
          </w:tcPr>
          <w:p w:rsidRPr="00FF0207" w:rsidR="00644B02" w:rsidP="00A52259" w:rsidRDefault="00644B02" w14:paraId="3F6A8D6E"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644B02" w:rsidP="00A52259" w:rsidRDefault="00644B02" w14:paraId="75C0983D"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DB44FB" w:rsidTr="00DB44FB" w14:paraId="43AB798B" w14:textId="77777777">
        <w:trPr>
          <w:trHeight w:val="283"/>
        </w:trPr>
        <w:tc>
          <w:tcPr>
            <w:tcW w:w="5613" w:type="dxa"/>
            <w:tcBorders>
              <w:top w:val="nil"/>
              <w:left w:val="nil"/>
              <w:bottom w:val="nil"/>
              <w:right w:val="nil"/>
            </w:tcBorders>
            <w:vAlign w:val="center"/>
          </w:tcPr>
          <w:p w:rsidRPr="00FF0207" w:rsidR="00DB44FB" w:rsidP="00DB44FB" w:rsidRDefault="00DB44FB" w14:paraId="460D230E" w14:textId="77777777">
            <w:pPr>
              <w:spacing w:before="120" w:line="240" w:lineRule="atLeast"/>
              <w:jc w:val="left"/>
              <w:rPr>
                <w:rFonts w:cs="Arial"/>
                <w:b/>
                <w:sz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DB44FB" w:rsidP="00644B02" w:rsidRDefault="00DB44FB" w14:paraId="0106A73B"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DB44FB" w:rsidP="00644B02" w:rsidRDefault="00DB44FB" w14:paraId="774A3F6C"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DB44FB" w:rsidP="00644B02" w:rsidRDefault="00DB44FB" w14:paraId="76700CE4" w14:textId="77777777">
            <w:pPr>
              <w:tabs>
                <w:tab w:val="right" w:leader="dot" w:pos="2043"/>
              </w:tabs>
              <w:spacing w:before="120" w:line="240" w:lineRule="atLeast"/>
              <w:ind w:left="483"/>
              <w:jc w:val="left"/>
              <w:rPr>
                <w:sz w:val="18"/>
                <w:szCs w:val="18"/>
                <w:lang w:val="nl-BE"/>
              </w:rPr>
            </w:pPr>
          </w:p>
        </w:tc>
      </w:tr>
      <w:tr w:rsidRPr="00FF0207" w:rsidR="00DB44FB" w:rsidTr="00DB44FB" w14:paraId="687E8390" w14:textId="77777777">
        <w:trPr>
          <w:trHeight w:val="283"/>
        </w:trPr>
        <w:tc>
          <w:tcPr>
            <w:tcW w:w="5613" w:type="dxa"/>
            <w:tcBorders>
              <w:top w:val="nil"/>
              <w:left w:val="nil"/>
              <w:bottom w:val="nil"/>
              <w:right w:val="nil"/>
            </w:tcBorders>
            <w:vAlign w:val="center"/>
          </w:tcPr>
          <w:p w:rsidRPr="00FF0207" w:rsidR="00DB44FB" w:rsidP="00671B51" w:rsidRDefault="00DB44FB" w14:paraId="2462A6EF" w14:textId="77777777">
            <w:pPr>
              <w:tabs>
                <w:tab w:val="right" w:leader="dot" w:pos="5387"/>
              </w:tabs>
              <w:spacing w:line="240" w:lineRule="atLeast"/>
              <w:ind w:left="284"/>
              <w:jc w:val="left"/>
              <w:rPr>
                <w:rFonts w:cs="Arial"/>
                <w:sz w:val="18"/>
                <w:lang w:val="nl-BE"/>
              </w:rPr>
            </w:pPr>
            <w:r w:rsidRPr="00FF0207">
              <w:rPr>
                <w:rFonts w:cs="Arial"/>
                <w:sz w:val="18"/>
                <w:lang w:val="nl-BE"/>
              </w:rPr>
              <w:t>Aanschaffingen</w:t>
            </w:r>
            <w:r w:rsidRPr="00FF0207">
              <w:rPr>
                <w:rFonts w:cs="Arial"/>
                <w:sz w:val="18"/>
                <w:lang w:val="nl-BE"/>
              </w:rPr>
              <w:tab/>
            </w:r>
          </w:p>
        </w:tc>
        <w:tc>
          <w:tcPr>
            <w:tcW w:w="709" w:type="dxa"/>
            <w:tcBorders>
              <w:top w:val="nil"/>
              <w:left w:val="single" w:color="auto" w:sz="12" w:space="0"/>
              <w:bottom w:val="nil"/>
            </w:tcBorders>
            <w:vAlign w:val="center"/>
          </w:tcPr>
          <w:p w:rsidRPr="00FF0207" w:rsidR="00DB44FB" w:rsidP="00CC00BD" w:rsidRDefault="00DB44FB" w14:paraId="77AAE5B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8362</w:t>
            </w:r>
          </w:p>
        </w:tc>
        <w:tc>
          <w:tcPr>
            <w:tcW w:w="2268" w:type="dxa"/>
            <w:tcBorders>
              <w:top w:val="nil"/>
              <w:bottom w:val="nil"/>
              <w:right w:val="single" w:color="auto" w:sz="12" w:space="0"/>
            </w:tcBorders>
            <w:vAlign w:val="center"/>
          </w:tcPr>
          <w:p w:rsidRPr="00FF0207" w:rsidR="00DB44FB" w:rsidP="00A52259" w:rsidRDefault="00DB44FB" w14:paraId="723B242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61E6A616" w14:textId="77777777">
            <w:pPr>
              <w:tabs>
                <w:tab w:val="right" w:leader="dot" w:pos="1901"/>
              </w:tabs>
              <w:spacing w:line="240" w:lineRule="atLeast"/>
              <w:ind w:left="342" w:right="153"/>
              <w:jc w:val="left"/>
              <w:rPr>
                <w:sz w:val="18"/>
                <w:szCs w:val="18"/>
                <w:lang w:val="nl-BE"/>
              </w:rPr>
            </w:pPr>
          </w:p>
        </w:tc>
      </w:tr>
      <w:tr w:rsidRPr="00FF0207" w:rsidR="00DB44FB" w:rsidTr="00DB44FB" w14:paraId="2B267F8D" w14:textId="77777777">
        <w:trPr>
          <w:trHeight w:val="283"/>
        </w:trPr>
        <w:tc>
          <w:tcPr>
            <w:tcW w:w="5613" w:type="dxa"/>
            <w:tcBorders>
              <w:top w:val="nil"/>
              <w:left w:val="nil"/>
              <w:bottom w:val="nil"/>
              <w:right w:val="nil"/>
            </w:tcBorders>
            <w:vAlign w:val="center"/>
          </w:tcPr>
          <w:p w:rsidRPr="00FF0207" w:rsidR="00DB44FB" w:rsidP="00671B51" w:rsidRDefault="00DB44FB" w14:paraId="588A28E4" w14:textId="77777777">
            <w:pPr>
              <w:tabs>
                <w:tab w:val="right" w:leader="dot" w:pos="5387"/>
              </w:tabs>
              <w:spacing w:line="240" w:lineRule="atLeast"/>
              <w:ind w:left="284"/>
              <w:jc w:val="left"/>
              <w:rPr>
                <w:rFonts w:cs="Arial"/>
                <w:sz w:val="18"/>
                <w:lang w:val="nl-BE"/>
              </w:rPr>
            </w:pPr>
            <w:r w:rsidRPr="00FF0207">
              <w:rPr>
                <w:rFonts w:cs="Arial"/>
                <w:sz w:val="18"/>
                <w:lang w:val="nl-BE"/>
              </w:rPr>
              <w:t>Overdrachten en buitengebruikstellingen</w:t>
            </w:r>
            <w:r w:rsidRPr="00FF0207">
              <w:rPr>
                <w:rFonts w:cs="Arial"/>
                <w:sz w:val="18"/>
                <w:lang w:val="nl-BE"/>
              </w:rPr>
              <w:tab/>
            </w:r>
          </w:p>
        </w:tc>
        <w:tc>
          <w:tcPr>
            <w:tcW w:w="709" w:type="dxa"/>
            <w:tcBorders>
              <w:top w:val="nil"/>
              <w:left w:val="single" w:color="auto" w:sz="12" w:space="0"/>
              <w:bottom w:val="nil"/>
            </w:tcBorders>
            <w:vAlign w:val="center"/>
          </w:tcPr>
          <w:p w:rsidRPr="00FF0207" w:rsidR="00DB44FB" w:rsidP="00CC00BD" w:rsidRDefault="00DB44FB" w14:paraId="474F9D2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8372</w:t>
            </w:r>
          </w:p>
        </w:tc>
        <w:tc>
          <w:tcPr>
            <w:tcW w:w="2268" w:type="dxa"/>
            <w:tcBorders>
              <w:top w:val="nil"/>
              <w:bottom w:val="nil"/>
              <w:right w:val="single" w:color="auto" w:sz="12" w:space="0"/>
            </w:tcBorders>
            <w:vAlign w:val="center"/>
          </w:tcPr>
          <w:p w:rsidRPr="00FF0207" w:rsidR="00DB44FB" w:rsidP="00A52259" w:rsidRDefault="00DB44FB" w14:paraId="544CB15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1D3C3E15" w14:textId="77777777">
            <w:pPr>
              <w:tabs>
                <w:tab w:val="right" w:leader="dot" w:pos="1901"/>
              </w:tabs>
              <w:spacing w:line="240" w:lineRule="atLeast"/>
              <w:ind w:left="342" w:right="153"/>
              <w:jc w:val="left"/>
              <w:rPr>
                <w:sz w:val="18"/>
                <w:szCs w:val="18"/>
                <w:lang w:val="nl-BE"/>
              </w:rPr>
            </w:pPr>
          </w:p>
        </w:tc>
      </w:tr>
      <w:tr w:rsidRPr="00FF0207" w:rsidR="00DB44FB" w:rsidTr="00DB44FB" w14:paraId="4E97D345" w14:textId="77777777">
        <w:trPr>
          <w:trHeight w:val="283"/>
        </w:trPr>
        <w:tc>
          <w:tcPr>
            <w:tcW w:w="5613" w:type="dxa"/>
            <w:tcBorders>
              <w:top w:val="nil"/>
              <w:left w:val="nil"/>
              <w:bottom w:val="nil"/>
              <w:right w:val="nil"/>
            </w:tcBorders>
            <w:vAlign w:val="center"/>
          </w:tcPr>
          <w:p w:rsidRPr="00FF0207" w:rsidR="00DB44FB" w:rsidP="00671B51" w:rsidRDefault="00DB44FB" w14:paraId="7EF8087B" w14:textId="77777777">
            <w:pPr>
              <w:tabs>
                <w:tab w:val="right" w:leader="dot" w:pos="5387"/>
              </w:tabs>
              <w:spacing w:line="240" w:lineRule="atLeast"/>
              <w:ind w:left="284"/>
              <w:jc w:val="left"/>
              <w:rPr>
                <w:rFonts w:cs="Arial"/>
                <w:sz w:val="18"/>
                <w:lang w:val="nl-BE"/>
              </w:rPr>
            </w:pPr>
            <w:r w:rsidRPr="00FF0207">
              <w:rPr>
                <w:rFonts w:cs="Arial"/>
                <w:sz w:val="18"/>
                <w:lang w:val="nl-BE"/>
              </w:rPr>
              <w:t>Overboekingen van een post naar een andere</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DB44FB" w:rsidP="00CC00BD" w:rsidRDefault="00DB44FB" w14:paraId="0C6A42B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8382</w:t>
            </w:r>
          </w:p>
        </w:tc>
        <w:tc>
          <w:tcPr>
            <w:tcW w:w="2268" w:type="dxa"/>
            <w:tcBorders>
              <w:top w:val="nil"/>
              <w:bottom w:val="nil"/>
              <w:right w:val="single" w:color="auto" w:sz="12" w:space="0"/>
            </w:tcBorders>
            <w:vAlign w:val="center"/>
          </w:tcPr>
          <w:p w:rsidRPr="00FF0207" w:rsidR="00DB44FB" w:rsidP="00A52259" w:rsidRDefault="00DB44FB" w14:paraId="638ED71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644B02" w:rsidRDefault="00DB44FB" w14:paraId="79DDD741" w14:textId="77777777">
            <w:pPr>
              <w:tabs>
                <w:tab w:val="right" w:leader="dot" w:pos="1901"/>
              </w:tabs>
              <w:spacing w:line="240" w:lineRule="atLeast"/>
              <w:ind w:left="342" w:right="153"/>
              <w:jc w:val="left"/>
              <w:rPr>
                <w:sz w:val="18"/>
                <w:szCs w:val="18"/>
                <w:lang w:val="nl-BE"/>
              </w:rPr>
            </w:pPr>
          </w:p>
        </w:tc>
      </w:tr>
      <w:tr w:rsidRPr="00FF0207" w:rsidR="00DB44FB" w:rsidTr="00DB44FB" w14:paraId="2B48AAF0" w14:textId="77777777">
        <w:trPr>
          <w:trHeight w:val="283"/>
        </w:trPr>
        <w:tc>
          <w:tcPr>
            <w:tcW w:w="5613" w:type="dxa"/>
            <w:tcBorders>
              <w:top w:val="nil"/>
              <w:left w:val="nil"/>
              <w:bottom w:val="nil"/>
              <w:right w:val="nil"/>
            </w:tcBorders>
            <w:vAlign w:val="center"/>
          </w:tcPr>
          <w:p w:rsidRPr="00FF0207" w:rsidR="00DB44FB" w:rsidP="00671B51" w:rsidRDefault="00DB44FB" w14:paraId="3190E53E"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Omrekeningsverschillen </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DB44FB" w:rsidP="00F67038" w:rsidRDefault="00DB44FB" w14:paraId="1EB759E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99912</w:t>
            </w:r>
          </w:p>
        </w:tc>
        <w:tc>
          <w:tcPr>
            <w:tcW w:w="2268" w:type="dxa"/>
            <w:tcBorders>
              <w:top w:val="nil"/>
              <w:bottom w:val="nil"/>
              <w:right w:val="single" w:color="auto" w:sz="12" w:space="0"/>
            </w:tcBorders>
            <w:vAlign w:val="center"/>
          </w:tcPr>
          <w:p w:rsidRPr="00FF0207" w:rsidR="00DB44FB" w:rsidP="00F12280" w:rsidRDefault="00DB44FB" w14:paraId="7B01FA9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DB44FB" w:rsidP="00F12280" w:rsidRDefault="00DB44FB" w14:paraId="15F6773A" w14:textId="77777777">
            <w:pPr>
              <w:tabs>
                <w:tab w:val="right" w:leader="dot" w:pos="1901"/>
              </w:tabs>
              <w:spacing w:line="240" w:lineRule="atLeast"/>
              <w:ind w:left="342" w:right="153"/>
              <w:jc w:val="left"/>
              <w:rPr>
                <w:sz w:val="18"/>
                <w:szCs w:val="18"/>
                <w:lang w:val="nl-BE"/>
              </w:rPr>
            </w:pPr>
          </w:p>
        </w:tc>
      </w:tr>
      <w:tr w:rsidRPr="00FF0207" w:rsidR="00644B02" w:rsidTr="00A52259" w14:paraId="3EA23378" w14:textId="77777777">
        <w:trPr>
          <w:trHeight w:val="283"/>
        </w:trPr>
        <w:tc>
          <w:tcPr>
            <w:tcW w:w="5613" w:type="dxa"/>
            <w:tcBorders>
              <w:top w:val="nil"/>
              <w:left w:val="nil"/>
              <w:bottom w:val="nil"/>
              <w:right w:val="nil"/>
            </w:tcBorders>
            <w:vAlign w:val="center"/>
          </w:tcPr>
          <w:p w:rsidRPr="00FF0207" w:rsidR="00644B02" w:rsidP="00A52259" w:rsidRDefault="00671B51" w14:paraId="1DD27BE0" w14:textId="77777777">
            <w:pPr>
              <w:tabs>
                <w:tab w:val="right" w:leader="dot" w:pos="5387"/>
              </w:tabs>
              <w:spacing w:before="120" w:line="240" w:lineRule="atLeast"/>
              <w:jc w:val="left"/>
              <w:rPr>
                <w:sz w:val="18"/>
                <w:szCs w:val="18"/>
                <w:lang w:val="nl-BE"/>
              </w:rPr>
            </w:pPr>
            <w:r w:rsidRPr="00FF0207">
              <w:rPr>
                <w:rFonts w:cs="Arial"/>
                <w:b/>
                <w:sz w:val="18"/>
                <w:lang w:val="nl-BE"/>
              </w:rPr>
              <w:t>Aanschaffingswaarde per einde van het boekjaar</w:t>
            </w:r>
            <w:r w:rsidRPr="00FF0207" w:rsidR="00644B02">
              <w:rPr>
                <w:sz w:val="18"/>
                <w:szCs w:val="18"/>
                <w:lang w:val="nl-BE"/>
              </w:rPr>
              <w:tab/>
            </w:r>
          </w:p>
        </w:tc>
        <w:tc>
          <w:tcPr>
            <w:tcW w:w="709" w:type="dxa"/>
            <w:tcBorders>
              <w:top w:val="nil"/>
              <w:left w:val="single" w:color="auto" w:sz="12" w:space="0"/>
              <w:bottom w:val="nil"/>
            </w:tcBorders>
            <w:vAlign w:val="center"/>
          </w:tcPr>
          <w:p w:rsidRPr="00FF0207" w:rsidR="00644B02" w:rsidP="00CC00BD" w:rsidRDefault="00644B02" w14:paraId="2EE70D2E"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839</w:t>
            </w:r>
            <w:r w:rsidRPr="00FF0207" w:rsidR="00CC00BD">
              <w:rPr>
                <w:sz w:val="16"/>
                <w:szCs w:val="16"/>
                <w:lang w:val="nl-BE"/>
              </w:rPr>
              <w:t>2</w:t>
            </w:r>
          </w:p>
        </w:tc>
        <w:tc>
          <w:tcPr>
            <w:tcW w:w="2268" w:type="dxa"/>
            <w:tcBorders>
              <w:top w:val="nil"/>
              <w:bottom w:val="nil"/>
              <w:right w:val="single" w:color="auto" w:sz="12" w:space="0"/>
            </w:tcBorders>
            <w:vAlign w:val="center"/>
          </w:tcPr>
          <w:p w:rsidRPr="00FF0207" w:rsidR="00644B02" w:rsidP="00A52259" w:rsidRDefault="00644B02" w14:paraId="70F15827"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44B02" w:rsidP="00644B02" w:rsidRDefault="00644B02" w14:paraId="75CFC414" w14:textId="77777777">
            <w:pPr>
              <w:tabs>
                <w:tab w:val="right" w:leader="dot" w:pos="2043"/>
              </w:tabs>
              <w:spacing w:before="120" w:line="240" w:lineRule="atLeast"/>
              <w:ind w:left="483"/>
              <w:jc w:val="left"/>
              <w:rPr>
                <w:sz w:val="18"/>
                <w:szCs w:val="18"/>
                <w:lang w:val="nl-BE"/>
              </w:rPr>
            </w:pPr>
          </w:p>
        </w:tc>
      </w:tr>
      <w:tr w:rsidRPr="00FF0207" w:rsidR="00644B02" w:rsidTr="00B32E31" w14:paraId="4E0F7D40" w14:textId="77777777">
        <w:trPr>
          <w:trHeight w:val="227"/>
        </w:trPr>
        <w:tc>
          <w:tcPr>
            <w:tcW w:w="5613" w:type="dxa"/>
            <w:tcBorders>
              <w:top w:val="nil"/>
              <w:left w:val="nil"/>
              <w:bottom w:val="nil"/>
              <w:right w:val="nil"/>
            </w:tcBorders>
            <w:vAlign w:val="center"/>
          </w:tcPr>
          <w:p w:rsidRPr="00FF0207" w:rsidR="00644B02" w:rsidP="00B32E31" w:rsidRDefault="00644B02" w14:paraId="6F9D5457" w14:textId="77777777">
            <w:pPr>
              <w:spacing w:line="240" w:lineRule="auto"/>
              <w:jc w:val="left"/>
              <w:rPr>
                <w:sz w:val="18"/>
                <w:szCs w:val="18"/>
                <w:lang w:val="nl-BE"/>
              </w:rPr>
            </w:pPr>
          </w:p>
        </w:tc>
        <w:tc>
          <w:tcPr>
            <w:tcW w:w="709" w:type="dxa"/>
            <w:tcBorders>
              <w:top w:val="nil"/>
              <w:left w:val="single" w:color="auto" w:sz="12" w:space="0"/>
              <w:bottom w:val="nil"/>
            </w:tcBorders>
            <w:vAlign w:val="center"/>
          </w:tcPr>
          <w:p w:rsidRPr="00FF0207" w:rsidR="00644B02" w:rsidP="00B32E31" w:rsidRDefault="00644B02" w14:paraId="01B96DF8" w14:textId="77777777">
            <w:pPr>
              <w:tabs>
                <w:tab w:val="right" w:leader="dot" w:pos="10631"/>
                <w:tab w:val="right" w:leader="dot" w:pos="10773"/>
              </w:tabs>
              <w:spacing w:line="240" w:lineRule="auto"/>
              <w:jc w:val="left"/>
              <w:rPr>
                <w:sz w:val="16"/>
                <w:szCs w:val="16"/>
                <w:lang w:val="nl-BE"/>
              </w:rPr>
            </w:pPr>
          </w:p>
        </w:tc>
        <w:tc>
          <w:tcPr>
            <w:tcW w:w="2268" w:type="dxa"/>
            <w:tcBorders>
              <w:top w:val="nil"/>
              <w:bottom w:val="nil"/>
              <w:right w:val="single" w:color="auto" w:sz="12" w:space="0"/>
            </w:tcBorders>
            <w:vAlign w:val="center"/>
          </w:tcPr>
          <w:p w:rsidRPr="00FF0207" w:rsidR="00644B02" w:rsidP="00B32E31" w:rsidRDefault="00644B02" w14:paraId="41BC66FC" w14:textId="77777777">
            <w:pPr>
              <w:tabs>
                <w:tab w:val="right" w:leader="dot" w:pos="1901"/>
              </w:tabs>
              <w:spacing w:line="240" w:lineRule="auto"/>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644B02" w:rsidP="00B32E31" w:rsidRDefault="00644B02" w14:paraId="73C7AB9C" w14:textId="77777777">
            <w:pPr>
              <w:tabs>
                <w:tab w:val="right" w:leader="dot" w:pos="1901"/>
              </w:tabs>
              <w:spacing w:line="240" w:lineRule="auto"/>
              <w:ind w:left="342" w:right="153"/>
              <w:jc w:val="left"/>
              <w:rPr>
                <w:sz w:val="18"/>
                <w:szCs w:val="18"/>
                <w:lang w:val="nl-BE"/>
              </w:rPr>
            </w:pPr>
          </w:p>
        </w:tc>
      </w:tr>
      <w:tr w:rsidRPr="00FF0207" w:rsidR="00644B02" w:rsidTr="00A52259" w14:paraId="67E2B1A7" w14:textId="77777777">
        <w:trPr>
          <w:trHeight w:val="283"/>
        </w:trPr>
        <w:tc>
          <w:tcPr>
            <w:tcW w:w="5613" w:type="dxa"/>
            <w:tcBorders>
              <w:top w:val="nil"/>
              <w:left w:val="nil"/>
              <w:bottom w:val="nil"/>
              <w:right w:val="nil"/>
            </w:tcBorders>
            <w:vAlign w:val="center"/>
          </w:tcPr>
          <w:p w:rsidRPr="00FF0207" w:rsidR="00644B02" w:rsidP="00A52259" w:rsidRDefault="00671B51" w14:paraId="4344EA93"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sidR="00644B02">
              <w:rPr>
                <w:sz w:val="18"/>
                <w:szCs w:val="18"/>
                <w:lang w:val="nl-BE"/>
              </w:rPr>
              <w:tab/>
            </w:r>
          </w:p>
        </w:tc>
        <w:tc>
          <w:tcPr>
            <w:tcW w:w="709" w:type="dxa"/>
            <w:tcBorders>
              <w:top w:val="nil"/>
              <w:left w:val="single" w:color="auto" w:sz="12" w:space="0"/>
              <w:bottom w:val="nil"/>
            </w:tcBorders>
            <w:vAlign w:val="center"/>
          </w:tcPr>
          <w:p w:rsidRPr="00FF0207" w:rsidR="00644B02" w:rsidP="00E67DA2" w:rsidRDefault="00644B02" w14:paraId="45E7D993"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845</w:t>
            </w:r>
            <w:r w:rsidRPr="00FF0207" w:rsidR="00E67DA2">
              <w:rPr>
                <w:sz w:val="16"/>
                <w:szCs w:val="16"/>
                <w:lang w:val="nl-BE"/>
              </w:rPr>
              <w:t>2</w:t>
            </w:r>
            <w:r w:rsidRPr="00FF0207">
              <w:rPr>
                <w:sz w:val="16"/>
                <w:szCs w:val="16"/>
                <w:lang w:val="nl-BE"/>
              </w:rPr>
              <w:t>P</w:t>
            </w:r>
          </w:p>
        </w:tc>
        <w:tc>
          <w:tcPr>
            <w:tcW w:w="2268" w:type="dxa"/>
            <w:tcBorders>
              <w:top w:val="nil"/>
              <w:bottom w:val="nil"/>
              <w:right w:val="single" w:color="auto" w:sz="12" w:space="0"/>
            </w:tcBorders>
            <w:vAlign w:val="center"/>
          </w:tcPr>
          <w:p w:rsidRPr="00FF0207" w:rsidR="00644B02" w:rsidP="00A52259" w:rsidRDefault="00644B02" w14:paraId="6A92C3E0"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644B02" w:rsidP="00A52259" w:rsidRDefault="00644B02" w14:paraId="1B7162A9"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644B02" w:rsidTr="00A52259" w14:paraId="36A19C63" w14:textId="77777777">
        <w:trPr>
          <w:trHeight w:val="283"/>
        </w:trPr>
        <w:tc>
          <w:tcPr>
            <w:tcW w:w="5613" w:type="dxa"/>
            <w:tcBorders>
              <w:top w:val="nil"/>
              <w:left w:val="nil"/>
              <w:bottom w:val="nil"/>
              <w:right w:val="nil"/>
            </w:tcBorders>
            <w:vAlign w:val="center"/>
          </w:tcPr>
          <w:p w:rsidRPr="00FF0207" w:rsidR="00644B02" w:rsidP="00644B02" w:rsidRDefault="00671B51" w14:paraId="7EC63FB6" w14:textId="77777777">
            <w:pPr>
              <w:spacing w:before="120" w:line="240" w:lineRule="atLeast"/>
              <w:jc w:val="left"/>
              <w:rPr>
                <w:sz w:val="18"/>
                <w:szCs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644B02" w:rsidP="00644B02" w:rsidRDefault="00644B02" w14:paraId="1687267A"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44B02" w:rsidP="00644B02" w:rsidRDefault="00644B02" w14:paraId="59DBC573"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644B02" w:rsidP="00644B02" w:rsidRDefault="00644B02" w14:paraId="5F32B048" w14:textId="77777777">
            <w:pPr>
              <w:tabs>
                <w:tab w:val="right" w:leader="dot" w:pos="2043"/>
              </w:tabs>
              <w:spacing w:before="120" w:line="240" w:lineRule="atLeast"/>
              <w:ind w:left="483"/>
              <w:jc w:val="left"/>
              <w:rPr>
                <w:sz w:val="18"/>
                <w:szCs w:val="18"/>
                <w:lang w:val="nl-BE"/>
              </w:rPr>
            </w:pPr>
          </w:p>
        </w:tc>
      </w:tr>
      <w:tr w:rsidRPr="00FF0207" w:rsidR="00671B51" w:rsidTr="00671B51" w14:paraId="0AF6EB7F" w14:textId="77777777">
        <w:trPr>
          <w:trHeight w:val="283"/>
        </w:trPr>
        <w:tc>
          <w:tcPr>
            <w:tcW w:w="5613" w:type="dxa"/>
            <w:tcBorders>
              <w:top w:val="nil"/>
              <w:left w:val="nil"/>
              <w:bottom w:val="nil"/>
              <w:right w:val="nil"/>
            </w:tcBorders>
            <w:vAlign w:val="center"/>
          </w:tcPr>
          <w:p w:rsidRPr="00FF0207" w:rsidR="00671B51" w:rsidP="00671B51" w:rsidRDefault="00671B51" w14:paraId="70F960D2" w14:textId="77777777">
            <w:pPr>
              <w:tabs>
                <w:tab w:val="right" w:leader="dot" w:pos="5387"/>
              </w:tabs>
              <w:spacing w:line="240" w:lineRule="atLeast"/>
              <w:ind w:left="284"/>
              <w:jc w:val="left"/>
              <w:rPr>
                <w:rFonts w:cs="Arial"/>
                <w:sz w:val="18"/>
                <w:lang w:val="nl-BE"/>
              </w:rPr>
            </w:pPr>
            <w:r w:rsidRPr="00FF0207">
              <w:rPr>
                <w:rFonts w:cs="Arial"/>
                <w:sz w:val="18"/>
                <w:lang w:val="nl-BE"/>
              </w:rPr>
              <w:t>Geboekt</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2A0456D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8412</w:t>
            </w:r>
          </w:p>
        </w:tc>
        <w:tc>
          <w:tcPr>
            <w:tcW w:w="2268" w:type="dxa"/>
            <w:tcBorders>
              <w:top w:val="nil"/>
              <w:bottom w:val="nil"/>
              <w:right w:val="single" w:color="auto" w:sz="12" w:space="0"/>
            </w:tcBorders>
            <w:vAlign w:val="center"/>
          </w:tcPr>
          <w:p w:rsidRPr="00FF0207" w:rsidR="00671B51" w:rsidP="00A52259" w:rsidRDefault="00671B51" w14:paraId="03846E5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0A8AD415" w14:textId="77777777">
            <w:pPr>
              <w:tabs>
                <w:tab w:val="right" w:leader="dot" w:pos="1901"/>
              </w:tabs>
              <w:spacing w:line="240" w:lineRule="atLeast"/>
              <w:ind w:left="342" w:right="153"/>
              <w:jc w:val="left"/>
              <w:rPr>
                <w:sz w:val="18"/>
                <w:szCs w:val="18"/>
                <w:lang w:val="nl-BE"/>
              </w:rPr>
            </w:pPr>
          </w:p>
        </w:tc>
      </w:tr>
      <w:tr w:rsidRPr="00FF0207" w:rsidR="00671B51" w:rsidTr="00671B51" w14:paraId="3E52A90A" w14:textId="77777777">
        <w:trPr>
          <w:trHeight w:val="283"/>
        </w:trPr>
        <w:tc>
          <w:tcPr>
            <w:tcW w:w="5613" w:type="dxa"/>
            <w:tcBorders>
              <w:top w:val="nil"/>
              <w:left w:val="nil"/>
              <w:bottom w:val="nil"/>
              <w:right w:val="nil"/>
            </w:tcBorders>
            <w:vAlign w:val="center"/>
          </w:tcPr>
          <w:p w:rsidRPr="00FF0207" w:rsidR="00671B51" w:rsidP="00671B51" w:rsidRDefault="00671B51" w14:paraId="3DB50DA6" w14:textId="77777777">
            <w:pPr>
              <w:tabs>
                <w:tab w:val="right" w:leader="dot" w:pos="5387"/>
              </w:tabs>
              <w:spacing w:line="240" w:lineRule="atLeast"/>
              <w:ind w:left="284"/>
              <w:jc w:val="left"/>
              <w:rPr>
                <w:rFonts w:cs="Arial"/>
                <w:sz w:val="18"/>
                <w:lang w:val="nl-BE"/>
              </w:rPr>
            </w:pPr>
            <w:r w:rsidRPr="00FF0207">
              <w:rPr>
                <w:rFonts w:cs="Arial"/>
                <w:sz w:val="18"/>
                <w:lang w:val="nl-BE"/>
              </w:rPr>
              <w:t>Verworven van derden</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65D9811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8422</w:t>
            </w:r>
          </w:p>
        </w:tc>
        <w:tc>
          <w:tcPr>
            <w:tcW w:w="2268" w:type="dxa"/>
            <w:tcBorders>
              <w:top w:val="nil"/>
              <w:bottom w:val="nil"/>
              <w:right w:val="single" w:color="auto" w:sz="12" w:space="0"/>
            </w:tcBorders>
            <w:vAlign w:val="center"/>
          </w:tcPr>
          <w:p w:rsidRPr="00FF0207" w:rsidR="00671B51" w:rsidP="00A52259" w:rsidRDefault="00671B51" w14:paraId="6439CC0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18563597" w14:textId="77777777">
            <w:pPr>
              <w:tabs>
                <w:tab w:val="right" w:leader="dot" w:pos="1901"/>
              </w:tabs>
              <w:spacing w:line="240" w:lineRule="atLeast"/>
              <w:ind w:left="342" w:right="153"/>
              <w:jc w:val="left"/>
              <w:rPr>
                <w:sz w:val="18"/>
                <w:szCs w:val="18"/>
                <w:lang w:val="nl-BE"/>
              </w:rPr>
            </w:pPr>
          </w:p>
        </w:tc>
      </w:tr>
      <w:tr w:rsidRPr="00FF0207" w:rsidR="00671B51" w:rsidTr="00671B51" w14:paraId="2B4F5D17" w14:textId="77777777">
        <w:trPr>
          <w:trHeight w:val="283"/>
        </w:trPr>
        <w:tc>
          <w:tcPr>
            <w:tcW w:w="5613" w:type="dxa"/>
            <w:tcBorders>
              <w:top w:val="nil"/>
              <w:left w:val="nil"/>
              <w:bottom w:val="nil"/>
              <w:right w:val="nil"/>
            </w:tcBorders>
            <w:vAlign w:val="center"/>
          </w:tcPr>
          <w:p w:rsidRPr="00FF0207" w:rsidR="00671B51" w:rsidP="00671B51" w:rsidRDefault="00671B51" w14:paraId="042BAD8B" w14:textId="77777777">
            <w:pPr>
              <w:tabs>
                <w:tab w:val="right" w:leader="dot" w:pos="5387"/>
              </w:tabs>
              <w:spacing w:line="240" w:lineRule="atLeast"/>
              <w:ind w:left="284"/>
              <w:jc w:val="left"/>
              <w:rPr>
                <w:rFonts w:cs="Arial"/>
                <w:sz w:val="18"/>
                <w:lang w:val="nl-BE"/>
              </w:rPr>
            </w:pPr>
            <w:r w:rsidRPr="00FF0207">
              <w:rPr>
                <w:rFonts w:cs="Arial"/>
                <w:sz w:val="18"/>
                <w:lang w:val="nl-BE"/>
              </w:rPr>
              <w:t>Afgeboekt</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1AAD56D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8432</w:t>
            </w:r>
          </w:p>
        </w:tc>
        <w:tc>
          <w:tcPr>
            <w:tcW w:w="2268" w:type="dxa"/>
            <w:tcBorders>
              <w:top w:val="nil"/>
              <w:bottom w:val="nil"/>
              <w:right w:val="single" w:color="auto" w:sz="12" w:space="0"/>
            </w:tcBorders>
            <w:vAlign w:val="center"/>
          </w:tcPr>
          <w:p w:rsidRPr="00FF0207" w:rsidR="00671B51" w:rsidP="00A52259" w:rsidRDefault="00671B51" w14:paraId="06E9F39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5832AE23" w14:textId="77777777">
            <w:pPr>
              <w:tabs>
                <w:tab w:val="right" w:leader="dot" w:pos="1901"/>
              </w:tabs>
              <w:spacing w:line="240" w:lineRule="atLeast"/>
              <w:ind w:left="342" w:right="153"/>
              <w:jc w:val="left"/>
              <w:rPr>
                <w:sz w:val="18"/>
                <w:szCs w:val="18"/>
                <w:lang w:val="nl-BE"/>
              </w:rPr>
            </w:pPr>
          </w:p>
        </w:tc>
      </w:tr>
      <w:tr w:rsidRPr="00FF0207" w:rsidR="00671B51" w:rsidTr="00671B51" w14:paraId="037AAA52" w14:textId="77777777">
        <w:trPr>
          <w:trHeight w:val="283"/>
        </w:trPr>
        <w:tc>
          <w:tcPr>
            <w:tcW w:w="5613" w:type="dxa"/>
            <w:tcBorders>
              <w:top w:val="nil"/>
              <w:left w:val="nil"/>
              <w:bottom w:val="nil"/>
              <w:right w:val="nil"/>
            </w:tcBorders>
            <w:vAlign w:val="center"/>
          </w:tcPr>
          <w:p w:rsidRPr="00FF0207" w:rsidR="00671B51" w:rsidP="00671B51" w:rsidRDefault="00671B51" w14:paraId="1EB3162C" w14:textId="77777777">
            <w:pPr>
              <w:tabs>
                <w:tab w:val="right" w:leader="dot" w:pos="5387"/>
              </w:tabs>
              <w:spacing w:line="240" w:lineRule="atLeast"/>
              <w:ind w:left="284"/>
              <w:jc w:val="left"/>
              <w:rPr>
                <w:rFonts w:cs="Arial"/>
                <w:sz w:val="18"/>
                <w:lang w:val="nl-BE"/>
              </w:rPr>
            </w:pPr>
            <w:r w:rsidRPr="00FF0207">
              <w:rPr>
                <w:rFonts w:cs="Arial"/>
                <w:sz w:val="18"/>
                <w:lang w:val="nl-BE"/>
              </w:rPr>
              <w:t>Omrekeningsverschillen</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671B51" w:rsidP="00F67038" w:rsidRDefault="00671B51" w14:paraId="57664F2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99922</w:t>
            </w:r>
          </w:p>
        </w:tc>
        <w:tc>
          <w:tcPr>
            <w:tcW w:w="2268" w:type="dxa"/>
            <w:tcBorders>
              <w:top w:val="nil"/>
              <w:bottom w:val="nil"/>
              <w:right w:val="single" w:color="auto" w:sz="12" w:space="0"/>
            </w:tcBorders>
            <w:vAlign w:val="center"/>
          </w:tcPr>
          <w:p w:rsidRPr="00FF0207" w:rsidR="00671B51" w:rsidP="00F12280" w:rsidRDefault="00671B51" w14:paraId="0AF77BB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F12280" w:rsidRDefault="00671B51" w14:paraId="5351C836" w14:textId="77777777">
            <w:pPr>
              <w:tabs>
                <w:tab w:val="right" w:leader="dot" w:pos="1901"/>
              </w:tabs>
              <w:spacing w:line="240" w:lineRule="atLeast"/>
              <w:ind w:left="342" w:right="153"/>
              <w:jc w:val="left"/>
              <w:rPr>
                <w:sz w:val="18"/>
                <w:szCs w:val="18"/>
                <w:lang w:val="nl-BE"/>
              </w:rPr>
            </w:pPr>
          </w:p>
        </w:tc>
      </w:tr>
      <w:tr w:rsidRPr="00FF0207" w:rsidR="00671B51" w:rsidTr="00671B51" w14:paraId="42F4C045" w14:textId="77777777">
        <w:trPr>
          <w:trHeight w:val="283"/>
        </w:trPr>
        <w:tc>
          <w:tcPr>
            <w:tcW w:w="5613" w:type="dxa"/>
            <w:tcBorders>
              <w:top w:val="nil"/>
              <w:left w:val="nil"/>
              <w:bottom w:val="nil"/>
              <w:right w:val="nil"/>
            </w:tcBorders>
            <w:vAlign w:val="center"/>
          </w:tcPr>
          <w:p w:rsidRPr="00FF0207" w:rsidR="00671B51" w:rsidP="00671B51" w:rsidRDefault="00671B51" w14:paraId="13E4B215" w14:textId="77777777">
            <w:pPr>
              <w:tabs>
                <w:tab w:val="right" w:leader="dot" w:pos="5387"/>
              </w:tabs>
              <w:spacing w:line="240" w:lineRule="atLeast"/>
              <w:ind w:left="284"/>
              <w:jc w:val="left"/>
              <w:rPr>
                <w:rFonts w:cs="Arial"/>
                <w:sz w:val="18"/>
                <w:lang w:val="nl-BE"/>
              </w:rPr>
            </w:pPr>
            <w:r w:rsidRPr="00FF0207">
              <w:rPr>
                <w:rFonts w:cs="Arial"/>
                <w:sz w:val="18"/>
                <w:lang w:val="nl-BE"/>
              </w:rPr>
              <w:t>Overgeboekt van een post naar een andere</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671B51" w:rsidP="00E67DA2" w:rsidRDefault="00671B51" w14:paraId="47907C2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8442</w:t>
            </w:r>
          </w:p>
        </w:tc>
        <w:tc>
          <w:tcPr>
            <w:tcW w:w="2268" w:type="dxa"/>
            <w:tcBorders>
              <w:top w:val="nil"/>
              <w:bottom w:val="nil"/>
              <w:right w:val="single" w:color="auto" w:sz="12" w:space="0"/>
            </w:tcBorders>
            <w:vAlign w:val="center"/>
          </w:tcPr>
          <w:p w:rsidRPr="00FF0207" w:rsidR="00671B51" w:rsidP="00A52259" w:rsidRDefault="00671B51" w14:paraId="0CF7208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7FA6F43D" w14:textId="77777777">
            <w:pPr>
              <w:tabs>
                <w:tab w:val="right" w:leader="dot" w:pos="1901"/>
              </w:tabs>
              <w:spacing w:line="240" w:lineRule="atLeast"/>
              <w:ind w:left="342" w:right="153"/>
              <w:jc w:val="left"/>
              <w:rPr>
                <w:sz w:val="18"/>
                <w:szCs w:val="18"/>
                <w:lang w:val="nl-BE"/>
              </w:rPr>
            </w:pPr>
          </w:p>
        </w:tc>
      </w:tr>
      <w:tr w:rsidRPr="00FF0207" w:rsidR="00644B02" w:rsidTr="00A52259" w14:paraId="64D05C93" w14:textId="77777777">
        <w:trPr>
          <w:trHeight w:val="283"/>
        </w:trPr>
        <w:tc>
          <w:tcPr>
            <w:tcW w:w="5613" w:type="dxa"/>
            <w:tcBorders>
              <w:top w:val="nil"/>
              <w:left w:val="nil"/>
              <w:bottom w:val="nil"/>
              <w:right w:val="nil"/>
            </w:tcBorders>
            <w:vAlign w:val="center"/>
          </w:tcPr>
          <w:p w:rsidRPr="00FF0207" w:rsidR="00644B02" w:rsidP="00A52259" w:rsidRDefault="00671B51" w14:paraId="4280F780"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Meerwaarden</w:t>
            </w:r>
            <w:proofErr w:type="spellEnd"/>
            <w:r w:rsidRPr="00FF0207">
              <w:rPr>
                <w:rFonts w:cs="Arial"/>
                <w:b/>
                <w:sz w:val="18"/>
                <w:szCs w:val="18"/>
                <w:lang w:val="nl-BE"/>
              </w:rPr>
              <w:t xml:space="preserve"> per </w:t>
            </w:r>
            <w:r w:rsidRPr="00FF0207">
              <w:rPr>
                <w:rFonts w:cs="Arial"/>
                <w:b/>
                <w:sz w:val="18"/>
                <w:lang w:val="nl-BE"/>
              </w:rPr>
              <w:t>einde van het boekjaar</w:t>
            </w:r>
            <w:r w:rsidRPr="00FF0207" w:rsidR="00644B02">
              <w:rPr>
                <w:sz w:val="18"/>
                <w:szCs w:val="18"/>
                <w:lang w:val="nl-BE"/>
              </w:rPr>
              <w:tab/>
            </w:r>
          </w:p>
        </w:tc>
        <w:tc>
          <w:tcPr>
            <w:tcW w:w="709" w:type="dxa"/>
            <w:tcBorders>
              <w:top w:val="nil"/>
              <w:left w:val="single" w:color="auto" w:sz="12" w:space="0"/>
              <w:bottom w:val="nil"/>
            </w:tcBorders>
            <w:vAlign w:val="center"/>
          </w:tcPr>
          <w:p w:rsidRPr="00FF0207" w:rsidR="00644B02" w:rsidP="00E67DA2" w:rsidRDefault="00644B02" w14:paraId="68A3BA92"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845</w:t>
            </w:r>
            <w:r w:rsidRPr="00FF0207" w:rsidR="00E67DA2">
              <w:rPr>
                <w:sz w:val="16"/>
                <w:szCs w:val="16"/>
                <w:lang w:val="nl-BE"/>
              </w:rPr>
              <w:t>2</w:t>
            </w:r>
          </w:p>
        </w:tc>
        <w:tc>
          <w:tcPr>
            <w:tcW w:w="2268" w:type="dxa"/>
            <w:tcBorders>
              <w:top w:val="nil"/>
              <w:bottom w:val="nil"/>
              <w:right w:val="single" w:color="auto" w:sz="12" w:space="0"/>
            </w:tcBorders>
            <w:vAlign w:val="center"/>
          </w:tcPr>
          <w:p w:rsidRPr="00FF0207" w:rsidR="00644B02" w:rsidP="00A52259" w:rsidRDefault="00644B02" w14:paraId="6C396168"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44B02" w:rsidP="00644B02" w:rsidRDefault="00644B02" w14:paraId="705AC1F9" w14:textId="77777777">
            <w:pPr>
              <w:tabs>
                <w:tab w:val="right" w:leader="dot" w:pos="2043"/>
              </w:tabs>
              <w:spacing w:before="120" w:line="240" w:lineRule="atLeast"/>
              <w:ind w:left="483"/>
              <w:jc w:val="left"/>
              <w:rPr>
                <w:sz w:val="18"/>
                <w:szCs w:val="18"/>
                <w:lang w:val="nl-BE"/>
              </w:rPr>
            </w:pPr>
          </w:p>
        </w:tc>
      </w:tr>
      <w:tr w:rsidRPr="00FF0207" w:rsidR="00644B02" w:rsidTr="00B32E31" w14:paraId="4044D72A" w14:textId="77777777">
        <w:trPr>
          <w:trHeight w:val="227"/>
        </w:trPr>
        <w:tc>
          <w:tcPr>
            <w:tcW w:w="5613" w:type="dxa"/>
            <w:tcBorders>
              <w:top w:val="nil"/>
              <w:left w:val="nil"/>
              <w:bottom w:val="nil"/>
              <w:right w:val="nil"/>
            </w:tcBorders>
            <w:vAlign w:val="center"/>
          </w:tcPr>
          <w:p w:rsidRPr="00FF0207" w:rsidR="00644B02" w:rsidP="00B32E31" w:rsidRDefault="00644B02" w14:paraId="287C5BA1" w14:textId="77777777">
            <w:pPr>
              <w:spacing w:line="240" w:lineRule="auto"/>
              <w:jc w:val="left"/>
              <w:rPr>
                <w:sz w:val="18"/>
                <w:szCs w:val="18"/>
                <w:lang w:val="nl-BE"/>
              </w:rPr>
            </w:pPr>
          </w:p>
        </w:tc>
        <w:tc>
          <w:tcPr>
            <w:tcW w:w="709" w:type="dxa"/>
            <w:tcBorders>
              <w:top w:val="nil"/>
              <w:left w:val="single" w:color="auto" w:sz="12" w:space="0"/>
              <w:bottom w:val="nil"/>
            </w:tcBorders>
            <w:vAlign w:val="center"/>
          </w:tcPr>
          <w:p w:rsidRPr="00FF0207" w:rsidR="00644B02" w:rsidP="00B32E31" w:rsidRDefault="00644B02" w14:paraId="45D3FC5D" w14:textId="77777777">
            <w:pPr>
              <w:tabs>
                <w:tab w:val="right" w:leader="dot" w:pos="10631"/>
                <w:tab w:val="right" w:leader="dot" w:pos="10773"/>
              </w:tabs>
              <w:spacing w:line="240" w:lineRule="auto"/>
              <w:jc w:val="left"/>
              <w:rPr>
                <w:sz w:val="16"/>
                <w:szCs w:val="16"/>
                <w:lang w:val="nl-BE"/>
              </w:rPr>
            </w:pPr>
          </w:p>
        </w:tc>
        <w:tc>
          <w:tcPr>
            <w:tcW w:w="2268" w:type="dxa"/>
            <w:tcBorders>
              <w:top w:val="nil"/>
              <w:bottom w:val="nil"/>
              <w:right w:val="single" w:color="auto" w:sz="12" w:space="0"/>
            </w:tcBorders>
            <w:vAlign w:val="center"/>
          </w:tcPr>
          <w:p w:rsidRPr="00FF0207" w:rsidR="00644B02" w:rsidP="00B32E31" w:rsidRDefault="00644B02" w14:paraId="7085638F" w14:textId="77777777">
            <w:pPr>
              <w:tabs>
                <w:tab w:val="right" w:leader="dot" w:pos="1901"/>
              </w:tabs>
              <w:spacing w:line="240" w:lineRule="auto"/>
              <w:ind w:left="342" w:right="153"/>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644B02" w:rsidP="00B32E31" w:rsidRDefault="00644B02" w14:paraId="484954BE" w14:textId="77777777">
            <w:pPr>
              <w:tabs>
                <w:tab w:val="right" w:leader="dot" w:pos="1901"/>
              </w:tabs>
              <w:spacing w:line="240" w:lineRule="auto"/>
              <w:ind w:left="342" w:right="153"/>
              <w:jc w:val="left"/>
              <w:rPr>
                <w:sz w:val="18"/>
                <w:szCs w:val="18"/>
                <w:lang w:val="nl-BE"/>
              </w:rPr>
            </w:pPr>
          </w:p>
        </w:tc>
      </w:tr>
      <w:tr w:rsidRPr="00FF0207" w:rsidR="00644B02" w:rsidTr="00A52259" w14:paraId="33B0373B" w14:textId="77777777">
        <w:trPr>
          <w:trHeight w:val="283"/>
        </w:trPr>
        <w:tc>
          <w:tcPr>
            <w:tcW w:w="5613" w:type="dxa"/>
            <w:tcBorders>
              <w:top w:val="nil"/>
              <w:left w:val="nil"/>
              <w:bottom w:val="nil"/>
              <w:right w:val="nil"/>
            </w:tcBorders>
            <w:vAlign w:val="center"/>
          </w:tcPr>
          <w:p w:rsidRPr="00FF0207" w:rsidR="00644B02" w:rsidP="00A52259" w:rsidRDefault="00671B51" w14:paraId="2BFF2D71" w14:textId="77777777">
            <w:pPr>
              <w:tabs>
                <w:tab w:val="right" w:leader="dot" w:pos="5387"/>
              </w:tabs>
              <w:spacing w:before="120" w:line="240" w:lineRule="atLeast"/>
              <w:jc w:val="left"/>
              <w:rPr>
                <w:sz w:val="18"/>
                <w:szCs w:val="18"/>
                <w:lang w:val="nl-BE"/>
              </w:rPr>
            </w:pPr>
            <w:r w:rsidRPr="00FF0207">
              <w:rPr>
                <w:rFonts w:cs="Arial"/>
                <w:b/>
                <w:sz w:val="18"/>
                <w:lang w:val="nl-BE"/>
              </w:rPr>
              <w:t>Waardeverminderingen per einde van het boekjaar</w:t>
            </w:r>
            <w:r w:rsidRPr="00FF0207" w:rsidR="00644B02">
              <w:rPr>
                <w:sz w:val="18"/>
                <w:szCs w:val="18"/>
                <w:lang w:val="nl-BE"/>
              </w:rPr>
              <w:tab/>
            </w:r>
          </w:p>
        </w:tc>
        <w:tc>
          <w:tcPr>
            <w:tcW w:w="709" w:type="dxa"/>
            <w:tcBorders>
              <w:top w:val="nil"/>
              <w:left w:val="single" w:color="auto" w:sz="12" w:space="0"/>
              <w:bottom w:val="nil"/>
            </w:tcBorders>
            <w:vAlign w:val="center"/>
          </w:tcPr>
          <w:p w:rsidRPr="00FF0207" w:rsidR="00644B02" w:rsidP="00E67DA2" w:rsidRDefault="00644B02" w14:paraId="777F10F4"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852</w:t>
            </w:r>
            <w:r w:rsidRPr="00FF0207" w:rsidR="00E67DA2">
              <w:rPr>
                <w:sz w:val="16"/>
                <w:szCs w:val="16"/>
                <w:lang w:val="nl-BE"/>
              </w:rPr>
              <w:t>2</w:t>
            </w:r>
            <w:r w:rsidRPr="00FF0207">
              <w:rPr>
                <w:sz w:val="16"/>
                <w:szCs w:val="16"/>
                <w:lang w:val="nl-BE"/>
              </w:rPr>
              <w:t>P</w:t>
            </w:r>
          </w:p>
        </w:tc>
        <w:tc>
          <w:tcPr>
            <w:tcW w:w="2268" w:type="dxa"/>
            <w:tcBorders>
              <w:top w:val="nil"/>
              <w:bottom w:val="nil"/>
              <w:right w:val="single" w:color="auto" w:sz="12" w:space="0"/>
            </w:tcBorders>
            <w:vAlign w:val="center"/>
          </w:tcPr>
          <w:p w:rsidRPr="00FF0207" w:rsidR="00644B02" w:rsidP="00A52259" w:rsidRDefault="00644B02" w14:paraId="60BA56BA"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644B02" w:rsidP="00A52259" w:rsidRDefault="00644B02" w14:paraId="679E0199"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671B51" w:rsidTr="00671B51" w14:paraId="3BD89682" w14:textId="77777777">
        <w:trPr>
          <w:trHeight w:val="283"/>
        </w:trPr>
        <w:tc>
          <w:tcPr>
            <w:tcW w:w="5613" w:type="dxa"/>
            <w:tcBorders>
              <w:top w:val="nil"/>
              <w:left w:val="nil"/>
              <w:bottom w:val="nil"/>
              <w:right w:val="nil"/>
            </w:tcBorders>
            <w:vAlign w:val="center"/>
          </w:tcPr>
          <w:p w:rsidRPr="00FF0207" w:rsidR="00671B51" w:rsidP="00671B51" w:rsidRDefault="00671B51" w14:paraId="0A439473" w14:textId="77777777">
            <w:pPr>
              <w:tabs>
                <w:tab w:val="right" w:pos="6237"/>
              </w:tabs>
              <w:spacing w:before="120" w:line="240" w:lineRule="atLeast"/>
              <w:jc w:val="left"/>
              <w:rPr>
                <w:rFonts w:cs="Arial"/>
                <w:b/>
                <w:sz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671B51" w:rsidP="00644B02" w:rsidRDefault="00671B51" w14:paraId="5DA2B43A"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71B51" w:rsidP="00644B02" w:rsidRDefault="00671B51" w14:paraId="45E8F49B"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671B51" w:rsidP="00644B02" w:rsidRDefault="00671B51" w14:paraId="14FCA87E" w14:textId="77777777">
            <w:pPr>
              <w:tabs>
                <w:tab w:val="right" w:leader="dot" w:pos="2043"/>
              </w:tabs>
              <w:spacing w:before="120" w:line="240" w:lineRule="atLeast"/>
              <w:ind w:left="483"/>
              <w:jc w:val="left"/>
              <w:rPr>
                <w:sz w:val="18"/>
                <w:szCs w:val="18"/>
                <w:lang w:val="nl-BE"/>
              </w:rPr>
            </w:pPr>
          </w:p>
        </w:tc>
      </w:tr>
      <w:tr w:rsidRPr="00FF0207" w:rsidR="00671B51" w:rsidTr="00671B51" w14:paraId="74336D90" w14:textId="77777777">
        <w:trPr>
          <w:trHeight w:val="283"/>
        </w:trPr>
        <w:tc>
          <w:tcPr>
            <w:tcW w:w="5613" w:type="dxa"/>
            <w:tcBorders>
              <w:top w:val="nil"/>
              <w:left w:val="nil"/>
              <w:bottom w:val="nil"/>
              <w:right w:val="nil"/>
            </w:tcBorders>
            <w:vAlign w:val="center"/>
          </w:tcPr>
          <w:p w:rsidRPr="00FF0207" w:rsidR="00671B51" w:rsidP="00671B51" w:rsidRDefault="00671B51" w14:paraId="7F12BD8F" w14:textId="77777777">
            <w:pPr>
              <w:tabs>
                <w:tab w:val="right" w:leader="dot" w:pos="5387"/>
              </w:tabs>
              <w:spacing w:line="240" w:lineRule="atLeast"/>
              <w:ind w:left="284"/>
              <w:jc w:val="left"/>
              <w:rPr>
                <w:rFonts w:cs="Arial"/>
                <w:sz w:val="18"/>
                <w:lang w:val="nl-BE"/>
              </w:rPr>
            </w:pPr>
            <w:r w:rsidRPr="00FF0207">
              <w:rPr>
                <w:rFonts w:cs="Arial"/>
                <w:sz w:val="18"/>
                <w:lang w:val="nl-BE"/>
              </w:rPr>
              <w:t>Geboekt</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0CFF09F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8472</w:t>
            </w:r>
          </w:p>
        </w:tc>
        <w:tc>
          <w:tcPr>
            <w:tcW w:w="2268" w:type="dxa"/>
            <w:tcBorders>
              <w:top w:val="nil"/>
              <w:bottom w:val="nil"/>
              <w:right w:val="single" w:color="auto" w:sz="12" w:space="0"/>
            </w:tcBorders>
            <w:vAlign w:val="center"/>
          </w:tcPr>
          <w:p w:rsidRPr="00FF0207" w:rsidR="00671B51" w:rsidP="00A52259" w:rsidRDefault="00671B51" w14:paraId="2F2E1BA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16E8989D" w14:textId="77777777">
            <w:pPr>
              <w:tabs>
                <w:tab w:val="right" w:leader="dot" w:pos="1901"/>
              </w:tabs>
              <w:spacing w:line="240" w:lineRule="atLeast"/>
              <w:ind w:left="342" w:right="153"/>
              <w:jc w:val="left"/>
              <w:rPr>
                <w:sz w:val="18"/>
                <w:szCs w:val="18"/>
                <w:lang w:val="nl-BE"/>
              </w:rPr>
            </w:pPr>
          </w:p>
        </w:tc>
      </w:tr>
      <w:tr w:rsidRPr="00FF0207" w:rsidR="00671B51" w:rsidTr="00671B51" w14:paraId="15085680" w14:textId="77777777">
        <w:trPr>
          <w:trHeight w:val="283"/>
        </w:trPr>
        <w:tc>
          <w:tcPr>
            <w:tcW w:w="5613" w:type="dxa"/>
            <w:tcBorders>
              <w:top w:val="nil"/>
              <w:left w:val="nil"/>
              <w:bottom w:val="nil"/>
              <w:right w:val="nil"/>
            </w:tcBorders>
            <w:vAlign w:val="center"/>
          </w:tcPr>
          <w:p w:rsidRPr="00FF0207" w:rsidR="00671B51" w:rsidP="00671B51" w:rsidRDefault="00671B51" w14:paraId="73FF25CB"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Teruggenomen </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1E59DFF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8482</w:t>
            </w:r>
          </w:p>
        </w:tc>
        <w:tc>
          <w:tcPr>
            <w:tcW w:w="2268" w:type="dxa"/>
            <w:tcBorders>
              <w:top w:val="nil"/>
              <w:bottom w:val="nil"/>
              <w:right w:val="single" w:color="auto" w:sz="12" w:space="0"/>
            </w:tcBorders>
            <w:vAlign w:val="center"/>
          </w:tcPr>
          <w:p w:rsidRPr="00FF0207" w:rsidR="00671B51" w:rsidP="00A52259" w:rsidRDefault="00671B51" w14:paraId="78F122D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55D2DA2A" w14:textId="77777777">
            <w:pPr>
              <w:tabs>
                <w:tab w:val="right" w:leader="dot" w:pos="1901"/>
              </w:tabs>
              <w:spacing w:line="240" w:lineRule="atLeast"/>
              <w:ind w:left="342" w:right="153"/>
              <w:jc w:val="left"/>
              <w:rPr>
                <w:sz w:val="18"/>
                <w:szCs w:val="18"/>
                <w:lang w:val="nl-BE"/>
              </w:rPr>
            </w:pPr>
          </w:p>
        </w:tc>
      </w:tr>
      <w:tr w:rsidRPr="00FF0207" w:rsidR="00671B51" w:rsidTr="00671B51" w14:paraId="2D1D45CA" w14:textId="77777777">
        <w:trPr>
          <w:trHeight w:val="283"/>
        </w:trPr>
        <w:tc>
          <w:tcPr>
            <w:tcW w:w="5613" w:type="dxa"/>
            <w:tcBorders>
              <w:top w:val="nil"/>
              <w:left w:val="nil"/>
              <w:bottom w:val="nil"/>
              <w:right w:val="nil"/>
            </w:tcBorders>
            <w:vAlign w:val="center"/>
          </w:tcPr>
          <w:p w:rsidRPr="00FF0207" w:rsidR="00671B51" w:rsidP="00671B51" w:rsidRDefault="00671B51" w14:paraId="7BEB2CC9" w14:textId="77777777">
            <w:pPr>
              <w:tabs>
                <w:tab w:val="right" w:leader="dot" w:pos="5387"/>
              </w:tabs>
              <w:spacing w:line="240" w:lineRule="atLeast"/>
              <w:ind w:left="284"/>
              <w:jc w:val="left"/>
              <w:rPr>
                <w:rFonts w:cs="Arial"/>
                <w:sz w:val="18"/>
                <w:lang w:val="nl-BE"/>
              </w:rPr>
            </w:pPr>
            <w:r w:rsidRPr="00FF0207">
              <w:rPr>
                <w:rFonts w:cs="Arial"/>
                <w:sz w:val="18"/>
                <w:lang w:val="nl-BE"/>
              </w:rPr>
              <w:t>Verworven van derden</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0822156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8492</w:t>
            </w:r>
          </w:p>
        </w:tc>
        <w:tc>
          <w:tcPr>
            <w:tcW w:w="2268" w:type="dxa"/>
            <w:tcBorders>
              <w:top w:val="nil"/>
              <w:bottom w:val="nil"/>
              <w:right w:val="single" w:color="auto" w:sz="12" w:space="0"/>
            </w:tcBorders>
            <w:vAlign w:val="center"/>
          </w:tcPr>
          <w:p w:rsidRPr="00FF0207" w:rsidR="00671B51" w:rsidP="00A52259" w:rsidRDefault="00671B51" w14:paraId="1E9AF58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39CA9E07" w14:textId="77777777">
            <w:pPr>
              <w:tabs>
                <w:tab w:val="right" w:leader="dot" w:pos="1901"/>
              </w:tabs>
              <w:spacing w:line="240" w:lineRule="atLeast"/>
              <w:ind w:left="342" w:right="153"/>
              <w:jc w:val="left"/>
              <w:rPr>
                <w:sz w:val="18"/>
                <w:szCs w:val="18"/>
                <w:lang w:val="nl-BE"/>
              </w:rPr>
            </w:pPr>
          </w:p>
        </w:tc>
      </w:tr>
      <w:tr w:rsidRPr="00FF0207" w:rsidR="00671B51" w:rsidTr="00671B51" w14:paraId="0F08A3F8" w14:textId="77777777">
        <w:trPr>
          <w:trHeight w:val="283"/>
        </w:trPr>
        <w:tc>
          <w:tcPr>
            <w:tcW w:w="5613" w:type="dxa"/>
            <w:tcBorders>
              <w:top w:val="nil"/>
              <w:left w:val="nil"/>
              <w:bottom w:val="nil"/>
              <w:right w:val="nil"/>
            </w:tcBorders>
            <w:vAlign w:val="center"/>
          </w:tcPr>
          <w:p w:rsidRPr="00FF0207" w:rsidR="00671B51" w:rsidP="00671B51" w:rsidRDefault="00671B51" w14:paraId="570B28A7"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Afgeboekt </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6223797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8502</w:t>
            </w:r>
          </w:p>
        </w:tc>
        <w:tc>
          <w:tcPr>
            <w:tcW w:w="2268" w:type="dxa"/>
            <w:tcBorders>
              <w:top w:val="nil"/>
              <w:bottom w:val="nil"/>
              <w:right w:val="single" w:color="auto" w:sz="12" w:space="0"/>
            </w:tcBorders>
            <w:vAlign w:val="center"/>
          </w:tcPr>
          <w:p w:rsidRPr="00FF0207" w:rsidR="00671B51" w:rsidP="00A52259" w:rsidRDefault="00671B51" w14:paraId="05F6B7A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64F1103B" w14:textId="77777777">
            <w:pPr>
              <w:tabs>
                <w:tab w:val="right" w:leader="dot" w:pos="1901"/>
              </w:tabs>
              <w:spacing w:line="240" w:lineRule="atLeast"/>
              <w:ind w:left="342" w:right="153"/>
              <w:jc w:val="left"/>
              <w:rPr>
                <w:sz w:val="18"/>
                <w:szCs w:val="18"/>
                <w:lang w:val="nl-BE"/>
              </w:rPr>
            </w:pPr>
          </w:p>
        </w:tc>
      </w:tr>
      <w:tr w:rsidRPr="00FF0207" w:rsidR="00671B51" w:rsidTr="00671B51" w14:paraId="1BB20C7E" w14:textId="77777777">
        <w:trPr>
          <w:trHeight w:val="283"/>
        </w:trPr>
        <w:tc>
          <w:tcPr>
            <w:tcW w:w="5613" w:type="dxa"/>
            <w:tcBorders>
              <w:top w:val="nil"/>
              <w:left w:val="nil"/>
              <w:bottom w:val="nil"/>
              <w:right w:val="nil"/>
            </w:tcBorders>
            <w:vAlign w:val="center"/>
          </w:tcPr>
          <w:p w:rsidRPr="00FF0207" w:rsidR="00671B51" w:rsidP="00671B51" w:rsidRDefault="00671B51" w14:paraId="59871039" w14:textId="77777777">
            <w:pPr>
              <w:tabs>
                <w:tab w:val="right" w:leader="dot" w:pos="5387"/>
              </w:tabs>
              <w:spacing w:line="240" w:lineRule="atLeast"/>
              <w:ind w:left="284"/>
              <w:jc w:val="left"/>
              <w:rPr>
                <w:rFonts w:cs="Arial"/>
                <w:sz w:val="18"/>
                <w:lang w:val="nl-BE"/>
              </w:rPr>
            </w:pPr>
            <w:r w:rsidRPr="00FF0207">
              <w:rPr>
                <w:rFonts w:cs="Arial"/>
                <w:sz w:val="18"/>
                <w:lang w:val="nl-BE"/>
              </w:rPr>
              <w:t>Omrekeningsverschillen</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671B51" w:rsidP="00601630" w:rsidRDefault="00671B51" w14:paraId="2D863E3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99932</w:t>
            </w:r>
          </w:p>
        </w:tc>
        <w:tc>
          <w:tcPr>
            <w:tcW w:w="2268" w:type="dxa"/>
            <w:tcBorders>
              <w:top w:val="nil"/>
              <w:bottom w:val="nil"/>
              <w:right w:val="single" w:color="auto" w:sz="12" w:space="0"/>
            </w:tcBorders>
            <w:vAlign w:val="center"/>
          </w:tcPr>
          <w:p w:rsidRPr="00FF0207" w:rsidR="00671B51" w:rsidP="00F12280" w:rsidRDefault="00671B51" w14:paraId="120D7FD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F12280" w:rsidRDefault="00671B51" w14:paraId="2AEE86B1" w14:textId="77777777">
            <w:pPr>
              <w:tabs>
                <w:tab w:val="right" w:leader="dot" w:pos="1901"/>
              </w:tabs>
              <w:spacing w:line="240" w:lineRule="atLeast"/>
              <w:ind w:left="342" w:right="153"/>
              <w:jc w:val="left"/>
              <w:rPr>
                <w:sz w:val="18"/>
                <w:szCs w:val="18"/>
                <w:lang w:val="nl-BE"/>
              </w:rPr>
            </w:pPr>
          </w:p>
        </w:tc>
      </w:tr>
      <w:tr w:rsidRPr="00FF0207" w:rsidR="00671B51" w:rsidTr="00671B51" w14:paraId="4B43BC64" w14:textId="77777777">
        <w:trPr>
          <w:trHeight w:val="283"/>
        </w:trPr>
        <w:tc>
          <w:tcPr>
            <w:tcW w:w="5613" w:type="dxa"/>
            <w:tcBorders>
              <w:top w:val="nil"/>
              <w:left w:val="nil"/>
              <w:bottom w:val="nil"/>
              <w:right w:val="nil"/>
            </w:tcBorders>
            <w:vAlign w:val="center"/>
          </w:tcPr>
          <w:p w:rsidRPr="00FF0207" w:rsidR="00671B51" w:rsidP="00671B51" w:rsidRDefault="00671B51" w14:paraId="18960F99" w14:textId="77777777">
            <w:pPr>
              <w:tabs>
                <w:tab w:val="right" w:leader="dot" w:pos="5387"/>
              </w:tabs>
              <w:spacing w:line="240" w:lineRule="atLeast"/>
              <w:ind w:left="284"/>
              <w:jc w:val="left"/>
              <w:rPr>
                <w:rFonts w:cs="Arial"/>
                <w:sz w:val="18"/>
                <w:lang w:val="nl-BE"/>
              </w:rPr>
            </w:pPr>
            <w:r w:rsidRPr="00FF0207">
              <w:rPr>
                <w:rFonts w:cs="Arial"/>
                <w:sz w:val="18"/>
                <w:lang w:val="nl-BE"/>
              </w:rPr>
              <w:t>Overgeboekt van een post naar een andere</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671B51" w:rsidP="00E67DA2" w:rsidRDefault="00671B51" w14:paraId="4FE1218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8512</w:t>
            </w:r>
          </w:p>
        </w:tc>
        <w:tc>
          <w:tcPr>
            <w:tcW w:w="2268" w:type="dxa"/>
            <w:tcBorders>
              <w:top w:val="nil"/>
              <w:bottom w:val="nil"/>
              <w:right w:val="single" w:color="auto" w:sz="12" w:space="0"/>
            </w:tcBorders>
            <w:vAlign w:val="center"/>
          </w:tcPr>
          <w:p w:rsidRPr="00FF0207" w:rsidR="00671B51" w:rsidP="00A52259" w:rsidRDefault="00671B51" w14:paraId="0AD0BDD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050FD3F9" w14:textId="77777777">
            <w:pPr>
              <w:tabs>
                <w:tab w:val="right" w:leader="dot" w:pos="1901"/>
              </w:tabs>
              <w:spacing w:line="240" w:lineRule="atLeast"/>
              <w:ind w:left="342" w:right="153"/>
              <w:jc w:val="left"/>
              <w:rPr>
                <w:sz w:val="18"/>
                <w:szCs w:val="18"/>
                <w:lang w:val="nl-BE"/>
              </w:rPr>
            </w:pPr>
          </w:p>
        </w:tc>
      </w:tr>
      <w:tr w:rsidRPr="00FF0207" w:rsidR="00644B02" w:rsidTr="00A52259" w14:paraId="00CB296D" w14:textId="77777777">
        <w:trPr>
          <w:trHeight w:val="283"/>
        </w:trPr>
        <w:tc>
          <w:tcPr>
            <w:tcW w:w="5613" w:type="dxa"/>
            <w:tcBorders>
              <w:top w:val="nil"/>
              <w:left w:val="nil"/>
              <w:bottom w:val="nil"/>
              <w:right w:val="nil"/>
            </w:tcBorders>
            <w:vAlign w:val="center"/>
          </w:tcPr>
          <w:p w:rsidRPr="00FF0207" w:rsidR="00644B02" w:rsidP="00A52259" w:rsidRDefault="00671B51" w14:paraId="009F265E" w14:textId="77777777">
            <w:pPr>
              <w:tabs>
                <w:tab w:val="right" w:leader="dot" w:pos="5387"/>
              </w:tabs>
              <w:spacing w:before="120" w:line="240" w:lineRule="atLeast"/>
              <w:jc w:val="left"/>
              <w:rPr>
                <w:sz w:val="18"/>
                <w:szCs w:val="18"/>
                <w:lang w:val="nl-BE"/>
              </w:rPr>
            </w:pPr>
            <w:r w:rsidRPr="00FF0207">
              <w:rPr>
                <w:rFonts w:cs="Arial"/>
                <w:b/>
                <w:sz w:val="18"/>
                <w:lang w:val="nl-BE"/>
              </w:rPr>
              <w:t>Waardeverminderingen per einde van het boekjaar</w:t>
            </w:r>
            <w:r w:rsidRPr="00FF0207" w:rsidR="00644B02">
              <w:rPr>
                <w:sz w:val="18"/>
                <w:szCs w:val="18"/>
                <w:lang w:val="nl-BE"/>
              </w:rPr>
              <w:tab/>
            </w:r>
          </w:p>
        </w:tc>
        <w:tc>
          <w:tcPr>
            <w:tcW w:w="709" w:type="dxa"/>
            <w:tcBorders>
              <w:top w:val="nil"/>
              <w:left w:val="single" w:color="auto" w:sz="12" w:space="0"/>
              <w:bottom w:val="nil"/>
            </w:tcBorders>
            <w:vAlign w:val="center"/>
          </w:tcPr>
          <w:p w:rsidRPr="00FF0207" w:rsidR="00644B02" w:rsidP="00E67DA2" w:rsidRDefault="00644B02" w14:paraId="748F960C"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852</w:t>
            </w:r>
            <w:r w:rsidRPr="00FF0207" w:rsidR="00E67DA2">
              <w:rPr>
                <w:sz w:val="16"/>
                <w:szCs w:val="16"/>
                <w:lang w:val="nl-BE"/>
              </w:rPr>
              <w:t>2</w:t>
            </w:r>
          </w:p>
        </w:tc>
        <w:tc>
          <w:tcPr>
            <w:tcW w:w="2268" w:type="dxa"/>
            <w:tcBorders>
              <w:top w:val="nil"/>
              <w:bottom w:val="nil"/>
              <w:right w:val="single" w:color="auto" w:sz="12" w:space="0"/>
            </w:tcBorders>
            <w:vAlign w:val="center"/>
          </w:tcPr>
          <w:p w:rsidRPr="00FF0207" w:rsidR="00644B02" w:rsidP="00A52259" w:rsidRDefault="00644B02" w14:paraId="437C4984"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44B02" w:rsidP="00644B02" w:rsidRDefault="00644B02" w14:paraId="121D1569" w14:textId="77777777">
            <w:pPr>
              <w:tabs>
                <w:tab w:val="right" w:leader="dot" w:pos="2043"/>
              </w:tabs>
              <w:spacing w:before="120" w:line="240" w:lineRule="atLeast"/>
              <w:ind w:left="483"/>
              <w:jc w:val="left"/>
              <w:rPr>
                <w:sz w:val="18"/>
                <w:szCs w:val="18"/>
                <w:lang w:val="nl-BE"/>
              </w:rPr>
            </w:pPr>
          </w:p>
        </w:tc>
      </w:tr>
      <w:tr w:rsidRPr="00FF0207" w:rsidR="00644B02" w:rsidTr="00B32E31" w14:paraId="20166C43" w14:textId="77777777">
        <w:trPr>
          <w:trHeight w:val="227"/>
        </w:trPr>
        <w:tc>
          <w:tcPr>
            <w:tcW w:w="5613" w:type="dxa"/>
            <w:tcBorders>
              <w:top w:val="nil"/>
              <w:left w:val="nil"/>
              <w:bottom w:val="nil"/>
              <w:right w:val="nil"/>
            </w:tcBorders>
            <w:vAlign w:val="center"/>
          </w:tcPr>
          <w:p w:rsidRPr="00FF0207" w:rsidR="00644B02" w:rsidP="00B32E31" w:rsidRDefault="00644B02" w14:paraId="0D00EAA1" w14:textId="77777777">
            <w:pPr>
              <w:spacing w:line="240" w:lineRule="auto"/>
              <w:jc w:val="left"/>
              <w:rPr>
                <w:rFonts w:cs="Arial"/>
                <w:sz w:val="18"/>
                <w:lang w:val="nl-BE"/>
              </w:rPr>
            </w:pPr>
          </w:p>
        </w:tc>
        <w:tc>
          <w:tcPr>
            <w:tcW w:w="709" w:type="dxa"/>
            <w:tcBorders>
              <w:top w:val="nil"/>
              <w:left w:val="single" w:color="auto" w:sz="12" w:space="0"/>
              <w:bottom w:val="nil"/>
            </w:tcBorders>
            <w:vAlign w:val="center"/>
          </w:tcPr>
          <w:p w:rsidRPr="00FF0207" w:rsidR="00644B02" w:rsidP="00B32E31" w:rsidRDefault="00644B02" w14:paraId="7735E685" w14:textId="77777777">
            <w:pPr>
              <w:tabs>
                <w:tab w:val="right" w:leader="dot" w:pos="10631"/>
                <w:tab w:val="right" w:leader="dot" w:pos="10773"/>
              </w:tabs>
              <w:spacing w:line="240" w:lineRule="auto"/>
              <w:jc w:val="left"/>
              <w:rPr>
                <w:sz w:val="16"/>
                <w:szCs w:val="16"/>
                <w:lang w:val="nl-BE"/>
              </w:rPr>
            </w:pPr>
          </w:p>
        </w:tc>
        <w:tc>
          <w:tcPr>
            <w:tcW w:w="2268" w:type="dxa"/>
            <w:tcBorders>
              <w:top w:val="nil"/>
              <w:bottom w:val="nil"/>
              <w:right w:val="single" w:color="auto" w:sz="12" w:space="0"/>
            </w:tcBorders>
            <w:vAlign w:val="center"/>
          </w:tcPr>
          <w:p w:rsidRPr="00FF0207" w:rsidR="00644B02" w:rsidP="00B32E31" w:rsidRDefault="00644B02" w14:paraId="69D98552" w14:textId="77777777">
            <w:pPr>
              <w:tabs>
                <w:tab w:val="right" w:leader="dot" w:pos="1995"/>
              </w:tabs>
              <w:spacing w:line="240" w:lineRule="auto"/>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644B02" w:rsidP="00B32E31" w:rsidRDefault="00644B02" w14:paraId="58DC8CE7" w14:textId="77777777">
            <w:pPr>
              <w:tabs>
                <w:tab w:val="right" w:leader="dot" w:pos="2043"/>
              </w:tabs>
              <w:spacing w:line="240" w:lineRule="auto"/>
              <w:ind w:left="483"/>
              <w:jc w:val="left"/>
              <w:rPr>
                <w:sz w:val="18"/>
                <w:szCs w:val="18"/>
                <w:lang w:val="nl-BE"/>
              </w:rPr>
            </w:pPr>
          </w:p>
        </w:tc>
      </w:tr>
      <w:tr w:rsidRPr="00FF0207" w:rsidR="00644B02" w:rsidTr="00A52259" w14:paraId="22056E04" w14:textId="77777777">
        <w:trPr>
          <w:trHeight w:val="283"/>
        </w:trPr>
        <w:tc>
          <w:tcPr>
            <w:tcW w:w="5613" w:type="dxa"/>
            <w:tcBorders>
              <w:top w:val="nil"/>
              <w:left w:val="nil"/>
              <w:bottom w:val="nil"/>
              <w:right w:val="nil"/>
            </w:tcBorders>
            <w:vAlign w:val="center"/>
          </w:tcPr>
          <w:p w:rsidRPr="00FF0207" w:rsidR="00644B02" w:rsidP="00A52259" w:rsidRDefault="00671B51" w14:paraId="174400DD" w14:textId="77777777">
            <w:pPr>
              <w:tabs>
                <w:tab w:val="right" w:leader="dot" w:pos="5387"/>
              </w:tabs>
              <w:spacing w:before="120" w:line="240" w:lineRule="atLeast"/>
              <w:jc w:val="left"/>
              <w:rPr>
                <w:sz w:val="18"/>
                <w:szCs w:val="18"/>
                <w:lang w:val="nl-BE"/>
              </w:rPr>
            </w:pPr>
            <w:r w:rsidRPr="00FF0207">
              <w:rPr>
                <w:rFonts w:cs="Arial"/>
                <w:b/>
                <w:sz w:val="18"/>
                <w:lang w:val="nl-BE"/>
              </w:rPr>
              <w:t>Niet-opgevraagde bedragen per einde van het boekjaar</w:t>
            </w:r>
            <w:r w:rsidRPr="00FF0207" w:rsidR="00644B02">
              <w:rPr>
                <w:sz w:val="18"/>
                <w:szCs w:val="18"/>
                <w:lang w:val="nl-BE"/>
              </w:rPr>
              <w:tab/>
            </w:r>
          </w:p>
        </w:tc>
        <w:tc>
          <w:tcPr>
            <w:tcW w:w="709" w:type="dxa"/>
            <w:tcBorders>
              <w:top w:val="nil"/>
              <w:left w:val="single" w:color="auto" w:sz="12" w:space="0"/>
              <w:bottom w:val="nil"/>
            </w:tcBorders>
            <w:vAlign w:val="center"/>
          </w:tcPr>
          <w:p w:rsidRPr="00FF0207" w:rsidR="00644B02" w:rsidP="00E67DA2" w:rsidRDefault="00644B02" w14:paraId="26E1CC71"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855</w:t>
            </w:r>
            <w:r w:rsidRPr="00FF0207" w:rsidR="00E67DA2">
              <w:rPr>
                <w:sz w:val="16"/>
                <w:szCs w:val="16"/>
                <w:lang w:val="nl-BE"/>
              </w:rPr>
              <w:t>2</w:t>
            </w:r>
            <w:r w:rsidRPr="00FF0207">
              <w:rPr>
                <w:sz w:val="16"/>
                <w:szCs w:val="16"/>
                <w:lang w:val="nl-BE"/>
              </w:rPr>
              <w:t>P</w:t>
            </w:r>
          </w:p>
        </w:tc>
        <w:tc>
          <w:tcPr>
            <w:tcW w:w="2268" w:type="dxa"/>
            <w:tcBorders>
              <w:top w:val="nil"/>
              <w:bottom w:val="nil"/>
              <w:right w:val="single" w:color="auto" w:sz="12" w:space="0"/>
            </w:tcBorders>
            <w:vAlign w:val="center"/>
          </w:tcPr>
          <w:p w:rsidRPr="00FF0207" w:rsidR="00644B02" w:rsidP="00A52259" w:rsidRDefault="00644B02" w14:paraId="3F6CE0B2"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644B02" w:rsidP="00A52259" w:rsidRDefault="00644B02" w14:paraId="4EF4D7BE"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644B02" w:rsidTr="00A52259" w14:paraId="33137C6B" w14:textId="77777777">
        <w:trPr>
          <w:trHeight w:val="283"/>
        </w:trPr>
        <w:tc>
          <w:tcPr>
            <w:tcW w:w="5613" w:type="dxa"/>
            <w:tcBorders>
              <w:top w:val="nil"/>
              <w:left w:val="nil"/>
              <w:bottom w:val="nil"/>
              <w:right w:val="nil"/>
            </w:tcBorders>
            <w:vAlign w:val="center"/>
          </w:tcPr>
          <w:p w:rsidRPr="00FF0207" w:rsidR="00644B02" w:rsidP="00A52259" w:rsidRDefault="00671B51" w14:paraId="455A48B3" w14:textId="77777777">
            <w:pPr>
              <w:tabs>
                <w:tab w:val="right" w:leader="dot" w:pos="5387"/>
              </w:tabs>
              <w:spacing w:before="120" w:line="240" w:lineRule="atLeast"/>
              <w:jc w:val="left"/>
              <w:rPr>
                <w:sz w:val="18"/>
                <w:szCs w:val="18"/>
                <w:lang w:val="nl-BE"/>
              </w:rPr>
            </w:pPr>
            <w:r w:rsidRPr="00FF0207">
              <w:rPr>
                <w:rFonts w:cs="Arial"/>
                <w:b/>
                <w:sz w:val="18"/>
                <w:lang w:val="nl-BE"/>
              </w:rPr>
              <w:t>Mutaties tijdens het boekjaar</w:t>
            </w:r>
            <w:r w:rsidRPr="00FF0207" w:rsidR="00644B02">
              <w:rPr>
                <w:sz w:val="18"/>
                <w:szCs w:val="18"/>
                <w:lang w:val="nl-BE"/>
              </w:rPr>
              <w:tab/>
            </w:r>
            <w:r w:rsidRPr="00FF0207" w:rsidR="00644B02">
              <w:rPr>
                <w:sz w:val="18"/>
                <w:szCs w:val="18"/>
                <w:lang w:val="nl-BE"/>
              </w:rPr>
              <w:t>(+)/(-)</w:t>
            </w:r>
          </w:p>
        </w:tc>
        <w:tc>
          <w:tcPr>
            <w:tcW w:w="709" w:type="dxa"/>
            <w:tcBorders>
              <w:top w:val="nil"/>
              <w:left w:val="single" w:color="auto" w:sz="12" w:space="0"/>
              <w:bottom w:val="nil"/>
            </w:tcBorders>
            <w:vAlign w:val="center"/>
          </w:tcPr>
          <w:p w:rsidRPr="00FF0207" w:rsidR="00644B02" w:rsidP="00E67DA2" w:rsidRDefault="00644B02" w14:paraId="33A3CC2D"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854</w:t>
            </w:r>
            <w:r w:rsidRPr="00FF0207" w:rsidR="00E67DA2">
              <w:rPr>
                <w:sz w:val="16"/>
                <w:szCs w:val="16"/>
                <w:lang w:val="nl-BE"/>
              </w:rPr>
              <w:t>2</w:t>
            </w:r>
          </w:p>
        </w:tc>
        <w:tc>
          <w:tcPr>
            <w:tcW w:w="2268" w:type="dxa"/>
            <w:tcBorders>
              <w:top w:val="nil"/>
              <w:bottom w:val="nil"/>
              <w:right w:val="single" w:color="auto" w:sz="12" w:space="0"/>
            </w:tcBorders>
            <w:vAlign w:val="center"/>
          </w:tcPr>
          <w:p w:rsidRPr="00FF0207" w:rsidR="00644B02" w:rsidP="00A52259" w:rsidRDefault="00644B02" w14:paraId="2DDCA953"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44B02" w:rsidP="00644B02" w:rsidRDefault="00644B02" w14:paraId="055899DE" w14:textId="77777777">
            <w:pPr>
              <w:tabs>
                <w:tab w:val="right" w:leader="dot" w:pos="2043"/>
              </w:tabs>
              <w:spacing w:before="120" w:line="240" w:lineRule="atLeast"/>
              <w:ind w:left="483"/>
              <w:jc w:val="left"/>
              <w:rPr>
                <w:sz w:val="18"/>
                <w:szCs w:val="18"/>
                <w:lang w:val="nl-BE"/>
              </w:rPr>
            </w:pPr>
          </w:p>
        </w:tc>
      </w:tr>
      <w:tr w:rsidRPr="00FF0207" w:rsidR="00644B02" w:rsidTr="00A52259" w14:paraId="7CC4D37D" w14:textId="77777777">
        <w:trPr>
          <w:trHeight w:val="283"/>
        </w:trPr>
        <w:tc>
          <w:tcPr>
            <w:tcW w:w="5613" w:type="dxa"/>
            <w:tcBorders>
              <w:top w:val="nil"/>
              <w:left w:val="nil"/>
              <w:bottom w:val="nil"/>
              <w:right w:val="nil"/>
            </w:tcBorders>
            <w:vAlign w:val="center"/>
          </w:tcPr>
          <w:p w:rsidRPr="00FF0207" w:rsidR="00644B02" w:rsidP="00A52259" w:rsidRDefault="00671B51" w14:paraId="0D98D324" w14:textId="77777777">
            <w:pPr>
              <w:tabs>
                <w:tab w:val="right" w:leader="dot" w:pos="5387"/>
              </w:tabs>
              <w:spacing w:before="120" w:line="240" w:lineRule="atLeast"/>
              <w:jc w:val="left"/>
              <w:rPr>
                <w:sz w:val="18"/>
                <w:szCs w:val="18"/>
                <w:lang w:val="nl-BE"/>
              </w:rPr>
            </w:pPr>
            <w:r w:rsidRPr="00FF0207">
              <w:rPr>
                <w:rFonts w:cs="Arial"/>
                <w:b/>
                <w:sz w:val="18"/>
                <w:lang w:val="nl-BE"/>
              </w:rPr>
              <w:t>Niet-opgevraagde bedragen per einde van het boekjaar</w:t>
            </w:r>
            <w:r w:rsidRPr="00FF0207" w:rsidR="00644B02">
              <w:rPr>
                <w:sz w:val="18"/>
                <w:szCs w:val="18"/>
                <w:lang w:val="nl-BE"/>
              </w:rPr>
              <w:tab/>
            </w:r>
          </w:p>
        </w:tc>
        <w:tc>
          <w:tcPr>
            <w:tcW w:w="709" w:type="dxa"/>
            <w:tcBorders>
              <w:top w:val="nil"/>
              <w:left w:val="single" w:color="auto" w:sz="12" w:space="0"/>
              <w:bottom w:val="nil"/>
            </w:tcBorders>
            <w:vAlign w:val="center"/>
          </w:tcPr>
          <w:p w:rsidRPr="00FF0207" w:rsidR="00644B02" w:rsidP="00E67DA2" w:rsidRDefault="00644B02" w14:paraId="3AE8BD62"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855</w:t>
            </w:r>
            <w:r w:rsidRPr="00FF0207" w:rsidR="00E67DA2">
              <w:rPr>
                <w:sz w:val="16"/>
                <w:szCs w:val="16"/>
                <w:lang w:val="nl-BE"/>
              </w:rPr>
              <w:t>2</w:t>
            </w:r>
          </w:p>
        </w:tc>
        <w:tc>
          <w:tcPr>
            <w:tcW w:w="2268" w:type="dxa"/>
            <w:tcBorders>
              <w:top w:val="nil"/>
              <w:bottom w:val="nil"/>
              <w:right w:val="single" w:color="auto" w:sz="12" w:space="0"/>
            </w:tcBorders>
            <w:vAlign w:val="center"/>
          </w:tcPr>
          <w:p w:rsidRPr="00FF0207" w:rsidR="00644B02" w:rsidP="00A52259" w:rsidRDefault="00644B02" w14:paraId="0DB62003"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44B02" w:rsidP="00644B02" w:rsidRDefault="00644B02" w14:paraId="1EF6CA8A" w14:textId="77777777">
            <w:pPr>
              <w:tabs>
                <w:tab w:val="right" w:leader="dot" w:pos="2043"/>
              </w:tabs>
              <w:spacing w:before="120" w:line="240" w:lineRule="atLeast"/>
              <w:ind w:left="483"/>
              <w:jc w:val="left"/>
              <w:rPr>
                <w:sz w:val="18"/>
                <w:szCs w:val="18"/>
                <w:lang w:val="nl-BE"/>
              </w:rPr>
            </w:pPr>
          </w:p>
        </w:tc>
      </w:tr>
      <w:tr w:rsidRPr="00FF0207" w:rsidR="00644B02" w:rsidTr="00A52259" w14:paraId="6A7BA4FF" w14:textId="77777777">
        <w:trPr>
          <w:trHeight w:val="283"/>
        </w:trPr>
        <w:tc>
          <w:tcPr>
            <w:tcW w:w="5613" w:type="dxa"/>
            <w:tcBorders>
              <w:top w:val="nil"/>
              <w:left w:val="nil"/>
              <w:bottom w:val="nil"/>
              <w:right w:val="nil"/>
            </w:tcBorders>
            <w:vAlign w:val="center"/>
          </w:tcPr>
          <w:p w:rsidRPr="00FF0207" w:rsidR="00644B02" w:rsidP="00644B02" w:rsidRDefault="00644B02" w14:paraId="25F26DEE"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644B02" w:rsidP="00644B02" w:rsidRDefault="00644B02" w14:paraId="606FFF54"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44B02" w:rsidP="00644B02" w:rsidRDefault="00644B02" w14:paraId="43A31860"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644B02" w:rsidP="00644B02" w:rsidRDefault="00644B02" w14:paraId="62EAF310" w14:textId="77777777">
            <w:pPr>
              <w:tabs>
                <w:tab w:val="right" w:leader="dot" w:pos="2043"/>
              </w:tabs>
              <w:spacing w:line="240" w:lineRule="atLeast"/>
              <w:ind w:left="483"/>
              <w:jc w:val="left"/>
              <w:rPr>
                <w:sz w:val="18"/>
                <w:szCs w:val="18"/>
                <w:lang w:val="nl-BE"/>
              </w:rPr>
            </w:pPr>
          </w:p>
        </w:tc>
      </w:tr>
      <w:tr w:rsidRPr="00FF0207" w:rsidR="00644B02" w:rsidTr="00A52259" w14:paraId="1EE41AB9" w14:textId="77777777">
        <w:trPr>
          <w:trHeight w:val="283"/>
        </w:trPr>
        <w:tc>
          <w:tcPr>
            <w:tcW w:w="5613" w:type="dxa"/>
            <w:tcBorders>
              <w:top w:val="nil"/>
              <w:left w:val="nil"/>
              <w:bottom w:val="nil"/>
              <w:right w:val="nil"/>
            </w:tcBorders>
            <w:vAlign w:val="center"/>
          </w:tcPr>
          <w:p w:rsidRPr="00FF0207" w:rsidR="00644B02" w:rsidP="001B3943" w:rsidRDefault="00671B51" w14:paraId="2475B1F7" w14:textId="77777777">
            <w:pPr>
              <w:tabs>
                <w:tab w:val="right" w:leader="dot" w:pos="5387"/>
              </w:tabs>
              <w:spacing w:before="12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sidR="00644B02">
              <w:rPr>
                <w:smallCaps/>
                <w:lang w:val="nl-BE"/>
              </w:rPr>
              <w:tab/>
            </w:r>
          </w:p>
        </w:tc>
        <w:tc>
          <w:tcPr>
            <w:tcW w:w="709" w:type="dxa"/>
            <w:tcBorders>
              <w:top w:val="nil"/>
              <w:left w:val="single" w:color="auto" w:sz="12" w:space="0"/>
              <w:bottom w:val="nil"/>
            </w:tcBorders>
            <w:vAlign w:val="center"/>
          </w:tcPr>
          <w:p w:rsidRPr="00FF0207" w:rsidR="00644B02" w:rsidP="00601630" w:rsidRDefault="00644B02" w14:paraId="523916B6"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(28</w:t>
            </w:r>
            <w:r w:rsidRPr="00FF0207" w:rsidR="00601630">
              <w:rPr>
                <w:sz w:val="16"/>
                <w:szCs w:val="16"/>
                <w:lang w:val="nl-BE"/>
              </w:rPr>
              <w:t>4</w:t>
            </w:r>
            <w:r w:rsidRPr="00FF0207">
              <w:rPr>
                <w:sz w:val="16"/>
                <w:szCs w:val="16"/>
                <w:lang w:val="nl-BE"/>
              </w:rPr>
              <w:t>)</w:t>
            </w:r>
          </w:p>
        </w:tc>
        <w:tc>
          <w:tcPr>
            <w:tcW w:w="2268" w:type="dxa"/>
            <w:tcBorders>
              <w:top w:val="nil"/>
              <w:bottom w:val="nil"/>
              <w:right w:val="single" w:color="auto" w:sz="12" w:space="0"/>
            </w:tcBorders>
            <w:vAlign w:val="center"/>
          </w:tcPr>
          <w:p w:rsidRPr="00FF0207" w:rsidR="00644B02" w:rsidP="00A52259" w:rsidRDefault="00644B02" w14:paraId="732936FB" w14:textId="77777777">
            <w:pPr>
              <w:tabs>
                <w:tab w:val="right" w:leader="dot" w:pos="2041"/>
              </w:tabs>
              <w:spacing w:before="12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644B02" w:rsidP="00644B02" w:rsidRDefault="00644B02" w14:paraId="0F2F267C" w14:textId="77777777">
            <w:pPr>
              <w:tabs>
                <w:tab w:val="right" w:leader="dot" w:pos="2043"/>
              </w:tabs>
              <w:spacing w:before="120" w:line="240" w:lineRule="atLeast"/>
              <w:ind w:left="483"/>
              <w:jc w:val="left"/>
              <w:rPr>
                <w:sz w:val="18"/>
                <w:szCs w:val="18"/>
                <w:lang w:val="nl-BE"/>
              </w:rPr>
            </w:pPr>
          </w:p>
        </w:tc>
      </w:tr>
      <w:tr w:rsidRPr="00FF0207" w:rsidR="00644B02" w:rsidTr="00B32E31" w14:paraId="2281D9D2" w14:textId="77777777">
        <w:trPr>
          <w:trHeight w:val="227"/>
        </w:trPr>
        <w:tc>
          <w:tcPr>
            <w:tcW w:w="5613" w:type="dxa"/>
            <w:tcBorders>
              <w:top w:val="nil"/>
              <w:left w:val="nil"/>
              <w:bottom w:val="nil"/>
              <w:right w:val="nil"/>
            </w:tcBorders>
            <w:vAlign w:val="center"/>
          </w:tcPr>
          <w:p w:rsidRPr="00FF0207" w:rsidR="00644B02" w:rsidP="00B32E31" w:rsidRDefault="00644B02" w14:paraId="2FE1DD1C" w14:textId="77777777">
            <w:pPr>
              <w:spacing w:line="240" w:lineRule="auto"/>
              <w:jc w:val="left"/>
              <w:rPr>
                <w:rFonts w:cs="Arial"/>
                <w:sz w:val="18"/>
                <w:lang w:val="nl-BE"/>
              </w:rPr>
            </w:pPr>
          </w:p>
        </w:tc>
        <w:tc>
          <w:tcPr>
            <w:tcW w:w="709" w:type="dxa"/>
            <w:tcBorders>
              <w:top w:val="nil"/>
              <w:left w:val="single" w:color="auto" w:sz="12" w:space="0"/>
              <w:bottom w:val="nil"/>
            </w:tcBorders>
            <w:vAlign w:val="center"/>
          </w:tcPr>
          <w:p w:rsidRPr="00FF0207" w:rsidR="00644B02" w:rsidP="00B32E31" w:rsidRDefault="00644B02" w14:paraId="06EC53F7" w14:textId="77777777">
            <w:pPr>
              <w:tabs>
                <w:tab w:val="right" w:leader="dot" w:pos="10631"/>
                <w:tab w:val="right" w:leader="dot" w:pos="10773"/>
              </w:tabs>
              <w:spacing w:line="240" w:lineRule="auto"/>
              <w:jc w:val="left"/>
              <w:rPr>
                <w:sz w:val="16"/>
                <w:szCs w:val="16"/>
                <w:lang w:val="nl-BE"/>
              </w:rPr>
            </w:pPr>
          </w:p>
        </w:tc>
        <w:tc>
          <w:tcPr>
            <w:tcW w:w="2268" w:type="dxa"/>
            <w:tcBorders>
              <w:top w:val="nil"/>
              <w:bottom w:val="nil"/>
              <w:right w:val="single" w:color="auto" w:sz="12" w:space="0"/>
            </w:tcBorders>
            <w:vAlign w:val="center"/>
          </w:tcPr>
          <w:p w:rsidRPr="00FF0207" w:rsidR="00644B02" w:rsidP="00B32E31" w:rsidRDefault="00644B02" w14:paraId="335DE793" w14:textId="77777777">
            <w:pPr>
              <w:tabs>
                <w:tab w:val="right" w:leader="dot" w:pos="1995"/>
              </w:tabs>
              <w:spacing w:line="240" w:lineRule="auto"/>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644B02" w:rsidP="00B32E31" w:rsidRDefault="00644B02" w14:paraId="3489B8C3" w14:textId="77777777">
            <w:pPr>
              <w:tabs>
                <w:tab w:val="right" w:leader="dot" w:pos="2043"/>
              </w:tabs>
              <w:spacing w:line="240" w:lineRule="auto"/>
              <w:ind w:left="483"/>
              <w:jc w:val="left"/>
              <w:rPr>
                <w:sz w:val="18"/>
                <w:szCs w:val="18"/>
                <w:lang w:val="nl-BE"/>
              </w:rPr>
            </w:pPr>
          </w:p>
        </w:tc>
      </w:tr>
      <w:tr w:rsidRPr="00FF0207" w:rsidR="00644B02" w:rsidTr="00A52259" w14:paraId="465D3224" w14:textId="77777777">
        <w:trPr>
          <w:trHeight w:val="283"/>
        </w:trPr>
        <w:tc>
          <w:tcPr>
            <w:tcW w:w="5613" w:type="dxa"/>
            <w:tcBorders>
              <w:top w:val="nil"/>
              <w:left w:val="nil"/>
              <w:bottom w:val="nil"/>
              <w:right w:val="nil"/>
            </w:tcBorders>
            <w:vAlign w:val="center"/>
          </w:tcPr>
          <w:p w:rsidRPr="00FF0207" w:rsidR="00644B02" w:rsidP="00644B02" w:rsidRDefault="00671B51" w14:paraId="6A8E23FB" w14:textId="77777777">
            <w:pPr>
              <w:spacing w:line="240" w:lineRule="atLeast"/>
              <w:jc w:val="left"/>
              <w:rPr>
                <w:rFonts w:cs="Arial"/>
                <w:b/>
                <w:smallCaps/>
                <w:lang w:val="nl-BE"/>
              </w:rPr>
            </w:pPr>
            <w:r w:rsidRPr="00FF0207">
              <w:rPr>
                <w:rFonts w:cs="Arial"/>
                <w:b/>
                <w:smallCaps/>
                <w:lang w:val="nl-BE"/>
              </w:rPr>
              <w:t>Andere ondernemingen</w:t>
            </w:r>
            <w:r w:rsidRPr="00FF0207">
              <w:rPr>
                <w:rFonts w:cs="Arial"/>
                <w:smallCaps/>
                <w:lang w:val="nl-BE"/>
              </w:rPr>
              <w:t xml:space="preserve"> - </w:t>
            </w:r>
            <w:r w:rsidRPr="00FF0207">
              <w:rPr>
                <w:rFonts w:cs="Arial"/>
                <w:b/>
                <w:smallCaps/>
                <w:lang w:val="nl-BE"/>
              </w:rPr>
              <w:t>Vorderingen</w:t>
            </w:r>
          </w:p>
        </w:tc>
        <w:tc>
          <w:tcPr>
            <w:tcW w:w="709" w:type="dxa"/>
            <w:tcBorders>
              <w:top w:val="nil"/>
              <w:left w:val="single" w:color="auto" w:sz="12" w:space="0"/>
              <w:bottom w:val="nil"/>
            </w:tcBorders>
            <w:vAlign w:val="center"/>
          </w:tcPr>
          <w:p w:rsidRPr="00FF0207" w:rsidR="00644B02" w:rsidP="00644B02" w:rsidRDefault="00644B02" w14:paraId="6A07341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44B02" w:rsidP="00644B02" w:rsidRDefault="00644B02" w14:paraId="31664361"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644B02" w:rsidP="00644B02" w:rsidRDefault="00644B02" w14:paraId="3B339EBB" w14:textId="77777777">
            <w:pPr>
              <w:tabs>
                <w:tab w:val="right" w:leader="dot" w:pos="2043"/>
              </w:tabs>
              <w:spacing w:line="240" w:lineRule="atLeast"/>
              <w:ind w:left="483"/>
              <w:jc w:val="left"/>
              <w:rPr>
                <w:sz w:val="18"/>
                <w:szCs w:val="18"/>
                <w:lang w:val="nl-BE"/>
              </w:rPr>
            </w:pPr>
          </w:p>
        </w:tc>
      </w:tr>
      <w:tr w:rsidRPr="00FF0207" w:rsidR="00644B02" w:rsidTr="00A52259" w14:paraId="1D05F021" w14:textId="77777777">
        <w:trPr>
          <w:trHeight w:val="283"/>
        </w:trPr>
        <w:tc>
          <w:tcPr>
            <w:tcW w:w="5613" w:type="dxa"/>
            <w:tcBorders>
              <w:top w:val="nil"/>
              <w:left w:val="nil"/>
              <w:bottom w:val="nil"/>
              <w:right w:val="nil"/>
            </w:tcBorders>
            <w:vAlign w:val="center"/>
          </w:tcPr>
          <w:p w:rsidRPr="00FF0207" w:rsidR="00644B02" w:rsidP="00A52259" w:rsidRDefault="00671B51" w14:paraId="0059707D" w14:textId="77777777">
            <w:pPr>
              <w:tabs>
                <w:tab w:val="right" w:leader="dot" w:pos="5387"/>
              </w:tabs>
              <w:spacing w:before="120" w:line="240" w:lineRule="atLeast"/>
              <w:jc w:val="left"/>
              <w:rPr>
                <w:sz w:val="18"/>
                <w:szCs w:val="18"/>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sidR="00644B02">
              <w:rPr>
                <w:sz w:val="18"/>
                <w:szCs w:val="18"/>
                <w:lang w:val="nl-BE"/>
              </w:rPr>
              <w:tab/>
            </w:r>
          </w:p>
        </w:tc>
        <w:tc>
          <w:tcPr>
            <w:tcW w:w="709" w:type="dxa"/>
            <w:tcBorders>
              <w:top w:val="nil"/>
              <w:left w:val="single" w:color="auto" w:sz="12" w:space="0"/>
              <w:bottom w:val="nil"/>
            </w:tcBorders>
            <w:vAlign w:val="center"/>
          </w:tcPr>
          <w:p w:rsidRPr="00FF0207" w:rsidR="00644B02" w:rsidP="00601630" w:rsidRDefault="00644B02" w14:paraId="023D23FC" w14:textId="77777777">
            <w:pPr>
              <w:tabs>
                <w:tab w:val="right" w:leader="dot" w:pos="10631"/>
                <w:tab w:val="right" w:leader="dot" w:pos="10773"/>
              </w:tabs>
              <w:spacing w:before="120" w:line="240" w:lineRule="atLeast"/>
              <w:ind w:right="-113"/>
              <w:jc w:val="left"/>
              <w:rPr>
                <w:sz w:val="16"/>
                <w:szCs w:val="16"/>
                <w:lang w:val="nl-BE"/>
              </w:rPr>
            </w:pPr>
            <w:r w:rsidRPr="00FF0207">
              <w:rPr>
                <w:sz w:val="16"/>
                <w:szCs w:val="16"/>
                <w:lang w:val="nl-BE"/>
              </w:rPr>
              <w:t>28</w:t>
            </w:r>
            <w:r w:rsidRPr="00FF0207" w:rsidR="00601630">
              <w:rPr>
                <w:sz w:val="16"/>
                <w:szCs w:val="16"/>
                <w:lang w:val="nl-BE"/>
              </w:rPr>
              <w:t>5/8</w:t>
            </w:r>
            <w:r w:rsidRPr="00FF0207">
              <w:rPr>
                <w:sz w:val="16"/>
                <w:szCs w:val="16"/>
                <w:lang w:val="nl-BE"/>
              </w:rPr>
              <w:t>P</w:t>
            </w:r>
          </w:p>
        </w:tc>
        <w:tc>
          <w:tcPr>
            <w:tcW w:w="2268" w:type="dxa"/>
            <w:tcBorders>
              <w:top w:val="nil"/>
              <w:bottom w:val="nil"/>
              <w:right w:val="single" w:color="auto" w:sz="12" w:space="0"/>
            </w:tcBorders>
            <w:vAlign w:val="center"/>
          </w:tcPr>
          <w:p w:rsidRPr="00FF0207" w:rsidR="00644B02" w:rsidP="00A52259" w:rsidRDefault="00644B02" w14:paraId="7E9A3357"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644B02" w:rsidP="00A52259" w:rsidRDefault="00644B02" w14:paraId="7CB0930A" w14:textId="77777777">
            <w:pPr>
              <w:tabs>
                <w:tab w:val="right" w:leader="dot" w:pos="2041"/>
              </w:tabs>
              <w:spacing w:before="120" w:line="240" w:lineRule="atLeast"/>
              <w:ind w:left="482"/>
              <w:jc w:val="left"/>
              <w:rPr>
                <w:sz w:val="18"/>
                <w:szCs w:val="18"/>
                <w:u w:val="single"/>
                <w:lang w:val="nl-BE"/>
              </w:rPr>
            </w:pPr>
            <w:r w:rsidRPr="00FF0207">
              <w:rPr>
                <w:sz w:val="18"/>
                <w:szCs w:val="18"/>
                <w:u w:val="single"/>
                <w:lang w:val="nl-BE"/>
              </w:rPr>
              <w:tab/>
            </w:r>
          </w:p>
        </w:tc>
      </w:tr>
      <w:tr w:rsidRPr="00FF0207" w:rsidR="00671B51" w:rsidTr="00671B51" w14:paraId="64F510E3" w14:textId="77777777">
        <w:trPr>
          <w:trHeight w:val="283"/>
        </w:trPr>
        <w:tc>
          <w:tcPr>
            <w:tcW w:w="5613" w:type="dxa"/>
            <w:tcBorders>
              <w:top w:val="nil"/>
              <w:left w:val="nil"/>
              <w:bottom w:val="nil"/>
              <w:right w:val="nil"/>
            </w:tcBorders>
            <w:vAlign w:val="center"/>
          </w:tcPr>
          <w:p w:rsidRPr="00FF0207" w:rsidR="00671B51" w:rsidP="00671B51" w:rsidRDefault="00671B51" w14:paraId="07D9E175" w14:textId="77777777">
            <w:pPr>
              <w:spacing w:before="120" w:line="240" w:lineRule="atLeast"/>
              <w:jc w:val="left"/>
              <w:rPr>
                <w:rFonts w:cs="Arial"/>
                <w:b/>
                <w:sz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671B51" w:rsidP="00644B02" w:rsidRDefault="00671B51" w14:paraId="4CAAF336"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71B51" w:rsidP="00644B02" w:rsidRDefault="00671B51" w14:paraId="554130D0"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671B51" w:rsidP="00644B02" w:rsidRDefault="00671B51" w14:paraId="40FA7F5E" w14:textId="77777777">
            <w:pPr>
              <w:tabs>
                <w:tab w:val="right" w:leader="dot" w:pos="2043"/>
              </w:tabs>
              <w:spacing w:before="120" w:line="240" w:lineRule="atLeast"/>
              <w:ind w:left="483"/>
              <w:jc w:val="left"/>
              <w:rPr>
                <w:sz w:val="18"/>
                <w:szCs w:val="18"/>
                <w:lang w:val="nl-BE"/>
              </w:rPr>
            </w:pPr>
          </w:p>
        </w:tc>
      </w:tr>
      <w:tr w:rsidRPr="00FF0207" w:rsidR="00671B51" w:rsidTr="00671B51" w14:paraId="07F703ED" w14:textId="77777777">
        <w:trPr>
          <w:trHeight w:val="283"/>
        </w:trPr>
        <w:tc>
          <w:tcPr>
            <w:tcW w:w="5613" w:type="dxa"/>
            <w:tcBorders>
              <w:top w:val="nil"/>
              <w:left w:val="nil"/>
              <w:bottom w:val="nil"/>
              <w:right w:val="nil"/>
            </w:tcBorders>
            <w:vAlign w:val="center"/>
          </w:tcPr>
          <w:p w:rsidRPr="00FF0207" w:rsidR="00671B51" w:rsidP="00671B51" w:rsidRDefault="00671B51" w14:paraId="2895C934" w14:textId="77777777">
            <w:pPr>
              <w:tabs>
                <w:tab w:val="right" w:leader="dot" w:pos="5387"/>
              </w:tabs>
              <w:spacing w:line="240" w:lineRule="atLeast"/>
              <w:ind w:left="284"/>
              <w:jc w:val="left"/>
              <w:rPr>
                <w:rFonts w:cs="Arial"/>
                <w:sz w:val="18"/>
                <w:lang w:val="nl-BE"/>
              </w:rPr>
            </w:pPr>
            <w:r w:rsidRPr="00FF0207">
              <w:rPr>
                <w:rFonts w:cs="Arial"/>
                <w:sz w:val="18"/>
                <w:lang w:val="nl-BE"/>
              </w:rPr>
              <w:t>Toevoegingen</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1554A99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8582</w:t>
            </w:r>
          </w:p>
        </w:tc>
        <w:tc>
          <w:tcPr>
            <w:tcW w:w="2268" w:type="dxa"/>
            <w:tcBorders>
              <w:top w:val="nil"/>
              <w:bottom w:val="nil"/>
              <w:right w:val="single" w:color="auto" w:sz="12" w:space="0"/>
            </w:tcBorders>
            <w:vAlign w:val="center"/>
          </w:tcPr>
          <w:p w:rsidRPr="00FF0207" w:rsidR="00671B51" w:rsidP="00A52259" w:rsidRDefault="00671B51" w14:paraId="6BFA7CD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03950BEC" w14:textId="77777777">
            <w:pPr>
              <w:tabs>
                <w:tab w:val="right" w:leader="dot" w:pos="1901"/>
              </w:tabs>
              <w:spacing w:line="240" w:lineRule="atLeast"/>
              <w:ind w:left="342" w:right="153"/>
              <w:jc w:val="left"/>
              <w:rPr>
                <w:sz w:val="18"/>
                <w:szCs w:val="18"/>
                <w:lang w:val="nl-BE"/>
              </w:rPr>
            </w:pPr>
          </w:p>
        </w:tc>
      </w:tr>
      <w:tr w:rsidRPr="00FF0207" w:rsidR="00671B51" w:rsidTr="00671B51" w14:paraId="062EC258" w14:textId="77777777">
        <w:trPr>
          <w:trHeight w:val="283"/>
        </w:trPr>
        <w:tc>
          <w:tcPr>
            <w:tcW w:w="5613" w:type="dxa"/>
            <w:tcBorders>
              <w:top w:val="nil"/>
              <w:left w:val="nil"/>
              <w:bottom w:val="nil"/>
              <w:right w:val="nil"/>
            </w:tcBorders>
            <w:vAlign w:val="center"/>
          </w:tcPr>
          <w:p w:rsidRPr="00FF0207" w:rsidR="00671B51" w:rsidP="00671B51" w:rsidRDefault="00671B51" w14:paraId="2A5E4E80" w14:textId="77777777">
            <w:pPr>
              <w:tabs>
                <w:tab w:val="right" w:leader="dot" w:pos="5387"/>
              </w:tabs>
              <w:spacing w:line="240" w:lineRule="atLeast"/>
              <w:ind w:left="284"/>
              <w:jc w:val="left"/>
              <w:rPr>
                <w:rFonts w:cs="Arial"/>
                <w:sz w:val="18"/>
                <w:lang w:val="nl-BE"/>
              </w:rPr>
            </w:pPr>
            <w:r w:rsidRPr="00FF0207">
              <w:rPr>
                <w:rFonts w:cs="Arial"/>
                <w:sz w:val="18"/>
                <w:lang w:val="nl-BE"/>
              </w:rPr>
              <w:t>Terugbetalingen</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7EF64F3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8592</w:t>
            </w:r>
          </w:p>
        </w:tc>
        <w:tc>
          <w:tcPr>
            <w:tcW w:w="2268" w:type="dxa"/>
            <w:tcBorders>
              <w:top w:val="nil"/>
              <w:bottom w:val="nil"/>
              <w:right w:val="single" w:color="auto" w:sz="12" w:space="0"/>
            </w:tcBorders>
            <w:vAlign w:val="center"/>
          </w:tcPr>
          <w:p w:rsidRPr="00FF0207" w:rsidR="00671B51" w:rsidP="00A52259" w:rsidRDefault="00671B51" w14:paraId="4A495B6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7B444C44" w14:textId="77777777">
            <w:pPr>
              <w:tabs>
                <w:tab w:val="right" w:leader="dot" w:pos="1901"/>
              </w:tabs>
              <w:spacing w:line="240" w:lineRule="atLeast"/>
              <w:ind w:left="342" w:right="153"/>
              <w:jc w:val="left"/>
              <w:rPr>
                <w:sz w:val="18"/>
                <w:szCs w:val="18"/>
                <w:lang w:val="nl-BE"/>
              </w:rPr>
            </w:pPr>
          </w:p>
        </w:tc>
      </w:tr>
      <w:tr w:rsidRPr="00FF0207" w:rsidR="00671B51" w:rsidTr="00671B51" w14:paraId="4FC8DCB7" w14:textId="77777777">
        <w:trPr>
          <w:trHeight w:val="283"/>
        </w:trPr>
        <w:tc>
          <w:tcPr>
            <w:tcW w:w="5613" w:type="dxa"/>
            <w:tcBorders>
              <w:top w:val="nil"/>
              <w:left w:val="nil"/>
              <w:bottom w:val="nil"/>
              <w:right w:val="nil"/>
            </w:tcBorders>
            <w:vAlign w:val="center"/>
          </w:tcPr>
          <w:p w:rsidRPr="00FF0207" w:rsidR="00671B51" w:rsidP="00671B51" w:rsidRDefault="00671B51" w14:paraId="4AE26456" w14:textId="77777777">
            <w:pPr>
              <w:tabs>
                <w:tab w:val="right" w:leader="dot" w:pos="5387"/>
              </w:tabs>
              <w:spacing w:line="240" w:lineRule="atLeast"/>
              <w:ind w:left="284"/>
              <w:jc w:val="left"/>
              <w:rPr>
                <w:rFonts w:cs="Arial"/>
                <w:sz w:val="18"/>
                <w:lang w:val="nl-BE"/>
              </w:rPr>
            </w:pPr>
            <w:r w:rsidRPr="00FF0207">
              <w:rPr>
                <w:rFonts w:cs="Arial"/>
                <w:sz w:val="18"/>
                <w:lang w:val="nl-BE"/>
              </w:rPr>
              <w:t>Geboekte waardeverminderingen</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6A30243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8602</w:t>
            </w:r>
          </w:p>
        </w:tc>
        <w:tc>
          <w:tcPr>
            <w:tcW w:w="2268" w:type="dxa"/>
            <w:tcBorders>
              <w:top w:val="nil"/>
              <w:bottom w:val="nil"/>
              <w:right w:val="single" w:color="auto" w:sz="12" w:space="0"/>
            </w:tcBorders>
            <w:vAlign w:val="center"/>
          </w:tcPr>
          <w:p w:rsidRPr="00FF0207" w:rsidR="00671B51" w:rsidP="00A52259" w:rsidRDefault="00671B51" w14:paraId="53E9235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31FCF17B" w14:textId="77777777">
            <w:pPr>
              <w:tabs>
                <w:tab w:val="right" w:leader="dot" w:pos="1901"/>
              </w:tabs>
              <w:spacing w:line="240" w:lineRule="atLeast"/>
              <w:ind w:left="342" w:right="153"/>
              <w:jc w:val="left"/>
              <w:rPr>
                <w:sz w:val="18"/>
                <w:szCs w:val="18"/>
                <w:lang w:val="nl-BE"/>
              </w:rPr>
            </w:pPr>
          </w:p>
        </w:tc>
      </w:tr>
      <w:tr w:rsidRPr="00FF0207" w:rsidR="00671B51" w:rsidTr="00671B51" w14:paraId="04852115" w14:textId="77777777">
        <w:trPr>
          <w:trHeight w:val="283"/>
        </w:trPr>
        <w:tc>
          <w:tcPr>
            <w:tcW w:w="5613" w:type="dxa"/>
            <w:tcBorders>
              <w:top w:val="nil"/>
              <w:left w:val="nil"/>
              <w:bottom w:val="nil"/>
              <w:right w:val="nil"/>
            </w:tcBorders>
            <w:vAlign w:val="center"/>
          </w:tcPr>
          <w:p w:rsidRPr="00FF0207" w:rsidR="00671B51" w:rsidP="00671B51" w:rsidRDefault="00671B51" w14:paraId="67C83AEF" w14:textId="77777777">
            <w:pPr>
              <w:tabs>
                <w:tab w:val="right" w:leader="dot" w:pos="5387"/>
              </w:tabs>
              <w:spacing w:line="240" w:lineRule="atLeast"/>
              <w:ind w:left="284"/>
              <w:jc w:val="left"/>
              <w:rPr>
                <w:rFonts w:cs="Arial"/>
                <w:sz w:val="18"/>
                <w:lang w:val="nl-BE"/>
              </w:rPr>
            </w:pPr>
            <w:r w:rsidRPr="00FF0207">
              <w:rPr>
                <w:rFonts w:cs="Arial"/>
                <w:sz w:val="18"/>
                <w:lang w:val="nl-BE"/>
              </w:rPr>
              <w:t>Teruggenomen waardeverminderingen</w:t>
            </w:r>
            <w:r w:rsidRPr="00FF0207">
              <w:rPr>
                <w:rFonts w:cs="Arial"/>
                <w:sz w:val="18"/>
                <w:lang w:val="nl-BE"/>
              </w:rPr>
              <w:tab/>
            </w:r>
          </w:p>
        </w:tc>
        <w:tc>
          <w:tcPr>
            <w:tcW w:w="709" w:type="dxa"/>
            <w:tcBorders>
              <w:top w:val="nil"/>
              <w:left w:val="single" w:color="auto" w:sz="12" w:space="0"/>
              <w:bottom w:val="nil"/>
            </w:tcBorders>
            <w:vAlign w:val="center"/>
          </w:tcPr>
          <w:p w:rsidRPr="00FF0207" w:rsidR="00671B51" w:rsidP="00E67DA2" w:rsidRDefault="00671B51" w14:paraId="0789D69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8612</w:t>
            </w:r>
          </w:p>
        </w:tc>
        <w:tc>
          <w:tcPr>
            <w:tcW w:w="2268" w:type="dxa"/>
            <w:tcBorders>
              <w:top w:val="nil"/>
              <w:bottom w:val="nil"/>
              <w:right w:val="single" w:color="auto" w:sz="12" w:space="0"/>
            </w:tcBorders>
            <w:vAlign w:val="center"/>
          </w:tcPr>
          <w:p w:rsidRPr="00FF0207" w:rsidR="00671B51" w:rsidP="00A52259" w:rsidRDefault="00671B51" w14:paraId="4DFA2AA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11444E86" w14:textId="77777777">
            <w:pPr>
              <w:tabs>
                <w:tab w:val="right" w:leader="dot" w:pos="1901"/>
              </w:tabs>
              <w:spacing w:line="240" w:lineRule="atLeast"/>
              <w:ind w:left="342" w:right="153"/>
              <w:jc w:val="left"/>
              <w:rPr>
                <w:sz w:val="18"/>
                <w:szCs w:val="18"/>
                <w:lang w:val="nl-BE"/>
              </w:rPr>
            </w:pPr>
          </w:p>
        </w:tc>
      </w:tr>
      <w:tr w:rsidRPr="00FF0207" w:rsidR="00671B51" w:rsidTr="00671B51" w14:paraId="00F4E9B0" w14:textId="77777777">
        <w:trPr>
          <w:trHeight w:val="283"/>
        </w:trPr>
        <w:tc>
          <w:tcPr>
            <w:tcW w:w="5613" w:type="dxa"/>
            <w:tcBorders>
              <w:top w:val="nil"/>
              <w:left w:val="nil"/>
              <w:bottom w:val="nil"/>
              <w:right w:val="nil"/>
            </w:tcBorders>
            <w:vAlign w:val="center"/>
          </w:tcPr>
          <w:p w:rsidRPr="00FF0207" w:rsidR="00671B51" w:rsidP="00671B51" w:rsidRDefault="00671B51" w14:paraId="0252D12A"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Omrekeningsverschillen </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671B51" w:rsidP="00E67DA2" w:rsidRDefault="00671B51" w14:paraId="3E2EE40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99952</w:t>
            </w:r>
          </w:p>
        </w:tc>
        <w:tc>
          <w:tcPr>
            <w:tcW w:w="2268" w:type="dxa"/>
            <w:tcBorders>
              <w:top w:val="nil"/>
              <w:bottom w:val="nil"/>
              <w:right w:val="single" w:color="auto" w:sz="12" w:space="0"/>
            </w:tcBorders>
            <w:vAlign w:val="center"/>
          </w:tcPr>
          <w:p w:rsidRPr="00FF0207" w:rsidR="00671B51" w:rsidP="00A52259" w:rsidRDefault="00671B51" w14:paraId="27EE4A4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7BA4EBBF" w14:textId="77777777">
            <w:pPr>
              <w:tabs>
                <w:tab w:val="right" w:leader="dot" w:pos="1901"/>
              </w:tabs>
              <w:spacing w:line="240" w:lineRule="atLeast"/>
              <w:ind w:left="342" w:right="153"/>
              <w:jc w:val="left"/>
              <w:rPr>
                <w:sz w:val="18"/>
                <w:szCs w:val="18"/>
                <w:lang w:val="nl-BE"/>
              </w:rPr>
            </w:pPr>
          </w:p>
        </w:tc>
      </w:tr>
      <w:tr w:rsidRPr="00FF0207" w:rsidR="00671B51" w:rsidTr="00671B51" w14:paraId="0D66E92D" w14:textId="77777777">
        <w:trPr>
          <w:trHeight w:val="283"/>
        </w:trPr>
        <w:tc>
          <w:tcPr>
            <w:tcW w:w="5613" w:type="dxa"/>
            <w:tcBorders>
              <w:top w:val="nil"/>
              <w:left w:val="nil"/>
              <w:bottom w:val="nil"/>
              <w:right w:val="nil"/>
            </w:tcBorders>
            <w:vAlign w:val="center"/>
          </w:tcPr>
          <w:p w:rsidRPr="00FF0207" w:rsidR="00671B51" w:rsidP="00671B51" w:rsidRDefault="00671B51" w14:paraId="4EB5BC9C" w14:textId="77777777">
            <w:pPr>
              <w:tabs>
                <w:tab w:val="right" w:leader="dot" w:pos="5387"/>
              </w:tabs>
              <w:spacing w:line="240" w:lineRule="atLeast"/>
              <w:ind w:left="284"/>
              <w:jc w:val="left"/>
              <w:rPr>
                <w:rFonts w:cs="Arial"/>
                <w:sz w:val="18"/>
                <w:lang w:val="nl-BE"/>
              </w:rPr>
            </w:pPr>
            <w:r w:rsidRPr="00FF0207">
              <w:rPr>
                <w:rFonts w:cs="Arial"/>
                <w:sz w:val="18"/>
                <w:lang w:val="nl-BE"/>
              </w:rPr>
              <w:t>Overige</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671B51" w:rsidP="00E67DA2" w:rsidRDefault="00671B51" w14:paraId="2D1184F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8632</w:t>
            </w:r>
          </w:p>
        </w:tc>
        <w:tc>
          <w:tcPr>
            <w:tcW w:w="2268" w:type="dxa"/>
            <w:tcBorders>
              <w:top w:val="nil"/>
              <w:bottom w:val="nil"/>
              <w:right w:val="single" w:color="auto" w:sz="12" w:space="0"/>
            </w:tcBorders>
            <w:vAlign w:val="center"/>
          </w:tcPr>
          <w:p w:rsidRPr="00FF0207" w:rsidR="00671B51" w:rsidP="00A52259" w:rsidRDefault="00671B51" w14:paraId="1425CF7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671B51" w:rsidP="00644B02" w:rsidRDefault="00671B51" w14:paraId="0993FD3E" w14:textId="77777777">
            <w:pPr>
              <w:tabs>
                <w:tab w:val="right" w:leader="dot" w:pos="1901"/>
              </w:tabs>
              <w:spacing w:line="240" w:lineRule="atLeast"/>
              <w:ind w:left="342" w:right="153"/>
              <w:jc w:val="left"/>
              <w:rPr>
                <w:sz w:val="18"/>
                <w:szCs w:val="18"/>
                <w:lang w:val="nl-BE"/>
              </w:rPr>
            </w:pPr>
          </w:p>
        </w:tc>
      </w:tr>
      <w:tr w:rsidRPr="00FF0207" w:rsidR="00644B02" w:rsidTr="00A52259" w14:paraId="0CD9644B" w14:textId="77777777">
        <w:trPr>
          <w:trHeight w:val="283"/>
        </w:trPr>
        <w:tc>
          <w:tcPr>
            <w:tcW w:w="5613" w:type="dxa"/>
            <w:tcBorders>
              <w:top w:val="nil"/>
              <w:left w:val="nil"/>
              <w:bottom w:val="nil"/>
              <w:right w:val="nil"/>
            </w:tcBorders>
            <w:vAlign w:val="center"/>
          </w:tcPr>
          <w:p w:rsidRPr="00FF0207" w:rsidR="00644B02" w:rsidP="001B3943" w:rsidRDefault="00671B51" w14:paraId="400C18EC" w14:textId="77777777">
            <w:pPr>
              <w:tabs>
                <w:tab w:val="right" w:leader="dot" w:pos="5387"/>
              </w:tabs>
              <w:spacing w:before="120" w:line="240" w:lineRule="atLeast"/>
              <w:jc w:val="left"/>
              <w:rPr>
                <w:smallCaps/>
                <w:lang w:val="nl-BE"/>
              </w:rPr>
            </w:pPr>
            <w:proofErr w:type="spellStart"/>
            <w:r w:rsidRPr="00FF0207">
              <w:rPr>
                <w:rFonts w:cs="Arial"/>
                <w:b/>
                <w:smallCaps/>
                <w:lang w:val="nl-BE"/>
              </w:rPr>
              <w:t>Nettoboekwaarde</w:t>
            </w:r>
            <w:proofErr w:type="spellEnd"/>
            <w:r w:rsidRPr="00FF0207">
              <w:rPr>
                <w:rFonts w:cs="Arial"/>
                <w:b/>
                <w:smallCaps/>
                <w:lang w:val="nl-BE"/>
              </w:rPr>
              <w:t xml:space="preserve"> per einde van het boekjaar</w:t>
            </w:r>
            <w:r w:rsidRPr="00FF0207" w:rsidR="00644B02">
              <w:rPr>
                <w:smallCaps/>
                <w:lang w:val="nl-BE"/>
              </w:rPr>
              <w:tab/>
            </w:r>
          </w:p>
        </w:tc>
        <w:tc>
          <w:tcPr>
            <w:tcW w:w="709" w:type="dxa"/>
            <w:tcBorders>
              <w:top w:val="nil"/>
              <w:left w:val="single" w:color="auto" w:sz="12" w:space="0"/>
              <w:bottom w:val="nil"/>
            </w:tcBorders>
            <w:vAlign w:val="center"/>
          </w:tcPr>
          <w:p w:rsidRPr="00FF0207" w:rsidR="00644B02" w:rsidP="00601630" w:rsidRDefault="00644B02" w14:paraId="2B24EAB4" w14:textId="77777777">
            <w:pPr>
              <w:tabs>
                <w:tab w:val="right" w:leader="dot" w:pos="10631"/>
                <w:tab w:val="right" w:leader="dot" w:pos="10773"/>
              </w:tabs>
              <w:spacing w:before="120" w:line="240" w:lineRule="atLeast"/>
              <w:ind w:right="-113"/>
              <w:jc w:val="left"/>
              <w:rPr>
                <w:sz w:val="16"/>
                <w:szCs w:val="16"/>
                <w:lang w:val="nl-BE"/>
              </w:rPr>
            </w:pPr>
            <w:r w:rsidRPr="00FF0207">
              <w:rPr>
                <w:sz w:val="16"/>
                <w:szCs w:val="16"/>
                <w:lang w:val="nl-BE"/>
              </w:rPr>
              <w:t>(28</w:t>
            </w:r>
            <w:r w:rsidRPr="00FF0207" w:rsidR="00601630">
              <w:rPr>
                <w:sz w:val="16"/>
                <w:szCs w:val="16"/>
                <w:lang w:val="nl-BE"/>
              </w:rPr>
              <w:t>5/8</w:t>
            </w:r>
            <w:r w:rsidRPr="00FF0207">
              <w:rPr>
                <w:sz w:val="16"/>
                <w:szCs w:val="16"/>
                <w:lang w:val="nl-BE"/>
              </w:rPr>
              <w:t>)</w:t>
            </w:r>
          </w:p>
        </w:tc>
        <w:tc>
          <w:tcPr>
            <w:tcW w:w="2268" w:type="dxa"/>
            <w:tcBorders>
              <w:top w:val="nil"/>
              <w:bottom w:val="nil"/>
              <w:right w:val="single" w:color="auto" w:sz="12" w:space="0"/>
            </w:tcBorders>
            <w:vAlign w:val="center"/>
          </w:tcPr>
          <w:p w:rsidRPr="00FF0207" w:rsidR="00644B02" w:rsidP="00A52259" w:rsidRDefault="00644B02" w14:paraId="424CD47B" w14:textId="77777777">
            <w:pPr>
              <w:tabs>
                <w:tab w:val="right" w:leader="dot" w:pos="2041"/>
              </w:tabs>
              <w:spacing w:before="12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644B02" w:rsidP="00644B02" w:rsidRDefault="00644B02" w14:paraId="18804B67" w14:textId="77777777">
            <w:pPr>
              <w:tabs>
                <w:tab w:val="right" w:leader="dot" w:pos="2043"/>
              </w:tabs>
              <w:spacing w:before="120" w:line="240" w:lineRule="atLeast"/>
              <w:ind w:left="483"/>
              <w:jc w:val="left"/>
              <w:rPr>
                <w:sz w:val="18"/>
                <w:szCs w:val="18"/>
                <w:lang w:val="nl-BE"/>
              </w:rPr>
            </w:pPr>
          </w:p>
        </w:tc>
      </w:tr>
      <w:tr w:rsidRPr="00FF0207" w:rsidR="00644B02" w:rsidTr="00A52259" w14:paraId="21EE1F04" w14:textId="77777777">
        <w:trPr>
          <w:trHeight w:val="283"/>
        </w:trPr>
        <w:tc>
          <w:tcPr>
            <w:tcW w:w="5613" w:type="dxa"/>
            <w:tcBorders>
              <w:top w:val="nil"/>
              <w:left w:val="nil"/>
              <w:bottom w:val="nil"/>
              <w:right w:val="nil"/>
            </w:tcBorders>
            <w:vAlign w:val="center"/>
          </w:tcPr>
          <w:p w:rsidRPr="00FF0207" w:rsidR="00644B02" w:rsidP="00B32E31" w:rsidRDefault="00671B51" w14:paraId="0AE95BBA" w14:textId="77777777">
            <w:pPr>
              <w:tabs>
                <w:tab w:val="right" w:leader="dot" w:pos="5387"/>
              </w:tabs>
              <w:spacing w:before="120" w:after="40" w:line="240" w:lineRule="auto"/>
              <w:jc w:val="left"/>
              <w:rPr>
                <w:b/>
                <w:smallCaps/>
                <w:lang w:val="nl-BE"/>
              </w:rPr>
            </w:pPr>
            <w:r w:rsidRPr="00FF0207">
              <w:rPr>
                <w:rFonts w:cs="Arial"/>
                <w:b/>
                <w:smallCaps/>
                <w:lang w:val="nl-BE"/>
              </w:rPr>
              <w:t>Gecumuleerde waardeverminderingen op vorderingen per einde van het boekjaar</w:t>
            </w:r>
            <w:r w:rsidRPr="00FF0207" w:rsidR="00644B02">
              <w:rPr>
                <w:smallCaps/>
                <w:lang w:val="nl-BE"/>
              </w:rPr>
              <w:tab/>
            </w:r>
          </w:p>
        </w:tc>
        <w:tc>
          <w:tcPr>
            <w:tcW w:w="709" w:type="dxa"/>
            <w:tcBorders>
              <w:top w:val="nil"/>
              <w:left w:val="single" w:color="auto" w:sz="12" w:space="0"/>
              <w:bottom w:val="single" w:color="auto" w:sz="12" w:space="0"/>
            </w:tcBorders>
            <w:vAlign w:val="center"/>
          </w:tcPr>
          <w:p w:rsidRPr="00FF0207" w:rsidR="00644B02" w:rsidP="00B32E31" w:rsidRDefault="00644B02" w14:paraId="3570B72D" w14:textId="77777777">
            <w:pPr>
              <w:tabs>
                <w:tab w:val="right" w:leader="dot" w:pos="10631"/>
                <w:tab w:val="right" w:leader="dot" w:pos="10773"/>
              </w:tabs>
              <w:spacing w:before="300" w:after="40" w:line="240" w:lineRule="auto"/>
              <w:jc w:val="left"/>
              <w:rPr>
                <w:sz w:val="16"/>
                <w:szCs w:val="16"/>
                <w:lang w:val="nl-BE"/>
              </w:rPr>
            </w:pPr>
            <w:r w:rsidRPr="00FF0207">
              <w:rPr>
                <w:sz w:val="16"/>
                <w:szCs w:val="16"/>
                <w:lang w:val="nl-BE"/>
              </w:rPr>
              <w:t>865</w:t>
            </w:r>
            <w:r w:rsidRPr="00FF0207" w:rsidR="00E67DA2">
              <w:rPr>
                <w:sz w:val="16"/>
                <w:szCs w:val="16"/>
                <w:lang w:val="nl-BE"/>
              </w:rPr>
              <w:t>2</w:t>
            </w:r>
          </w:p>
        </w:tc>
        <w:tc>
          <w:tcPr>
            <w:tcW w:w="2268" w:type="dxa"/>
            <w:tcBorders>
              <w:top w:val="nil"/>
              <w:bottom w:val="single" w:color="auto" w:sz="12" w:space="0"/>
              <w:right w:val="single" w:color="auto" w:sz="12" w:space="0"/>
            </w:tcBorders>
            <w:vAlign w:val="center"/>
          </w:tcPr>
          <w:p w:rsidRPr="00FF0207" w:rsidR="00644B02" w:rsidP="00B32E31" w:rsidRDefault="00644B02" w14:paraId="40301390" w14:textId="77777777">
            <w:pPr>
              <w:tabs>
                <w:tab w:val="right" w:leader="dot" w:pos="2041"/>
              </w:tabs>
              <w:spacing w:before="240" w:after="40" w:line="240" w:lineRule="auto"/>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644B02" w:rsidP="00B32E31" w:rsidRDefault="00644B02" w14:paraId="0F6B4977" w14:textId="77777777">
            <w:pPr>
              <w:tabs>
                <w:tab w:val="right" w:leader="dot" w:pos="2043"/>
              </w:tabs>
              <w:spacing w:before="240" w:after="40" w:line="240" w:lineRule="auto"/>
              <w:ind w:left="483"/>
              <w:jc w:val="left"/>
              <w:rPr>
                <w:sz w:val="18"/>
                <w:szCs w:val="18"/>
                <w:lang w:val="nl-BE"/>
              </w:rPr>
            </w:pPr>
          </w:p>
        </w:tc>
      </w:tr>
    </w:tbl>
    <w:p w:rsidRPr="00FF0207" w:rsidR="00535669" w:rsidP="00B022F2" w:rsidRDefault="00535669" w14:paraId="4728AC8D" w14:textId="77777777">
      <w:pPr>
        <w:tabs>
          <w:tab w:val="right" w:leader="dot" w:pos="10631"/>
          <w:tab w:val="right" w:leader="dot" w:pos="10773"/>
        </w:tabs>
        <w:spacing w:line="240" w:lineRule="auto"/>
        <w:jc w:val="left"/>
        <w:rPr>
          <w:sz w:val="18"/>
          <w:szCs w:val="18"/>
          <w:lang w:val="nl-BE"/>
        </w:rPr>
        <w:sectPr w:rsidRPr="00FF0207" w:rsidR="00535669"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601630" w:rsidTr="00F12280" w14:paraId="403E3C7E"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601630" w:rsidP="00671B51" w:rsidRDefault="00601630" w14:paraId="7E707DBA" w14:textId="77777777">
            <w:pPr>
              <w:spacing w:line="240" w:lineRule="atLeast"/>
              <w:jc w:val="left"/>
              <w:rPr>
                <w:lang w:val="nl-BE"/>
              </w:rPr>
            </w:pPr>
            <w:r w:rsidRPr="00FF0207">
              <w:rPr>
                <w:lang w:val="nl-BE"/>
              </w:rPr>
              <w:lastRenderedPageBreak/>
              <w:t>N</w:t>
            </w:r>
            <w:r w:rsidRPr="00FF0207" w:rsidR="00671B51">
              <w:rPr>
                <w:lang w:val="nl-BE"/>
              </w:rPr>
              <w:t>r.</w:t>
            </w:r>
          </w:p>
        </w:tc>
        <w:tc>
          <w:tcPr>
            <w:tcW w:w="2891" w:type="dxa"/>
            <w:tcBorders>
              <w:left w:val="single" w:color="auto" w:sz="6" w:space="0"/>
              <w:bottom w:val="single" w:color="auto" w:sz="6" w:space="0"/>
              <w:right w:val="single" w:color="auto" w:sz="6" w:space="0"/>
            </w:tcBorders>
            <w:vAlign w:val="center"/>
          </w:tcPr>
          <w:p w:rsidRPr="00FF0207" w:rsidR="00601630" w:rsidP="00F12280" w:rsidRDefault="00601630" w14:paraId="3C9446FA"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601630" w:rsidP="00F12280" w:rsidRDefault="00601630" w14:paraId="1F73A8C8"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601630" w:rsidP="00377328" w:rsidRDefault="00601630" w14:paraId="331ED0D5"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.11</w:t>
            </w:r>
          </w:p>
        </w:tc>
      </w:tr>
    </w:tbl>
    <w:p w:rsidRPr="00FF0207" w:rsidR="00C65E59" w:rsidP="00C65E59" w:rsidRDefault="00C65E59" w14:paraId="2EA381B2" w14:textId="77777777">
      <w:pPr>
        <w:tabs>
          <w:tab w:val="left" w:pos="426"/>
        </w:tabs>
        <w:spacing w:line="240" w:lineRule="auto"/>
        <w:ind w:left="425" w:hanging="425"/>
        <w:jc w:val="left"/>
        <w:rPr>
          <w:b/>
          <w:lang w:val="nl-BE"/>
        </w:rPr>
      </w:pPr>
    </w:p>
    <w:p w:rsidRPr="00FF0207" w:rsidR="00671B51" w:rsidP="00B468A8" w:rsidRDefault="00671B51" w14:paraId="51B34DEC" w14:textId="77777777">
      <w:pPr>
        <w:tabs>
          <w:tab w:val="left" w:pos="426"/>
        </w:tabs>
        <w:spacing w:before="120" w:line="240" w:lineRule="atLeast"/>
        <w:ind w:left="425" w:hanging="425"/>
        <w:jc w:val="left"/>
        <w:rPr>
          <w:b/>
          <w:lang w:val="nl-BE"/>
        </w:rPr>
      </w:pPr>
      <w:r w:rsidRPr="00FF0207">
        <w:rPr>
          <w:b/>
          <w:lang w:val="nl-BE"/>
        </w:rPr>
        <w:t>STAAT VAN DE GECONSOLIDEERDE RESERVES</w:t>
      </w:r>
    </w:p>
    <w:p w:rsidRPr="00FF0207" w:rsidR="00DF2E40" w:rsidP="00B468A8" w:rsidRDefault="00DF2E40" w14:paraId="66C142C7" w14:textId="77777777">
      <w:pPr>
        <w:spacing w:line="240" w:lineRule="auto"/>
        <w:jc w:val="left"/>
        <w:rPr>
          <w:sz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671B51" w:rsidTr="00A52259" w14:paraId="6DE0433A" w14:textId="77777777">
        <w:trPr>
          <w:trHeight w:val="283"/>
        </w:trPr>
        <w:tc>
          <w:tcPr>
            <w:tcW w:w="5613" w:type="dxa"/>
            <w:tcBorders>
              <w:top w:val="nil"/>
              <w:left w:val="nil"/>
              <w:bottom w:val="nil"/>
              <w:right w:val="nil"/>
            </w:tcBorders>
            <w:vAlign w:val="center"/>
          </w:tcPr>
          <w:p w:rsidRPr="00FF0207" w:rsidR="00671B51" w:rsidP="002613C7" w:rsidRDefault="00671B51" w14:paraId="1F2BC9A6"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671B51" w:rsidP="002613C7" w:rsidRDefault="00671B51" w14:paraId="6DE3BAB8"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671B51" w:rsidP="00BE677B" w:rsidRDefault="00671B51" w14:paraId="547F27BE"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671B51" w:rsidP="00BE677B" w:rsidRDefault="00671B51" w14:paraId="2D248A74"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535669" w:rsidTr="00A52259" w14:paraId="03624CFC" w14:textId="77777777">
        <w:trPr>
          <w:trHeight w:val="283"/>
        </w:trPr>
        <w:tc>
          <w:tcPr>
            <w:tcW w:w="5613" w:type="dxa"/>
            <w:tcBorders>
              <w:top w:val="nil"/>
              <w:left w:val="nil"/>
              <w:bottom w:val="nil"/>
              <w:right w:val="nil"/>
            </w:tcBorders>
            <w:vAlign w:val="center"/>
          </w:tcPr>
          <w:p w:rsidRPr="00FF0207" w:rsidR="00535669" w:rsidP="00535669" w:rsidRDefault="00535669" w14:paraId="4F800606" w14:textId="77777777">
            <w:pPr>
              <w:spacing w:line="240" w:lineRule="atLeast"/>
              <w:jc w:val="left"/>
              <w:rPr>
                <w:smallCaps/>
                <w:lang w:val="nl-BE"/>
              </w:rPr>
            </w:pPr>
          </w:p>
        </w:tc>
        <w:tc>
          <w:tcPr>
            <w:tcW w:w="709" w:type="dxa"/>
            <w:tcBorders>
              <w:top w:val="nil"/>
              <w:left w:val="single" w:color="auto" w:sz="12" w:space="0"/>
              <w:bottom w:val="nil"/>
            </w:tcBorders>
            <w:vAlign w:val="center"/>
          </w:tcPr>
          <w:p w:rsidRPr="00FF0207" w:rsidR="00535669" w:rsidP="002613C7" w:rsidRDefault="00535669" w14:paraId="7D73FB0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535669" w:rsidP="002613C7" w:rsidRDefault="00535669" w14:paraId="657330FC"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535669" w:rsidP="002613C7" w:rsidRDefault="00535669" w14:paraId="0F2B18C7" w14:textId="77777777">
            <w:pPr>
              <w:tabs>
                <w:tab w:val="right" w:leader="dot" w:pos="1901"/>
              </w:tabs>
              <w:spacing w:line="240" w:lineRule="atLeast"/>
              <w:ind w:left="342" w:right="153"/>
              <w:jc w:val="left"/>
              <w:rPr>
                <w:sz w:val="18"/>
                <w:szCs w:val="18"/>
                <w:lang w:val="nl-BE"/>
              </w:rPr>
            </w:pPr>
          </w:p>
        </w:tc>
      </w:tr>
      <w:tr w:rsidRPr="00FF0207" w:rsidR="00535669" w:rsidTr="00A52259" w14:paraId="0EA8DE65" w14:textId="77777777">
        <w:trPr>
          <w:trHeight w:val="283"/>
        </w:trPr>
        <w:tc>
          <w:tcPr>
            <w:tcW w:w="5613" w:type="dxa"/>
            <w:tcBorders>
              <w:top w:val="nil"/>
              <w:left w:val="nil"/>
              <w:bottom w:val="nil"/>
              <w:right w:val="nil"/>
            </w:tcBorders>
            <w:vAlign w:val="center"/>
          </w:tcPr>
          <w:p w:rsidRPr="00FF0207" w:rsidR="00535669" w:rsidP="005C7A61" w:rsidRDefault="00671B51" w14:paraId="6D3005FC" w14:textId="77777777">
            <w:pPr>
              <w:tabs>
                <w:tab w:val="right" w:leader="dot" w:pos="5387"/>
              </w:tabs>
              <w:spacing w:before="120" w:line="240" w:lineRule="atLeast"/>
              <w:jc w:val="left"/>
              <w:rPr>
                <w:sz w:val="18"/>
                <w:szCs w:val="18"/>
                <w:lang w:val="nl-BE"/>
              </w:rPr>
            </w:pPr>
            <w:r w:rsidRPr="00FF0207">
              <w:rPr>
                <w:rFonts w:cs="Arial"/>
                <w:b/>
                <w:sz w:val="18"/>
                <w:lang w:val="nl-BE"/>
              </w:rPr>
              <w:t>Geconsolideerde reserves per einde van het boekjaar</w:t>
            </w:r>
            <w:r w:rsidRPr="00FF0207" w:rsidR="00535669">
              <w:rPr>
                <w:sz w:val="18"/>
                <w:szCs w:val="18"/>
                <w:lang w:val="nl-BE"/>
              </w:rPr>
              <w:tab/>
            </w:r>
            <w:r w:rsidRPr="00FF0207" w:rsidR="00B91DAC">
              <w:rPr>
                <w:sz w:val="18"/>
                <w:szCs w:val="18"/>
                <w:lang w:val="nl-BE"/>
              </w:rPr>
              <w:t>(+)/(-)</w:t>
            </w:r>
          </w:p>
        </w:tc>
        <w:tc>
          <w:tcPr>
            <w:tcW w:w="709" w:type="dxa"/>
            <w:tcBorders>
              <w:top w:val="nil"/>
              <w:left w:val="single" w:color="auto" w:sz="12" w:space="0"/>
              <w:bottom w:val="nil"/>
            </w:tcBorders>
            <w:vAlign w:val="center"/>
          </w:tcPr>
          <w:p w:rsidRPr="00FF0207" w:rsidR="00535669" w:rsidP="00535669" w:rsidRDefault="00B91DAC" w14:paraId="6662755A"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9910</w:t>
            </w:r>
            <w:r w:rsidRPr="00FF0207" w:rsidR="00535669">
              <w:rPr>
                <w:sz w:val="16"/>
                <w:szCs w:val="16"/>
                <w:lang w:val="nl-BE"/>
              </w:rPr>
              <w:t>P</w:t>
            </w:r>
          </w:p>
        </w:tc>
        <w:tc>
          <w:tcPr>
            <w:tcW w:w="2268" w:type="dxa"/>
            <w:tcBorders>
              <w:top w:val="nil"/>
              <w:bottom w:val="nil"/>
              <w:right w:val="single" w:color="auto" w:sz="12" w:space="0"/>
            </w:tcBorders>
            <w:vAlign w:val="center"/>
          </w:tcPr>
          <w:p w:rsidRPr="00FF0207" w:rsidR="00535669" w:rsidP="005C7A61" w:rsidRDefault="00535669" w14:paraId="6A3CF19B"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535669" w:rsidP="005C7A61" w:rsidRDefault="00535669" w14:paraId="3F0DC770"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535669" w:rsidTr="00A52259" w14:paraId="04869DC7" w14:textId="77777777">
        <w:trPr>
          <w:trHeight w:val="283"/>
        </w:trPr>
        <w:tc>
          <w:tcPr>
            <w:tcW w:w="5613" w:type="dxa"/>
            <w:tcBorders>
              <w:top w:val="nil"/>
              <w:left w:val="nil"/>
              <w:bottom w:val="nil"/>
              <w:right w:val="nil"/>
            </w:tcBorders>
            <w:vAlign w:val="center"/>
          </w:tcPr>
          <w:p w:rsidRPr="00FF0207" w:rsidR="00535669" w:rsidP="002613C7" w:rsidRDefault="00671B51" w14:paraId="7F687FD6" w14:textId="77777777">
            <w:pPr>
              <w:spacing w:before="120" w:line="240" w:lineRule="atLeast"/>
              <w:jc w:val="left"/>
              <w:rPr>
                <w:sz w:val="18"/>
                <w:szCs w:val="18"/>
                <w:lang w:val="nl-BE"/>
              </w:rPr>
            </w:pPr>
            <w:r w:rsidRPr="00FF0207">
              <w:rPr>
                <w:rFonts w:cs="Arial"/>
                <w:b/>
                <w:sz w:val="18"/>
                <w:lang w:val="nl-BE"/>
              </w:rPr>
              <w:t>Wijzigingen tijdens het boekjaar</w:t>
            </w:r>
          </w:p>
        </w:tc>
        <w:tc>
          <w:tcPr>
            <w:tcW w:w="709" w:type="dxa"/>
            <w:tcBorders>
              <w:top w:val="nil"/>
              <w:left w:val="single" w:color="auto" w:sz="12" w:space="0"/>
              <w:bottom w:val="nil"/>
            </w:tcBorders>
            <w:vAlign w:val="center"/>
          </w:tcPr>
          <w:p w:rsidRPr="00FF0207" w:rsidR="00535669" w:rsidP="002613C7" w:rsidRDefault="00535669" w14:paraId="66FD28F4"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535669" w:rsidP="002613C7" w:rsidRDefault="00535669" w14:paraId="19190E5B"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535669" w:rsidP="002613C7" w:rsidRDefault="00535669" w14:paraId="71487A3E" w14:textId="77777777">
            <w:pPr>
              <w:tabs>
                <w:tab w:val="right" w:leader="dot" w:pos="2043"/>
              </w:tabs>
              <w:spacing w:before="120" w:line="240" w:lineRule="atLeast"/>
              <w:ind w:left="483"/>
              <w:jc w:val="left"/>
              <w:rPr>
                <w:sz w:val="18"/>
                <w:szCs w:val="18"/>
                <w:lang w:val="nl-BE"/>
              </w:rPr>
            </w:pPr>
          </w:p>
        </w:tc>
      </w:tr>
      <w:tr w:rsidRPr="00FF0207" w:rsidR="00535669" w:rsidTr="00A52259" w14:paraId="25B82543" w14:textId="77777777">
        <w:trPr>
          <w:trHeight w:val="283"/>
        </w:trPr>
        <w:tc>
          <w:tcPr>
            <w:tcW w:w="5613" w:type="dxa"/>
            <w:tcBorders>
              <w:top w:val="nil"/>
              <w:left w:val="nil"/>
              <w:bottom w:val="nil"/>
              <w:right w:val="nil"/>
            </w:tcBorders>
            <w:vAlign w:val="center"/>
          </w:tcPr>
          <w:p w:rsidRPr="00FF0207" w:rsidR="00535669" w:rsidP="005C7A61" w:rsidRDefault="00671B51" w14:paraId="3B5F9B82" w14:textId="77777777">
            <w:pPr>
              <w:tabs>
                <w:tab w:val="right" w:leader="dot" w:pos="5387"/>
              </w:tabs>
              <w:spacing w:line="240" w:lineRule="atLeast"/>
              <w:ind w:left="284"/>
              <w:jc w:val="left"/>
              <w:rPr>
                <w:sz w:val="18"/>
                <w:szCs w:val="18"/>
                <w:lang w:val="nl-BE"/>
              </w:rPr>
            </w:pPr>
            <w:r w:rsidRPr="00FF0207">
              <w:rPr>
                <w:rFonts w:cs="Arial"/>
                <w:sz w:val="18"/>
                <w:lang w:val="nl-BE"/>
              </w:rPr>
              <w:t>Aandeel van de groep in het geconsolideerde resultaat</w:t>
            </w:r>
            <w:r w:rsidRPr="00FF0207" w:rsidR="00535669">
              <w:rPr>
                <w:sz w:val="18"/>
                <w:szCs w:val="18"/>
                <w:lang w:val="nl-BE"/>
              </w:rPr>
              <w:tab/>
            </w:r>
            <w:r w:rsidRPr="00FF0207" w:rsidR="00B91DAC">
              <w:rPr>
                <w:sz w:val="18"/>
                <w:szCs w:val="18"/>
                <w:lang w:val="nl-BE"/>
              </w:rPr>
              <w:t>(+)/(-)</w:t>
            </w:r>
          </w:p>
        </w:tc>
        <w:tc>
          <w:tcPr>
            <w:tcW w:w="709" w:type="dxa"/>
            <w:tcBorders>
              <w:top w:val="nil"/>
              <w:left w:val="single" w:color="auto" w:sz="12" w:space="0"/>
              <w:bottom w:val="nil"/>
            </w:tcBorders>
            <w:vAlign w:val="center"/>
          </w:tcPr>
          <w:p w:rsidRPr="00FF0207" w:rsidR="00535669" w:rsidP="00BD6D94" w:rsidRDefault="00B91DAC" w14:paraId="5DDD974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99002</w:t>
            </w:r>
          </w:p>
        </w:tc>
        <w:tc>
          <w:tcPr>
            <w:tcW w:w="2268" w:type="dxa"/>
            <w:tcBorders>
              <w:top w:val="nil"/>
              <w:bottom w:val="nil"/>
              <w:right w:val="single" w:color="auto" w:sz="12" w:space="0"/>
            </w:tcBorders>
            <w:vAlign w:val="center"/>
          </w:tcPr>
          <w:p w:rsidRPr="00FF0207" w:rsidR="00535669" w:rsidP="005C7A61" w:rsidRDefault="00535669" w14:paraId="190067F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535669" w:rsidP="002613C7" w:rsidRDefault="00535669" w14:paraId="3FA12FEB" w14:textId="77777777">
            <w:pPr>
              <w:tabs>
                <w:tab w:val="right" w:leader="dot" w:pos="1901"/>
              </w:tabs>
              <w:spacing w:line="240" w:lineRule="atLeast"/>
              <w:ind w:left="342" w:right="153"/>
              <w:jc w:val="left"/>
              <w:rPr>
                <w:sz w:val="18"/>
                <w:szCs w:val="18"/>
                <w:lang w:val="nl-BE"/>
              </w:rPr>
            </w:pPr>
          </w:p>
        </w:tc>
      </w:tr>
      <w:tr w:rsidRPr="00FF0207" w:rsidR="00535669" w:rsidTr="00A52259" w14:paraId="4BB8DA26" w14:textId="77777777">
        <w:trPr>
          <w:trHeight w:val="283"/>
        </w:trPr>
        <w:tc>
          <w:tcPr>
            <w:tcW w:w="5613" w:type="dxa"/>
            <w:tcBorders>
              <w:top w:val="nil"/>
              <w:left w:val="nil"/>
              <w:bottom w:val="nil"/>
              <w:right w:val="nil"/>
            </w:tcBorders>
            <w:vAlign w:val="center"/>
          </w:tcPr>
          <w:p w:rsidRPr="00FF0207" w:rsidR="00535669" w:rsidP="005C7A61" w:rsidRDefault="00671B51" w14:paraId="247A3B7B" w14:textId="77777777">
            <w:pPr>
              <w:tabs>
                <w:tab w:val="right" w:leader="dot" w:pos="5387"/>
              </w:tabs>
              <w:spacing w:line="240" w:lineRule="atLeast"/>
              <w:ind w:left="284"/>
              <w:jc w:val="left"/>
              <w:rPr>
                <w:sz w:val="18"/>
                <w:szCs w:val="18"/>
                <w:lang w:val="nl-BE"/>
              </w:rPr>
            </w:pPr>
            <w:r w:rsidRPr="00FF0207">
              <w:rPr>
                <w:rFonts w:cs="Arial"/>
                <w:sz w:val="18"/>
                <w:lang w:val="nl-BE"/>
              </w:rPr>
              <w:t>Andere wijzigingen</w:t>
            </w:r>
            <w:r w:rsidRPr="00FF0207" w:rsidR="00535669">
              <w:rPr>
                <w:sz w:val="18"/>
                <w:szCs w:val="18"/>
                <w:lang w:val="nl-BE"/>
              </w:rPr>
              <w:tab/>
            </w:r>
            <w:r w:rsidRPr="00FF0207" w:rsidR="00B91DAC">
              <w:rPr>
                <w:sz w:val="18"/>
                <w:szCs w:val="18"/>
                <w:lang w:val="nl-BE"/>
              </w:rPr>
              <w:t>(+)/(-)</w:t>
            </w:r>
          </w:p>
        </w:tc>
        <w:tc>
          <w:tcPr>
            <w:tcW w:w="709" w:type="dxa"/>
            <w:tcBorders>
              <w:top w:val="nil"/>
              <w:left w:val="single" w:color="auto" w:sz="12" w:space="0"/>
              <w:bottom w:val="nil"/>
            </w:tcBorders>
            <w:vAlign w:val="center"/>
          </w:tcPr>
          <w:p w:rsidRPr="00FF0207" w:rsidR="00535669" w:rsidP="00BD6D94" w:rsidRDefault="00B91DAC" w14:paraId="0048A3B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99003</w:t>
            </w:r>
          </w:p>
        </w:tc>
        <w:tc>
          <w:tcPr>
            <w:tcW w:w="2268" w:type="dxa"/>
            <w:tcBorders>
              <w:top w:val="nil"/>
              <w:bottom w:val="nil"/>
              <w:right w:val="single" w:color="auto" w:sz="12" w:space="0"/>
            </w:tcBorders>
            <w:vAlign w:val="center"/>
          </w:tcPr>
          <w:p w:rsidRPr="00FF0207" w:rsidR="00535669" w:rsidP="005C7A61" w:rsidRDefault="00535669" w14:paraId="7DBE837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535669" w:rsidP="002613C7" w:rsidRDefault="00535669" w14:paraId="10C75FF4" w14:textId="77777777">
            <w:pPr>
              <w:tabs>
                <w:tab w:val="right" w:leader="dot" w:pos="1901"/>
              </w:tabs>
              <w:spacing w:line="240" w:lineRule="atLeast"/>
              <w:ind w:left="342" w:right="153"/>
              <w:jc w:val="left"/>
              <w:rPr>
                <w:sz w:val="18"/>
                <w:szCs w:val="18"/>
                <w:lang w:val="nl-BE"/>
              </w:rPr>
            </w:pPr>
          </w:p>
        </w:tc>
      </w:tr>
      <w:tr w:rsidRPr="00C90532" w:rsidR="00535669" w:rsidTr="00A52259" w14:paraId="7380B616" w14:textId="77777777">
        <w:trPr>
          <w:trHeight w:val="283"/>
        </w:trPr>
        <w:tc>
          <w:tcPr>
            <w:tcW w:w="5613" w:type="dxa"/>
            <w:tcBorders>
              <w:top w:val="nil"/>
              <w:left w:val="nil"/>
              <w:bottom w:val="nil"/>
              <w:right w:val="nil"/>
            </w:tcBorders>
            <w:vAlign w:val="center"/>
          </w:tcPr>
          <w:p w:rsidRPr="00FF0207" w:rsidR="00535669" w:rsidP="005C7A61" w:rsidRDefault="00671B51" w14:paraId="0D95BABA" w14:textId="77777777">
            <w:pPr>
              <w:tabs>
                <w:tab w:val="right" w:leader="dot" w:pos="5387"/>
              </w:tabs>
              <w:spacing w:line="240" w:lineRule="atLeast"/>
              <w:ind w:left="284"/>
              <w:jc w:val="left"/>
              <w:rPr>
                <w:sz w:val="18"/>
                <w:szCs w:val="18"/>
                <w:lang w:val="nl-BE"/>
              </w:rPr>
            </w:pPr>
            <w:r w:rsidRPr="00FF0207">
              <w:rPr>
                <w:rFonts w:cs="Arial"/>
                <w:i/>
                <w:sz w:val="18"/>
                <w:lang w:val="nl-BE"/>
              </w:rPr>
              <w:t>(uit te splitsen voor de betekenisvolle bedragen die niet zijn toegewezen aan het aandeel van de groep in het geconsolideerde resultaat)</w:t>
            </w:r>
          </w:p>
        </w:tc>
        <w:tc>
          <w:tcPr>
            <w:tcW w:w="709" w:type="dxa"/>
            <w:tcBorders>
              <w:top w:val="nil"/>
              <w:left w:val="single" w:color="auto" w:sz="12" w:space="0"/>
              <w:bottom w:val="nil"/>
            </w:tcBorders>
            <w:vAlign w:val="center"/>
          </w:tcPr>
          <w:p w:rsidRPr="00FF0207" w:rsidR="00535669" w:rsidP="00BD6D94" w:rsidRDefault="00535669" w14:paraId="442919A8"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535669" w:rsidP="005C7A61" w:rsidRDefault="00535669" w14:paraId="77CA22B0" w14:textId="77777777">
            <w:pPr>
              <w:tabs>
                <w:tab w:val="right" w:leader="dot" w:pos="1899"/>
              </w:tabs>
              <w:spacing w:line="240" w:lineRule="atLeast"/>
              <w:ind w:left="340" w:right="153"/>
              <w:jc w:val="left"/>
              <w:rPr>
                <w:sz w:val="18"/>
                <w:szCs w:val="18"/>
                <w:lang w:val="nl-BE"/>
              </w:rPr>
            </w:pPr>
          </w:p>
        </w:tc>
        <w:tc>
          <w:tcPr>
            <w:tcW w:w="2268" w:type="dxa"/>
            <w:tcBorders>
              <w:top w:val="nil"/>
              <w:left w:val="single" w:color="auto" w:sz="12" w:space="0"/>
              <w:bottom w:val="nil"/>
              <w:right w:val="nil"/>
            </w:tcBorders>
            <w:vAlign w:val="center"/>
          </w:tcPr>
          <w:p w:rsidRPr="00FF0207" w:rsidR="00535669" w:rsidP="002613C7" w:rsidRDefault="00535669" w14:paraId="20A19FEB" w14:textId="77777777">
            <w:pPr>
              <w:tabs>
                <w:tab w:val="right" w:leader="dot" w:pos="1901"/>
              </w:tabs>
              <w:spacing w:line="240" w:lineRule="atLeast"/>
              <w:ind w:left="342" w:right="153"/>
              <w:jc w:val="left"/>
              <w:rPr>
                <w:sz w:val="18"/>
                <w:szCs w:val="18"/>
                <w:lang w:val="nl-BE"/>
              </w:rPr>
            </w:pPr>
          </w:p>
        </w:tc>
      </w:tr>
      <w:tr w:rsidRPr="00C90532" w:rsidR="00B91DAC" w:rsidTr="00A52259" w14:paraId="2997029C" w14:textId="77777777">
        <w:trPr>
          <w:trHeight w:val="283"/>
        </w:trPr>
        <w:tc>
          <w:tcPr>
            <w:tcW w:w="5613" w:type="dxa"/>
            <w:tcBorders>
              <w:top w:val="nil"/>
              <w:left w:val="nil"/>
              <w:bottom w:val="nil"/>
              <w:right w:val="nil"/>
            </w:tcBorders>
            <w:vAlign w:val="center"/>
          </w:tcPr>
          <w:p w:rsidRPr="00FF0207" w:rsidR="00B91DAC" w:rsidP="00B91DAC" w:rsidRDefault="00B91DAC" w14:paraId="2BD66148" w14:textId="77777777">
            <w:pPr>
              <w:tabs>
                <w:tab w:val="right" w:leader="dot" w:pos="5387"/>
              </w:tabs>
              <w:spacing w:line="240" w:lineRule="atLeast"/>
              <w:ind w:left="426"/>
              <w:jc w:val="left"/>
              <w:rPr>
                <w:rFonts w:cs="Arial"/>
                <w:i/>
                <w:sz w:val="18"/>
                <w:lang w:val="nl-BE"/>
              </w:rPr>
            </w:pPr>
            <w:r w:rsidRPr="00FF0207">
              <w:rPr>
                <w:rFonts w:cs="Arial"/>
                <w:i/>
                <w:sz w:val="18"/>
                <w:lang w:val="nl-BE"/>
              </w:rPr>
              <w:tab/>
            </w:r>
          </w:p>
        </w:tc>
        <w:tc>
          <w:tcPr>
            <w:tcW w:w="709" w:type="dxa"/>
            <w:tcBorders>
              <w:top w:val="nil"/>
              <w:left w:val="single" w:color="auto" w:sz="12" w:space="0"/>
              <w:bottom w:val="nil"/>
            </w:tcBorders>
            <w:vAlign w:val="center"/>
          </w:tcPr>
          <w:p w:rsidRPr="00FF0207" w:rsidR="00B91DAC" w:rsidP="00BD6D94" w:rsidRDefault="00B91DAC" w14:paraId="5A5EC139"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91DAC" w:rsidP="005C7A61" w:rsidRDefault="00B91DAC" w14:paraId="00279F26"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91DAC" w:rsidP="002613C7" w:rsidRDefault="00B91DAC" w14:paraId="0B111673" w14:textId="77777777">
            <w:pPr>
              <w:tabs>
                <w:tab w:val="right" w:leader="dot" w:pos="1901"/>
              </w:tabs>
              <w:spacing w:line="240" w:lineRule="atLeast"/>
              <w:ind w:left="342" w:right="153"/>
              <w:jc w:val="left"/>
              <w:rPr>
                <w:sz w:val="18"/>
                <w:szCs w:val="18"/>
                <w:lang w:val="nl-BE"/>
              </w:rPr>
            </w:pPr>
          </w:p>
        </w:tc>
      </w:tr>
      <w:tr w:rsidRPr="00C90532" w:rsidR="00B91DAC" w:rsidTr="00A52259" w14:paraId="79903879" w14:textId="77777777">
        <w:trPr>
          <w:trHeight w:val="283"/>
        </w:trPr>
        <w:tc>
          <w:tcPr>
            <w:tcW w:w="5613" w:type="dxa"/>
            <w:tcBorders>
              <w:top w:val="nil"/>
              <w:left w:val="nil"/>
              <w:bottom w:val="nil"/>
              <w:right w:val="nil"/>
            </w:tcBorders>
            <w:vAlign w:val="center"/>
          </w:tcPr>
          <w:p w:rsidRPr="00FF0207" w:rsidR="00B91DAC" w:rsidP="00B91DAC" w:rsidRDefault="00B91DAC" w14:paraId="214BF1CE" w14:textId="77777777">
            <w:pPr>
              <w:tabs>
                <w:tab w:val="right" w:leader="dot" w:pos="5387"/>
              </w:tabs>
              <w:spacing w:line="240" w:lineRule="atLeast"/>
              <w:ind w:left="426"/>
              <w:jc w:val="left"/>
              <w:rPr>
                <w:rFonts w:cs="Arial"/>
                <w:i/>
                <w:sz w:val="18"/>
                <w:lang w:val="nl-BE"/>
              </w:rPr>
            </w:pPr>
            <w:r w:rsidRPr="00FF0207">
              <w:rPr>
                <w:rFonts w:cs="Arial"/>
                <w:i/>
                <w:sz w:val="18"/>
                <w:lang w:val="nl-BE"/>
              </w:rPr>
              <w:tab/>
            </w:r>
          </w:p>
        </w:tc>
        <w:tc>
          <w:tcPr>
            <w:tcW w:w="709" w:type="dxa"/>
            <w:tcBorders>
              <w:top w:val="nil"/>
              <w:left w:val="single" w:color="auto" w:sz="12" w:space="0"/>
              <w:bottom w:val="nil"/>
            </w:tcBorders>
            <w:vAlign w:val="center"/>
          </w:tcPr>
          <w:p w:rsidRPr="00FF0207" w:rsidR="00B91DAC" w:rsidP="00BD6D94" w:rsidRDefault="00B91DAC" w14:paraId="79883FF1"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91DAC" w:rsidP="005C7A61" w:rsidRDefault="00B91DAC" w14:paraId="7B09E96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91DAC" w:rsidP="002613C7" w:rsidRDefault="00B91DAC" w14:paraId="464C561C" w14:textId="77777777">
            <w:pPr>
              <w:tabs>
                <w:tab w:val="right" w:leader="dot" w:pos="1901"/>
              </w:tabs>
              <w:spacing w:line="240" w:lineRule="atLeast"/>
              <w:ind w:left="342" w:right="153"/>
              <w:jc w:val="left"/>
              <w:rPr>
                <w:sz w:val="18"/>
                <w:szCs w:val="18"/>
                <w:lang w:val="nl-BE"/>
              </w:rPr>
            </w:pPr>
          </w:p>
        </w:tc>
      </w:tr>
      <w:tr w:rsidRPr="00C90532" w:rsidR="00B91DAC" w:rsidTr="00A52259" w14:paraId="41DB85AD" w14:textId="77777777">
        <w:trPr>
          <w:trHeight w:val="283"/>
        </w:trPr>
        <w:tc>
          <w:tcPr>
            <w:tcW w:w="5613" w:type="dxa"/>
            <w:tcBorders>
              <w:top w:val="nil"/>
              <w:left w:val="nil"/>
              <w:bottom w:val="nil"/>
              <w:right w:val="nil"/>
            </w:tcBorders>
            <w:vAlign w:val="center"/>
          </w:tcPr>
          <w:p w:rsidRPr="00FF0207" w:rsidR="00B91DAC" w:rsidP="00B91DAC" w:rsidRDefault="00B91DAC" w14:paraId="2CD38507" w14:textId="77777777">
            <w:pPr>
              <w:tabs>
                <w:tab w:val="right" w:leader="dot" w:pos="5387"/>
              </w:tabs>
              <w:spacing w:line="240" w:lineRule="atLeast"/>
              <w:ind w:left="426"/>
              <w:jc w:val="left"/>
              <w:rPr>
                <w:rFonts w:cs="Arial"/>
                <w:i/>
                <w:sz w:val="18"/>
                <w:lang w:val="nl-BE"/>
              </w:rPr>
            </w:pPr>
            <w:r w:rsidRPr="00FF0207">
              <w:rPr>
                <w:rFonts w:cs="Arial"/>
                <w:i/>
                <w:sz w:val="18"/>
                <w:lang w:val="nl-BE"/>
              </w:rPr>
              <w:tab/>
            </w:r>
          </w:p>
        </w:tc>
        <w:tc>
          <w:tcPr>
            <w:tcW w:w="709" w:type="dxa"/>
            <w:tcBorders>
              <w:top w:val="nil"/>
              <w:left w:val="single" w:color="auto" w:sz="12" w:space="0"/>
              <w:bottom w:val="nil"/>
            </w:tcBorders>
            <w:vAlign w:val="center"/>
          </w:tcPr>
          <w:p w:rsidRPr="00FF0207" w:rsidR="00B91DAC" w:rsidP="00BD6D94" w:rsidRDefault="00B91DAC" w14:paraId="49A315D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91DAC" w:rsidP="005C7A61" w:rsidRDefault="00B91DAC" w14:paraId="1088B63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91DAC" w:rsidP="002613C7" w:rsidRDefault="00B91DAC" w14:paraId="67C313CD" w14:textId="77777777">
            <w:pPr>
              <w:tabs>
                <w:tab w:val="right" w:leader="dot" w:pos="1901"/>
              </w:tabs>
              <w:spacing w:line="240" w:lineRule="atLeast"/>
              <w:ind w:left="342" w:right="153"/>
              <w:jc w:val="left"/>
              <w:rPr>
                <w:sz w:val="18"/>
                <w:szCs w:val="18"/>
                <w:lang w:val="nl-BE"/>
              </w:rPr>
            </w:pPr>
          </w:p>
        </w:tc>
      </w:tr>
      <w:tr w:rsidRPr="00C90532" w:rsidR="00B91DAC" w:rsidTr="00A52259" w14:paraId="70EB23A1" w14:textId="77777777">
        <w:trPr>
          <w:trHeight w:val="283"/>
        </w:trPr>
        <w:tc>
          <w:tcPr>
            <w:tcW w:w="5613" w:type="dxa"/>
            <w:tcBorders>
              <w:top w:val="nil"/>
              <w:left w:val="nil"/>
              <w:bottom w:val="nil"/>
              <w:right w:val="nil"/>
            </w:tcBorders>
            <w:vAlign w:val="center"/>
          </w:tcPr>
          <w:p w:rsidRPr="00FF0207" w:rsidR="00B91DAC" w:rsidP="00B91DAC" w:rsidRDefault="00B91DAC" w14:paraId="1DA40E66" w14:textId="77777777">
            <w:pPr>
              <w:tabs>
                <w:tab w:val="right" w:leader="dot" w:pos="5387"/>
              </w:tabs>
              <w:spacing w:line="240" w:lineRule="atLeast"/>
              <w:ind w:left="426"/>
              <w:jc w:val="left"/>
              <w:rPr>
                <w:rFonts w:cs="Arial"/>
                <w:i/>
                <w:sz w:val="18"/>
                <w:lang w:val="nl-BE"/>
              </w:rPr>
            </w:pPr>
            <w:r w:rsidRPr="00FF0207">
              <w:rPr>
                <w:rFonts w:cs="Arial"/>
                <w:i/>
                <w:sz w:val="18"/>
                <w:lang w:val="nl-BE"/>
              </w:rPr>
              <w:tab/>
            </w:r>
          </w:p>
        </w:tc>
        <w:tc>
          <w:tcPr>
            <w:tcW w:w="709" w:type="dxa"/>
            <w:tcBorders>
              <w:top w:val="nil"/>
              <w:left w:val="single" w:color="auto" w:sz="12" w:space="0"/>
              <w:bottom w:val="nil"/>
            </w:tcBorders>
            <w:vAlign w:val="center"/>
          </w:tcPr>
          <w:p w:rsidRPr="00FF0207" w:rsidR="00B91DAC" w:rsidP="00BD6D94" w:rsidRDefault="00B91DAC" w14:paraId="39C91CA5"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91DAC" w:rsidP="005C7A61" w:rsidRDefault="00B91DAC" w14:paraId="735CCB9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91DAC" w:rsidP="002613C7" w:rsidRDefault="00B91DAC" w14:paraId="49FC58E5" w14:textId="77777777">
            <w:pPr>
              <w:tabs>
                <w:tab w:val="right" w:leader="dot" w:pos="1901"/>
              </w:tabs>
              <w:spacing w:line="240" w:lineRule="atLeast"/>
              <w:ind w:left="342" w:right="153"/>
              <w:jc w:val="left"/>
              <w:rPr>
                <w:sz w:val="18"/>
                <w:szCs w:val="18"/>
                <w:lang w:val="nl-BE"/>
              </w:rPr>
            </w:pPr>
          </w:p>
        </w:tc>
      </w:tr>
      <w:tr w:rsidRPr="00FF0207" w:rsidR="00535669" w:rsidTr="00A52259" w14:paraId="35FFFB12" w14:textId="77777777">
        <w:trPr>
          <w:trHeight w:val="283"/>
        </w:trPr>
        <w:tc>
          <w:tcPr>
            <w:tcW w:w="5613" w:type="dxa"/>
            <w:tcBorders>
              <w:top w:val="nil"/>
              <w:left w:val="nil"/>
              <w:bottom w:val="nil"/>
              <w:right w:val="nil"/>
            </w:tcBorders>
            <w:vAlign w:val="center"/>
          </w:tcPr>
          <w:p w:rsidRPr="00FF0207" w:rsidR="00535669" w:rsidP="005C7A61" w:rsidRDefault="00671B51" w14:paraId="07C2BA8C" w14:textId="77777777">
            <w:pPr>
              <w:tabs>
                <w:tab w:val="right" w:leader="dot" w:pos="5387"/>
              </w:tabs>
              <w:spacing w:before="120" w:after="60" w:line="240" w:lineRule="atLeast"/>
              <w:jc w:val="left"/>
              <w:rPr>
                <w:b/>
                <w:smallCaps/>
                <w:lang w:val="nl-BE"/>
              </w:rPr>
            </w:pPr>
            <w:r w:rsidRPr="00FF0207">
              <w:rPr>
                <w:rFonts w:cs="Arial"/>
                <w:b/>
                <w:sz w:val="18"/>
                <w:lang w:val="nl-BE"/>
              </w:rPr>
              <w:t>Geconsolideerde reserves per einde van het boekjaar</w:t>
            </w:r>
            <w:r w:rsidRPr="00FF0207" w:rsidR="00B91DAC">
              <w:rPr>
                <w:sz w:val="18"/>
                <w:szCs w:val="18"/>
                <w:lang w:val="nl-BE"/>
              </w:rPr>
              <w:tab/>
            </w:r>
            <w:r w:rsidRPr="00FF0207" w:rsidR="00B91DAC">
              <w:rPr>
                <w:sz w:val="18"/>
                <w:szCs w:val="18"/>
                <w:lang w:val="nl-BE"/>
              </w:rPr>
              <w:t>(+)/(-)</w:t>
            </w:r>
          </w:p>
        </w:tc>
        <w:tc>
          <w:tcPr>
            <w:tcW w:w="709" w:type="dxa"/>
            <w:tcBorders>
              <w:top w:val="nil"/>
              <w:left w:val="single" w:color="auto" w:sz="12" w:space="0"/>
              <w:bottom w:val="single" w:color="auto" w:sz="12" w:space="0"/>
            </w:tcBorders>
            <w:vAlign w:val="center"/>
          </w:tcPr>
          <w:p w:rsidRPr="00FF0207" w:rsidR="00535669" w:rsidP="00B91DAC" w:rsidRDefault="00B91DAC" w14:paraId="547B456E"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(9910)</w:t>
            </w:r>
          </w:p>
        </w:tc>
        <w:tc>
          <w:tcPr>
            <w:tcW w:w="2268" w:type="dxa"/>
            <w:tcBorders>
              <w:top w:val="nil"/>
              <w:bottom w:val="single" w:color="auto" w:sz="12" w:space="0"/>
              <w:right w:val="single" w:color="auto" w:sz="12" w:space="0"/>
            </w:tcBorders>
            <w:vAlign w:val="center"/>
          </w:tcPr>
          <w:p w:rsidRPr="00FF0207" w:rsidR="00535669" w:rsidP="00B91DAC" w:rsidRDefault="00535669" w14:paraId="18236C1F" w14:textId="77777777">
            <w:pPr>
              <w:tabs>
                <w:tab w:val="right" w:leader="dot" w:pos="2041"/>
              </w:tabs>
              <w:spacing w:before="120" w:after="60" w:line="240" w:lineRule="atLeast"/>
              <w:ind w:left="482"/>
              <w:jc w:val="left"/>
              <w:rPr>
                <w:sz w:val="18"/>
                <w:szCs w:val="18"/>
                <w:u w:val="single"/>
                <w:lang w:val="nl-BE"/>
              </w:rPr>
            </w:pPr>
            <w:r w:rsidRPr="00FF0207">
              <w:rPr>
                <w:sz w:val="18"/>
                <w:szCs w:val="18"/>
                <w:u w:val="single"/>
                <w:lang w:val="nl-BE"/>
              </w:rPr>
              <w:tab/>
            </w:r>
          </w:p>
        </w:tc>
        <w:tc>
          <w:tcPr>
            <w:tcW w:w="2268" w:type="dxa"/>
            <w:tcBorders>
              <w:top w:val="nil"/>
              <w:left w:val="single" w:color="auto" w:sz="12" w:space="0"/>
              <w:bottom w:val="nil"/>
              <w:right w:val="nil"/>
            </w:tcBorders>
            <w:vAlign w:val="center"/>
          </w:tcPr>
          <w:p w:rsidRPr="00FF0207" w:rsidR="00535669" w:rsidP="00B91DAC" w:rsidRDefault="00535669" w14:paraId="21F7AEF7" w14:textId="77777777">
            <w:pPr>
              <w:tabs>
                <w:tab w:val="right" w:leader="dot" w:pos="2043"/>
              </w:tabs>
              <w:spacing w:before="120" w:after="60" w:line="240" w:lineRule="atLeast"/>
              <w:ind w:left="482"/>
              <w:jc w:val="left"/>
              <w:rPr>
                <w:sz w:val="18"/>
                <w:szCs w:val="18"/>
                <w:lang w:val="nl-BE"/>
              </w:rPr>
            </w:pPr>
          </w:p>
        </w:tc>
      </w:tr>
    </w:tbl>
    <w:p w:rsidRPr="00FF0207" w:rsidR="00B022F2" w:rsidP="00B022F2" w:rsidRDefault="00B022F2" w14:paraId="384FA400" w14:textId="77777777">
      <w:pPr>
        <w:tabs>
          <w:tab w:val="right" w:leader="dot" w:pos="10631"/>
          <w:tab w:val="right" w:leader="dot" w:pos="10773"/>
        </w:tabs>
        <w:spacing w:line="240" w:lineRule="auto"/>
        <w:jc w:val="left"/>
        <w:rPr>
          <w:sz w:val="18"/>
          <w:szCs w:val="18"/>
          <w:lang w:val="nl-BE"/>
        </w:rPr>
      </w:pPr>
    </w:p>
    <w:p w:rsidRPr="00FF0207" w:rsidR="00BD6D94" w:rsidP="00432B5E" w:rsidRDefault="00BD6D94" w14:paraId="62537242" w14:textId="77777777">
      <w:pPr>
        <w:tabs>
          <w:tab w:val="right" w:leader="dot" w:pos="10631"/>
          <w:tab w:val="right" w:leader="dot" w:pos="10773"/>
        </w:tabs>
        <w:spacing w:line="240" w:lineRule="auto"/>
        <w:jc w:val="left"/>
        <w:rPr>
          <w:sz w:val="18"/>
          <w:szCs w:val="18"/>
          <w:lang w:val="nl-BE"/>
        </w:rPr>
      </w:pPr>
    </w:p>
    <w:p w:rsidRPr="00FF0207" w:rsidR="00B91DAC" w:rsidP="00432B5E" w:rsidRDefault="00B91DAC" w14:paraId="36533B26" w14:textId="77777777">
      <w:pPr>
        <w:tabs>
          <w:tab w:val="right" w:leader="dot" w:pos="10631"/>
          <w:tab w:val="right" w:leader="dot" w:pos="10773"/>
        </w:tabs>
        <w:spacing w:line="240" w:lineRule="auto"/>
        <w:jc w:val="left"/>
        <w:rPr>
          <w:sz w:val="18"/>
          <w:szCs w:val="18"/>
          <w:lang w:val="nl-BE"/>
        </w:rPr>
      </w:pPr>
    </w:p>
    <w:p w:rsidRPr="00FF0207" w:rsidR="00B91DAC" w:rsidP="00432B5E" w:rsidRDefault="00B91DAC" w14:paraId="3210ED3C" w14:textId="77777777">
      <w:pPr>
        <w:tabs>
          <w:tab w:val="right" w:leader="dot" w:pos="10631"/>
          <w:tab w:val="right" w:leader="dot" w:pos="10773"/>
        </w:tabs>
        <w:spacing w:line="240" w:lineRule="auto"/>
        <w:jc w:val="left"/>
        <w:rPr>
          <w:sz w:val="18"/>
          <w:szCs w:val="18"/>
          <w:lang w:val="nl-BE"/>
        </w:rPr>
        <w:sectPr w:rsidRPr="00FF0207" w:rsidR="00B91DAC"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B91DAC" w:rsidTr="00F12280" w14:paraId="50CA6381"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B91DAC" w:rsidP="002C652B" w:rsidRDefault="00B91DAC" w14:paraId="4E69D4C3" w14:textId="77777777">
            <w:pPr>
              <w:spacing w:line="240" w:lineRule="atLeast"/>
              <w:jc w:val="left"/>
              <w:rPr>
                <w:lang w:val="nl-BE"/>
              </w:rPr>
            </w:pPr>
            <w:r w:rsidRPr="00FF0207">
              <w:rPr>
                <w:lang w:val="nl-BE"/>
              </w:rPr>
              <w:lastRenderedPageBreak/>
              <w:t>N</w:t>
            </w:r>
            <w:r w:rsidRPr="00FF0207" w:rsidR="002C652B">
              <w:rPr>
                <w:lang w:val="nl-BE"/>
              </w:rPr>
              <w:t>r.</w:t>
            </w:r>
          </w:p>
        </w:tc>
        <w:tc>
          <w:tcPr>
            <w:tcW w:w="2891" w:type="dxa"/>
            <w:tcBorders>
              <w:left w:val="single" w:color="auto" w:sz="6" w:space="0"/>
              <w:bottom w:val="single" w:color="auto" w:sz="6" w:space="0"/>
              <w:right w:val="single" w:color="auto" w:sz="6" w:space="0"/>
            </w:tcBorders>
            <w:vAlign w:val="center"/>
          </w:tcPr>
          <w:p w:rsidRPr="00FF0207" w:rsidR="00B91DAC" w:rsidP="00F12280" w:rsidRDefault="00B91DAC" w14:paraId="4D141EFF"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B91DAC" w:rsidP="00F12280" w:rsidRDefault="00B91DAC" w14:paraId="17F5F488"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B91DAC" w:rsidP="00377328" w:rsidRDefault="00B91DAC" w14:paraId="51B2BB5B"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.12</w:t>
            </w:r>
          </w:p>
        </w:tc>
      </w:tr>
    </w:tbl>
    <w:p w:rsidRPr="00FF0207" w:rsidR="00B91DAC" w:rsidP="00C65E59" w:rsidRDefault="00B91DAC" w14:paraId="7F5836B5" w14:textId="77777777">
      <w:pPr>
        <w:spacing w:line="240" w:lineRule="auto"/>
        <w:jc w:val="left"/>
        <w:rPr>
          <w:sz w:val="18"/>
          <w:szCs w:val="18"/>
          <w:lang w:val="nl-BE"/>
        </w:rPr>
      </w:pPr>
    </w:p>
    <w:p w:rsidRPr="00FF0207" w:rsidR="002C652B" w:rsidP="00B468A8" w:rsidRDefault="002C652B" w14:paraId="7637BEB4" w14:textId="77777777">
      <w:pPr>
        <w:spacing w:before="120" w:line="240" w:lineRule="atLeast"/>
        <w:jc w:val="left"/>
        <w:rPr>
          <w:rFonts w:cs="Arial"/>
          <w:b/>
          <w:lang w:val="nl-BE"/>
        </w:rPr>
      </w:pPr>
      <w:r w:rsidRPr="00FF0207">
        <w:rPr>
          <w:rFonts w:cs="Arial"/>
          <w:b/>
          <w:lang w:val="nl-BE"/>
        </w:rPr>
        <w:t>STAAT VAN DE CONSOLIDATIEVERSCHILLEN EN DE VERSCHILLEN NA TOEPASSING VAN DE VERMOGENSMUTATIEMETHODE</w:t>
      </w:r>
    </w:p>
    <w:p w:rsidRPr="00FF0207" w:rsidR="00B91DAC" w:rsidP="00B468A8" w:rsidRDefault="00B91DAC" w14:paraId="539BF075" w14:textId="77777777">
      <w:pPr>
        <w:spacing w:line="240" w:lineRule="auto"/>
        <w:jc w:val="left"/>
        <w:rPr>
          <w:sz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2C652B" w:rsidTr="00F12280" w14:paraId="0BBB4125" w14:textId="77777777">
        <w:trPr>
          <w:trHeight w:val="283"/>
        </w:trPr>
        <w:tc>
          <w:tcPr>
            <w:tcW w:w="5613" w:type="dxa"/>
            <w:tcBorders>
              <w:top w:val="nil"/>
              <w:left w:val="nil"/>
              <w:bottom w:val="nil"/>
              <w:right w:val="nil"/>
            </w:tcBorders>
            <w:vAlign w:val="center"/>
          </w:tcPr>
          <w:p w:rsidRPr="00FF0207" w:rsidR="002C652B" w:rsidP="00F12280" w:rsidRDefault="002C652B" w14:paraId="20649617"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2C652B" w:rsidP="00F12280" w:rsidRDefault="002C652B" w14:paraId="4DDEC52C"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2C652B" w:rsidP="00BE677B" w:rsidRDefault="002C652B" w14:paraId="763F1A7F"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2C652B" w:rsidP="00BE677B" w:rsidRDefault="002C652B" w14:paraId="6DE88174"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B91DAC" w:rsidTr="00F12280" w14:paraId="72415698" w14:textId="77777777">
        <w:trPr>
          <w:trHeight w:val="283"/>
        </w:trPr>
        <w:tc>
          <w:tcPr>
            <w:tcW w:w="5613" w:type="dxa"/>
            <w:tcBorders>
              <w:top w:val="nil"/>
              <w:left w:val="nil"/>
              <w:bottom w:val="nil"/>
              <w:right w:val="nil"/>
            </w:tcBorders>
            <w:vAlign w:val="center"/>
          </w:tcPr>
          <w:p w:rsidRPr="00FF0207" w:rsidR="00B91DAC" w:rsidP="00F12280" w:rsidRDefault="002C652B" w14:paraId="29BEE19D" w14:textId="77777777">
            <w:pPr>
              <w:spacing w:line="240" w:lineRule="atLeast"/>
              <w:jc w:val="left"/>
              <w:rPr>
                <w:b/>
                <w:smallCaps/>
                <w:lang w:val="nl-BE"/>
              </w:rPr>
            </w:pPr>
            <w:r w:rsidRPr="00FF0207">
              <w:rPr>
                <w:rFonts w:cs="Arial"/>
                <w:b/>
                <w:smallCaps/>
                <w:lang w:val="nl-BE"/>
              </w:rPr>
              <w:t>Positieve consolidatieverschillen</w:t>
            </w:r>
          </w:p>
        </w:tc>
        <w:tc>
          <w:tcPr>
            <w:tcW w:w="709" w:type="dxa"/>
            <w:tcBorders>
              <w:top w:val="nil"/>
              <w:left w:val="single" w:color="auto" w:sz="12" w:space="0"/>
              <w:bottom w:val="nil"/>
            </w:tcBorders>
            <w:vAlign w:val="center"/>
          </w:tcPr>
          <w:p w:rsidRPr="00FF0207" w:rsidR="00B91DAC" w:rsidP="00F12280" w:rsidRDefault="00B91DAC" w14:paraId="1AE20E3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91DAC" w:rsidP="00F12280" w:rsidRDefault="00B91DAC" w14:paraId="6D482713"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B91DAC" w:rsidP="00F12280" w:rsidRDefault="00B91DAC" w14:paraId="040FEE9B" w14:textId="77777777">
            <w:pPr>
              <w:tabs>
                <w:tab w:val="right" w:leader="dot" w:pos="1901"/>
              </w:tabs>
              <w:spacing w:line="240" w:lineRule="atLeast"/>
              <w:ind w:left="342" w:right="153"/>
              <w:jc w:val="left"/>
              <w:rPr>
                <w:sz w:val="18"/>
                <w:szCs w:val="18"/>
                <w:lang w:val="nl-BE"/>
              </w:rPr>
            </w:pPr>
          </w:p>
        </w:tc>
      </w:tr>
      <w:tr w:rsidRPr="00FF0207" w:rsidR="00B91DAC" w:rsidTr="00F12280" w14:paraId="451592F5" w14:textId="77777777">
        <w:trPr>
          <w:trHeight w:val="283"/>
        </w:trPr>
        <w:tc>
          <w:tcPr>
            <w:tcW w:w="5613" w:type="dxa"/>
            <w:tcBorders>
              <w:top w:val="nil"/>
              <w:left w:val="nil"/>
              <w:bottom w:val="nil"/>
              <w:right w:val="nil"/>
            </w:tcBorders>
            <w:vAlign w:val="center"/>
          </w:tcPr>
          <w:p w:rsidRPr="00FF0207" w:rsidR="00B91DAC" w:rsidP="00F12280" w:rsidRDefault="00B91DAC" w14:paraId="4FA3FE74"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B91DAC" w:rsidP="00F12280" w:rsidRDefault="00B91DAC" w14:paraId="61657E15"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91DAC" w:rsidP="00F12280" w:rsidRDefault="00B91DAC" w14:paraId="0DA2D295"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tcBorders>
            <w:vAlign w:val="center"/>
          </w:tcPr>
          <w:p w:rsidRPr="00FF0207" w:rsidR="00B91DAC" w:rsidP="00F12280" w:rsidRDefault="00B91DAC" w14:paraId="3A7567A2" w14:textId="77777777">
            <w:pPr>
              <w:tabs>
                <w:tab w:val="right" w:leader="dot" w:pos="1901"/>
              </w:tabs>
              <w:spacing w:line="240" w:lineRule="atLeast"/>
              <w:ind w:left="342" w:right="153"/>
              <w:jc w:val="left"/>
              <w:rPr>
                <w:sz w:val="18"/>
                <w:szCs w:val="18"/>
                <w:lang w:val="nl-BE"/>
              </w:rPr>
            </w:pPr>
          </w:p>
        </w:tc>
      </w:tr>
      <w:tr w:rsidRPr="00FF0207" w:rsidR="00B91DAC" w:rsidTr="00F12280" w14:paraId="76F47DA9" w14:textId="77777777">
        <w:trPr>
          <w:trHeight w:val="283"/>
        </w:trPr>
        <w:tc>
          <w:tcPr>
            <w:tcW w:w="5613" w:type="dxa"/>
            <w:tcBorders>
              <w:top w:val="nil"/>
              <w:left w:val="nil"/>
              <w:bottom w:val="nil"/>
              <w:right w:val="nil"/>
            </w:tcBorders>
            <w:vAlign w:val="center"/>
          </w:tcPr>
          <w:p w:rsidRPr="00FF0207" w:rsidR="00B91DAC" w:rsidP="00B91DAC" w:rsidRDefault="002C652B" w14:paraId="67B3AA6D"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Nettoboekwaarde</w:t>
            </w:r>
            <w:proofErr w:type="spellEnd"/>
            <w:r w:rsidRPr="00FF0207">
              <w:rPr>
                <w:rFonts w:cs="Arial"/>
                <w:b/>
                <w:sz w:val="18"/>
                <w:szCs w:val="18"/>
                <w:lang w:val="nl-BE"/>
              </w:rPr>
              <w:t xml:space="preserve"> per einde van het boekjaar</w:t>
            </w:r>
            <w:r w:rsidRPr="00FF0207" w:rsidR="00B91DAC">
              <w:rPr>
                <w:sz w:val="18"/>
                <w:szCs w:val="18"/>
                <w:lang w:val="nl-BE"/>
              </w:rPr>
              <w:tab/>
            </w:r>
          </w:p>
        </w:tc>
        <w:tc>
          <w:tcPr>
            <w:tcW w:w="709" w:type="dxa"/>
            <w:tcBorders>
              <w:top w:val="nil"/>
              <w:left w:val="single" w:color="auto" w:sz="12" w:space="0"/>
              <w:bottom w:val="nil"/>
            </w:tcBorders>
            <w:vAlign w:val="center"/>
          </w:tcPr>
          <w:p w:rsidRPr="00FF0207" w:rsidR="00B91DAC" w:rsidP="00B91DAC" w:rsidRDefault="00B91DAC" w14:paraId="729E073D" w14:textId="77777777">
            <w:pPr>
              <w:tabs>
                <w:tab w:val="right" w:leader="dot" w:pos="10631"/>
                <w:tab w:val="right" w:leader="dot" w:pos="10773"/>
              </w:tabs>
              <w:spacing w:before="120" w:line="240" w:lineRule="atLeast"/>
              <w:ind w:right="-113"/>
              <w:jc w:val="left"/>
              <w:rPr>
                <w:sz w:val="16"/>
                <w:szCs w:val="16"/>
                <w:lang w:val="nl-BE"/>
              </w:rPr>
            </w:pPr>
            <w:r w:rsidRPr="00FF0207">
              <w:rPr>
                <w:sz w:val="16"/>
                <w:szCs w:val="16"/>
                <w:lang w:val="nl-BE"/>
              </w:rPr>
              <w:t>99201P</w:t>
            </w:r>
          </w:p>
        </w:tc>
        <w:tc>
          <w:tcPr>
            <w:tcW w:w="2268" w:type="dxa"/>
            <w:tcBorders>
              <w:top w:val="nil"/>
              <w:bottom w:val="nil"/>
              <w:right w:val="single" w:color="auto" w:sz="12" w:space="0"/>
            </w:tcBorders>
            <w:vAlign w:val="center"/>
          </w:tcPr>
          <w:p w:rsidRPr="00FF0207" w:rsidR="00B91DAC" w:rsidP="00F12280" w:rsidRDefault="00B91DAC" w14:paraId="3388A1BA"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nil"/>
              <w:left w:val="single" w:color="auto" w:sz="12" w:space="0"/>
              <w:bottom w:val="single" w:color="auto" w:sz="4" w:space="0"/>
            </w:tcBorders>
            <w:vAlign w:val="center"/>
          </w:tcPr>
          <w:p w:rsidRPr="00FF0207" w:rsidR="00B91DAC" w:rsidP="00F12280" w:rsidRDefault="00B91DAC" w14:paraId="1BB12C12"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2C652B" w:rsidTr="002C652B" w14:paraId="77006362" w14:textId="77777777">
        <w:trPr>
          <w:trHeight w:val="283"/>
        </w:trPr>
        <w:tc>
          <w:tcPr>
            <w:tcW w:w="5613" w:type="dxa"/>
            <w:tcBorders>
              <w:top w:val="nil"/>
              <w:left w:val="nil"/>
              <w:bottom w:val="nil"/>
              <w:right w:val="nil"/>
            </w:tcBorders>
            <w:vAlign w:val="center"/>
          </w:tcPr>
          <w:p w:rsidRPr="00FF0207" w:rsidR="002C652B" w:rsidP="002C652B" w:rsidRDefault="002C652B" w14:paraId="1C85B568" w14:textId="77777777">
            <w:pPr>
              <w:spacing w:before="120" w:line="240" w:lineRule="atLeast"/>
              <w:jc w:val="left"/>
              <w:rPr>
                <w:rFonts w:cs="Arial"/>
                <w:b/>
                <w:sz w:val="18"/>
                <w:lang w:val="nl-BE"/>
              </w:rPr>
            </w:pPr>
            <w:r w:rsidRPr="00FF0207">
              <w:rPr>
                <w:rFonts w:cs="Arial"/>
                <w:b/>
                <w:sz w:val="18"/>
                <w:lang w:val="nl-BE"/>
              </w:rPr>
              <w:t>Mutaties tijdens het boekjaar</w:t>
            </w:r>
          </w:p>
        </w:tc>
        <w:tc>
          <w:tcPr>
            <w:tcW w:w="709" w:type="dxa"/>
            <w:tcBorders>
              <w:top w:val="nil"/>
              <w:left w:val="single" w:color="auto" w:sz="12" w:space="0"/>
              <w:bottom w:val="nil"/>
            </w:tcBorders>
            <w:vAlign w:val="center"/>
          </w:tcPr>
          <w:p w:rsidRPr="00FF0207" w:rsidR="002C652B" w:rsidP="00F12280" w:rsidRDefault="002C652B" w14:paraId="508D17BE"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2C652B" w:rsidP="00F12280" w:rsidRDefault="002C652B" w14:paraId="4FD4C05E" w14:textId="77777777">
            <w:pPr>
              <w:tabs>
                <w:tab w:val="right" w:leader="dot" w:pos="2043"/>
              </w:tabs>
              <w:spacing w:before="120" w:line="240" w:lineRule="atLeast"/>
              <w:ind w:left="483"/>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2C652B" w:rsidP="00F12280" w:rsidRDefault="002C652B" w14:paraId="2FE4C904" w14:textId="77777777">
            <w:pPr>
              <w:tabs>
                <w:tab w:val="right" w:leader="dot" w:pos="2043"/>
              </w:tabs>
              <w:spacing w:before="120" w:line="240" w:lineRule="atLeast"/>
              <w:ind w:left="483"/>
              <w:jc w:val="left"/>
              <w:rPr>
                <w:sz w:val="18"/>
                <w:szCs w:val="18"/>
                <w:lang w:val="nl-BE"/>
              </w:rPr>
            </w:pPr>
          </w:p>
        </w:tc>
      </w:tr>
      <w:tr w:rsidRPr="00FF0207" w:rsidR="002C652B" w:rsidTr="002C652B" w14:paraId="4AF5CBBE" w14:textId="77777777">
        <w:trPr>
          <w:trHeight w:val="283"/>
        </w:trPr>
        <w:tc>
          <w:tcPr>
            <w:tcW w:w="5613" w:type="dxa"/>
            <w:tcBorders>
              <w:top w:val="nil"/>
              <w:left w:val="nil"/>
              <w:bottom w:val="nil"/>
              <w:right w:val="nil"/>
            </w:tcBorders>
            <w:vAlign w:val="center"/>
          </w:tcPr>
          <w:p w:rsidRPr="00FF0207" w:rsidR="002C652B" w:rsidP="002C652B" w:rsidRDefault="002C652B" w14:paraId="64F1AAFF" w14:textId="77777777">
            <w:pPr>
              <w:tabs>
                <w:tab w:val="right" w:leader="dot" w:pos="5387"/>
              </w:tabs>
              <w:spacing w:line="240" w:lineRule="atLeast"/>
              <w:ind w:left="284"/>
              <w:jc w:val="left"/>
              <w:rPr>
                <w:rFonts w:cs="Arial"/>
                <w:sz w:val="18"/>
                <w:lang w:val="nl-BE"/>
              </w:rPr>
            </w:pPr>
            <w:r w:rsidRPr="00FF0207">
              <w:rPr>
                <w:rFonts w:cs="Arial"/>
                <w:sz w:val="18"/>
                <w:lang w:val="nl-BE"/>
              </w:rPr>
              <w:t>Ingevolge een stijging van het deelnemingspercentage</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2C652B" w:rsidRDefault="002C652B" w14:paraId="2639F75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99021</w:t>
            </w:r>
          </w:p>
        </w:tc>
        <w:tc>
          <w:tcPr>
            <w:tcW w:w="2268" w:type="dxa"/>
            <w:tcBorders>
              <w:top w:val="nil"/>
              <w:bottom w:val="nil"/>
              <w:right w:val="single" w:color="auto" w:sz="12" w:space="0"/>
            </w:tcBorders>
            <w:vAlign w:val="center"/>
          </w:tcPr>
          <w:p w:rsidRPr="00FF0207" w:rsidR="002C652B" w:rsidP="002C652B" w:rsidRDefault="002C652B" w14:paraId="18D2A45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2C652B" w:rsidRDefault="002C652B" w14:paraId="63F862DE" w14:textId="77777777">
            <w:pPr>
              <w:tabs>
                <w:tab w:val="right" w:leader="dot" w:pos="1901"/>
              </w:tabs>
              <w:spacing w:line="240" w:lineRule="atLeast"/>
              <w:ind w:left="342" w:right="153"/>
              <w:jc w:val="left"/>
              <w:rPr>
                <w:sz w:val="18"/>
                <w:szCs w:val="18"/>
                <w:lang w:val="nl-BE"/>
              </w:rPr>
            </w:pPr>
          </w:p>
        </w:tc>
      </w:tr>
      <w:tr w:rsidRPr="00FF0207" w:rsidR="002C652B" w:rsidTr="002C652B" w14:paraId="06F2B7B0" w14:textId="77777777">
        <w:trPr>
          <w:trHeight w:val="283"/>
        </w:trPr>
        <w:tc>
          <w:tcPr>
            <w:tcW w:w="5613" w:type="dxa"/>
            <w:tcBorders>
              <w:top w:val="nil"/>
              <w:left w:val="nil"/>
              <w:bottom w:val="nil"/>
              <w:right w:val="nil"/>
            </w:tcBorders>
            <w:vAlign w:val="center"/>
          </w:tcPr>
          <w:p w:rsidRPr="00FF0207" w:rsidR="002C652B" w:rsidP="002C652B" w:rsidRDefault="002C652B" w14:paraId="529623D8" w14:textId="77777777">
            <w:pPr>
              <w:tabs>
                <w:tab w:val="right" w:leader="dot" w:pos="5387"/>
              </w:tabs>
              <w:spacing w:line="240" w:lineRule="atLeast"/>
              <w:ind w:left="284"/>
              <w:jc w:val="left"/>
              <w:rPr>
                <w:rFonts w:cs="Arial"/>
                <w:sz w:val="18"/>
                <w:lang w:val="nl-BE"/>
              </w:rPr>
            </w:pPr>
            <w:r w:rsidRPr="00FF0207">
              <w:rPr>
                <w:rFonts w:cs="Arial"/>
                <w:sz w:val="18"/>
                <w:lang w:val="nl-BE"/>
              </w:rPr>
              <w:t>Ingevolge een daling van het deelnemingspercentage</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64E9FDE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99031</w:t>
            </w:r>
          </w:p>
        </w:tc>
        <w:tc>
          <w:tcPr>
            <w:tcW w:w="2268" w:type="dxa"/>
            <w:tcBorders>
              <w:top w:val="nil"/>
              <w:bottom w:val="nil"/>
              <w:right w:val="single" w:color="auto" w:sz="12" w:space="0"/>
            </w:tcBorders>
            <w:vAlign w:val="center"/>
          </w:tcPr>
          <w:p w:rsidRPr="00FF0207" w:rsidR="002C652B" w:rsidP="00F12280" w:rsidRDefault="002C652B" w14:paraId="7FBF0226"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5DC26D94" w14:textId="77777777">
            <w:pPr>
              <w:tabs>
                <w:tab w:val="right" w:leader="dot" w:pos="1901"/>
              </w:tabs>
              <w:spacing w:line="240" w:lineRule="atLeast"/>
              <w:ind w:left="342" w:right="153"/>
              <w:jc w:val="left"/>
              <w:rPr>
                <w:sz w:val="18"/>
                <w:szCs w:val="18"/>
                <w:lang w:val="nl-BE"/>
              </w:rPr>
            </w:pPr>
          </w:p>
        </w:tc>
      </w:tr>
      <w:tr w:rsidRPr="00FF0207" w:rsidR="002C652B" w:rsidTr="002C652B" w14:paraId="194EF7B0" w14:textId="77777777">
        <w:trPr>
          <w:trHeight w:val="283"/>
        </w:trPr>
        <w:tc>
          <w:tcPr>
            <w:tcW w:w="5613" w:type="dxa"/>
            <w:tcBorders>
              <w:top w:val="nil"/>
              <w:left w:val="nil"/>
              <w:bottom w:val="nil"/>
              <w:right w:val="nil"/>
            </w:tcBorders>
            <w:vAlign w:val="center"/>
          </w:tcPr>
          <w:p w:rsidRPr="00FF0207" w:rsidR="002C652B" w:rsidP="002C652B" w:rsidRDefault="002C652B" w14:paraId="287D8426" w14:textId="77777777">
            <w:pPr>
              <w:tabs>
                <w:tab w:val="right" w:leader="dot" w:pos="5387"/>
              </w:tabs>
              <w:spacing w:line="240" w:lineRule="atLeast"/>
              <w:ind w:left="284"/>
              <w:jc w:val="left"/>
              <w:rPr>
                <w:rFonts w:cs="Arial"/>
                <w:sz w:val="18"/>
                <w:lang w:val="nl-BE"/>
              </w:rPr>
            </w:pPr>
            <w:r w:rsidRPr="00FF0207">
              <w:rPr>
                <w:rFonts w:cs="Arial"/>
                <w:sz w:val="18"/>
                <w:lang w:val="nl-BE"/>
              </w:rPr>
              <w:t>Afschrijvingen</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72437BE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99041</w:t>
            </w:r>
          </w:p>
        </w:tc>
        <w:tc>
          <w:tcPr>
            <w:tcW w:w="2268" w:type="dxa"/>
            <w:tcBorders>
              <w:top w:val="nil"/>
              <w:bottom w:val="nil"/>
              <w:right w:val="single" w:color="auto" w:sz="12" w:space="0"/>
            </w:tcBorders>
            <w:vAlign w:val="center"/>
          </w:tcPr>
          <w:p w:rsidRPr="00FF0207" w:rsidR="002C652B" w:rsidP="00F12280" w:rsidRDefault="002C652B" w14:paraId="21F4F51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4D6AE7E4" w14:textId="77777777">
            <w:pPr>
              <w:tabs>
                <w:tab w:val="right" w:leader="dot" w:pos="1901"/>
              </w:tabs>
              <w:spacing w:line="240" w:lineRule="atLeast"/>
              <w:ind w:left="342" w:right="153"/>
              <w:jc w:val="left"/>
              <w:rPr>
                <w:sz w:val="18"/>
                <w:szCs w:val="18"/>
                <w:lang w:val="nl-BE"/>
              </w:rPr>
            </w:pPr>
          </w:p>
        </w:tc>
      </w:tr>
      <w:tr w:rsidRPr="00FF0207" w:rsidR="002C652B" w:rsidTr="002C652B" w14:paraId="57696173" w14:textId="77777777">
        <w:trPr>
          <w:trHeight w:val="283"/>
        </w:trPr>
        <w:tc>
          <w:tcPr>
            <w:tcW w:w="5613" w:type="dxa"/>
            <w:tcBorders>
              <w:top w:val="nil"/>
              <w:left w:val="nil"/>
              <w:bottom w:val="nil"/>
              <w:right w:val="nil"/>
            </w:tcBorders>
            <w:vAlign w:val="center"/>
          </w:tcPr>
          <w:p w:rsidRPr="00FF0207" w:rsidR="002C652B" w:rsidP="002C652B" w:rsidRDefault="002C652B" w14:paraId="0580D6F5" w14:textId="77777777">
            <w:pPr>
              <w:tabs>
                <w:tab w:val="right" w:leader="dot" w:pos="5387"/>
              </w:tabs>
              <w:spacing w:line="240" w:lineRule="atLeast"/>
              <w:ind w:left="284"/>
              <w:jc w:val="left"/>
              <w:rPr>
                <w:rFonts w:cs="Arial"/>
                <w:sz w:val="18"/>
                <w:lang w:val="nl-BE"/>
              </w:rPr>
            </w:pPr>
            <w:r w:rsidRPr="00FF0207">
              <w:rPr>
                <w:rFonts w:cs="Arial"/>
                <w:sz w:val="18"/>
                <w:lang w:val="nl-BE"/>
              </w:rPr>
              <w:t>In resultaat genomen verschillen</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3AC33B7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99051</w:t>
            </w:r>
          </w:p>
        </w:tc>
        <w:tc>
          <w:tcPr>
            <w:tcW w:w="2268" w:type="dxa"/>
            <w:tcBorders>
              <w:top w:val="nil"/>
              <w:bottom w:val="nil"/>
              <w:right w:val="single" w:color="auto" w:sz="12" w:space="0"/>
            </w:tcBorders>
            <w:vAlign w:val="center"/>
          </w:tcPr>
          <w:p w:rsidRPr="00FF0207" w:rsidR="002C652B" w:rsidP="00F12280" w:rsidRDefault="002C652B" w14:paraId="6ECC07A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244DCACA" w14:textId="77777777">
            <w:pPr>
              <w:tabs>
                <w:tab w:val="right" w:leader="dot" w:pos="1901"/>
              </w:tabs>
              <w:spacing w:line="240" w:lineRule="atLeast"/>
              <w:ind w:left="342" w:right="153"/>
              <w:jc w:val="left"/>
              <w:rPr>
                <w:sz w:val="18"/>
                <w:szCs w:val="18"/>
                <w:lang w:val="nl-BE"/>
              </w:rPr>
            </w:pPr>
          </w:p>
        </w:tc>
      </w:tr>
      <w:tr w:rsidRPr="00FF0207" w:rsidR="002C652B" w:rsidTr="002C652B" w14:paraId="2B056EA8" w14:textId="77777777">
        <w:trPr>
          <w:trHeight w:val="283"/>
        </w:trPr>
        <w:tc>
          <w:tcPr>
            <w:tcW w:w="5613" w:type="dxa"/>
            <w:tcBorders>
              <w:top w:val="nil"/>
              <w:left w:val="nil"/>
              <w:bottom w:val="nil"/>
              <w:right w:val="nil"/>
            </w:tcBorders>
            <w:vAlign w:val="center"/>
          </w:tcPr>
          <w:p w:rsidRPr="00FF0207" w:rsidR="002C652B" w:rsidP="002C652B" w:rsidRDefault="002C652B" w14:paraId="00CC7038" w14:textId="77777777">
            <w:pPr>
              <w:tabs>
                <w:tab w:val="right" w:leader="dot" w:pos="5387"/>
              </w:tabs>
              <w:spacing w:line="240" w:lineRule="atLeast"/>
              <w:ind w:left="284"/>
              <w:jc w:val="left"/>
              <w:rPr>
                <w:rFonts w:cs="Arial"/>
                <w:sz w:val="18"/>
                <w:lang w:val="nl-BE"/>
              </w:rPr>
            </w:pPr>
            <w:r w:rsidRPr="00FF0207">
              <w:rPr>
                <w:rFonts w:cs="Arial"/>
                <w:sz w:val="18"/>
                <w:lang w:val="nl-BE"/>
              </w:rPr>
              <w:t>Andere wijzigingen</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3DF9B5F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99061</w:t>
            </w:r>
          </w:p>
        </w:tc>
        <w:tc>
          <w:tcPr>
            <w:tcW w:w="2268" w:type="dxa"/>
            <w:tcBorders>
              <w:top w:val="nil"/>
              <w:bottom w:val="nil"/>
              <w:right w:val="single" w:color="auto" w:sz="12" w:space="0"/>
            </w:tcBorders>
            <w:vAlign w:val="center"/>
          </w:tcPr>
          <w:p w:rsidRPr="00FF0207" w:rsidR="002C652B" w:rsidP="00F12280" w:rsidRDefault="002C652B" w14:paraId="2FC773B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11B0143F" w14:textId="77777777">
            <w:pPr>
              <w:tabs>
                <w:tab w:val="right" w:leader="dot" w:pos="1901"/>
              </w:tabs>
              <w:spacing w:line="240" w:lineRule="atLeast"/>
              <w:ind w:left="342" w:right="153"/>
              <w:jc w:val="left"/>
              <w:rPr>
                <w:sz w:val="18"/>
                <w:szCs w:val="18"/>
                <w:lang w:val="nl-BE"/>
              </w:rPr>
            </w:pPr>
          </w:p>
        </w:tc>
      </w:tr>
      <w:tr w:rsidRPr="00FF0207" w:rsidR="002C652B" w:rsidTr="002C652B" w14:paraId="77C5D33D" w14:textId="77777777">
        <w:trPr>
          <w:trHeight w:val="283"/>
        </w:trPr>
        <w:tc>
          <w:tcPr>
            <w:tcW w:w="5613" w:type="dxa"/>
            <w:tcBorders>
              <w:top w:val="nil"/>
              <w:left w:val="nil"/>
              <w:bottom w:val="nil"/>
              <w:right w:val="nil"/>
            </w:tcBorders>
            <w:vAlign w:val="center"/>
          </w:tcPr>
          <w:p w:rsidRPr="00FF0207" w:rsidR="002C652B" w:rsidP="002C652B" w:rsidRDefault="002C652B" w14:paraId="0A72FE99" w14:textId="77777777">
            <w:pPr>
              <w:tabs>
                <w:tab w:val="right" w:leader="dot" w:pos="5387"/>
              </w:tabs>
              <w:spacing w:before="120" w:line="240" w:lineRule="atLeast"/>
              <w:jc w:val="left"/>
              <w:rPr>
                <w:rFonts w:cs="Arial"/>
                <w:sz w:val="18"/>
                <w:szCs w:val="18"/>
                <w:lang w:val="nl-BE"/>
              </w:rPr>
            </w:pPr>
            <w:proofErr w:type="spellStart"/>
            <w:r w:rsidRPr="00FF0207">
              <w:rPr>
                <w:rFonts w:cs="Arial"/>
                <w:b/>
                <w:sz w:val="18"/>
                <w:szCs w:val="18"/>
                <w:lang w:val="nl-BE"/>
              </w:rPr>
              <w:t>Nettoboekwaarde</w:t>
            </w:r>
            <w:proofErr w:type="spellEnd"/>
            <w:r w:rsidRPr="00FF0207">
              <w:rPr>
                <w:rFonts w:cs="Arial"/>
                <w:b/>
                <w:sz w:val="18"/>
                <w:szCs w:val="18"/>
                <w:lang w:val="nl-BE"/>
              </w:rPr>
              <w:t xml:space="preserve"> per einde van het boekjaar</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2C652B" w:rsidP="00F12280" w:rsidRDefault="002C652B" w14:paraId="789DE5B5"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99201</w:t>
            </w:r>
          </w:p>
        </w:tc>
        <w:tc>
          <w:tcPr>
            <w:tcW w:w="2268" w:type="dxa"/>
            <w:tcBorders>
              <w:top w:val="nil"/>
              <w:bottom w:val="nil"/>
              <w:right w:val="single" w:color="auto" w:sz="12" w:space="0"/>
            </w:tcBorders>
            <w:vAlign w:val="center"/>
          </w:tcPr>
          <w:p w:rsidRPr="00FF0207" w:rsidR="002C652B" w:rsidP="00F12280" w:rsidRDefault="002C652B" w14:paraId="5C823E73"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0BA2989F" w14:textId="77777777">
            <w:pPr>
              <w:tabs>
                <w:tab w:val="right" w:leader="dot" w:pos="2043"/>
              </w:tabs>
              <w:spacing w:before="120" w:line="240" w:lineRule="atLeast"/>
              <w:ind w:left="483"/>
              <w:jc w:val="left"/>
              <w:rPr>
                <w:sz w:val="18"/>
                <w:szCs w:val="18"/>
                <w:lang w:val="nl-BE"/>
              </w:rPr>
            </w:pPr>
          </w:p>
        </w:tc>
      </w:tr>
      <w:tr w:rsidRPr="00FF0207" w:rsidR="00B91DAC" w:rsidTr="00F12280" w14:paraId="648F4E97" w14:textId="77777777">
        <w:trPr>
          <w:trHeight w:val="283"/>
        </w:trPr>
        <w:tc>
          <w:tcPr>
            <w:tcW w:w="5613" w:type="dxa"/>
            <w:tcBorders>
              <w:top w:val="nil"/>
              <w:left w:val="nil"/>
              <w:bottom w:val="nil"/>
              <w:right w:val="nil"/>
            </w:tcBorders>
            <w:vAlign w:val="center"/>
          </w:tcPr>
          <w:p w:rsidRPr="00FF0207" w:rsidR="00B91DAC" w:rsidP="00F12280" w:rsidRDefault="00B91DAC" w14:paraId="7B45D64C"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B91DAC" w:rsidP="00F12280" w:rsidRDefault="00B91DAC" w14:paraId="413B2DA7"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91DAC" w:rsidP="00F12280" w:rsidRDefault="00B91DAC" w14:paraId="165325E1"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right w:val="nil"/>
            </w:tcBorders>
            <w:vAlign w:val="center"/>
          </w:tcPr>
          <w:p w:rsidRPr="00FF0207" w:rsidR="00B91DAC" w:rsidP="00F12280" w:rsidRDefault="00B91DAC" w14:paraId="0EE0E3C9" w14:textId="77777777">
            <w:pPr>
              <w:tabs>
                <w:tab w:val="right" w:leader="dot" w:pos="1901"/>
              </w:tabs>
              <w:spacing w:line="240" w:lineRule="atLeast"/>
              <w:ind w:left="342" w:right="153"/>
              <w:jc w:val="left"/>
              <w:rPr>
                <w:sz w:val="18"/>
                <w:szCs w:val="18"/>
                <w:lang w:val="nl-BE"/>
              </w:rPr>
            </w:pPr>
          </w:p>
        </w:tc>
      </w:tr>
      <w:tr w:rsidRPr="00FF0207" w:rsidR="00F12280" w:rsidTr="00F12280" w14:paraId="1E780938" w14:textId="77777777">
        <w:trPr>
          <w:trHeight w:val="283"/>
        </w:trPr>
        <w:tc>
          <w:tcPr>
            <w:tcW w:w="5613" w:type="dxa"/>
            <w:tcBorders>
              <w:top w:val="nil"/>
              <w:left w:val="nil"/>
              <w:bottom w:val="nil"/>
              <w:right w:val="nil"/>
            </w:tcBorders>
            <w:vAlign w:val="center"/>
          </w:tcPr>
          <w:p w:rsidRPr="00FF0207" w:rsidR="00F12280" w:rsidP="00F12280" w:rsidRDefault="002C652B" w14:paraId="68C6D603" w14:textId="77777777">
            <w:pPr>
              <w:spacing w:line="240" w:lineRule="atLeast"/>
              <w:jc w:val="left"/>
              <w:rPr>
                <w:rFonts w:cs="Arial"/>
                <w:b/>
                <w:smallCaps/>
                <w:lang w:val="nl-BE"/>
              </w:rPr>
            </w:pPr>
            <w:r w:rsidRPr="00FF0207">
              <w:rPr>
                <w:rFonts w:cs="Arial"/>
                <w:b/>
                <w:smallCaps/>
                <w:lang w:val="nl-BE"/>
              </w:rPr>
              <w:t>Negatieve consolidatieverschillen</w:t>
            </w:r>
          </w:p>
        </w:tc>
        <w:tc>
          <w:tcPr>
            <w:tcW w:w="709" w:type="dxa"/>
            <w:tcBorders>
              <w:top w:val="nil"/>
              <w:left w:val="single" w:color="auto" w:sz="12" w:space="0"/>
              <w:bottom w:val="nil"/>
            </w:tcBorders>
            <w:vAlign w:val="center"/>
          </w:tcPr>
          <w:p w:rsidRPr="00FF0207" w:rsidR="00F12280" w:rsidP="00F12280" w:rsidRDefault="00F12280" w14:paraId="2F0D2528"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12280" w:rsidP="00F12280" w:rsidRDefault="00F12280" w14:paraId="265730DF"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F12280" w:rsidP="00F12280" w:rsidRDefault="00F12280" w14:paraId="79FA9D78" w14:textId="77777777">
            <w:pPr>
              <w:tabs>
                <w:tab w:val="right" w:leader="dot" w:pos="2043"/>
              </w:tabs>
              <w:spacing w:line="240" w:lineRule="atLeast"/>
              <w:ind w:left="483"/>
              <w:jc w:val="left"/>
              <w:rPr>
                <w:sz w:val="18"/>
                <w:szCs w:val="18"/>
                <w:lang w:val="nl-BE"/>
              </w:rPr>
            </w:pPr>
          </w:p>
        </w:tc>
      </w:tr>
      <w:tr w:rsidRPr="00FF0207" w:rsidR="00B91DAC" w:rsidTr="00F12280" w14:paraId="5E0623DD" w14:textId="77777777">
        <w:trPr>
          <w:trHeight w:val="283"/>
        </w:trPr>
        <w:tc>
          <w:tcPr>
            <w:tcW w:w="5613" w:type="dxa"/>
            <w:tcBorders>
              <w:top w:val="nil"/>
              <w:left w:val="nil"/>
              <w:bottom w:val="nil"/>
              <w:right w:val="nil"/>
            </w:tcBorders>
            <w:vAlign w:val="center"/>
          </w:tcPr>
          <w:p w:rsidRPr="00FF0207" w:rsidR="00B91DAC" w:rsidP="00F12280" w:rsidRDefault="002C652B" w14:paraId="7E06704C" w14:textId="77777777">
            <w:pPr>
              <w:tabs>
                <w:tab w:val="right" w:leader="dot" w:pos="5387"/>
              </w:tabs>
              <w:spacing w:before="120" w:line="240" w:lineRule="atLeast"/>
              <w:jc w:val="left"/>
              <w:rPr>
                <w:sz w:val="18"/>
                <w:szCs w:val="18"/>
                <w:lang w:val="nl-BE"/>
              </w:rPr>
            </w:pPr>
            <w:proofErr w:type="spellStart"/>
            <w:r w:rsidRPr="00FF0207">
              <w:rPr>
                <w:rFonts w:cs="Arial"/>
                <w:b/>
                <w:sz w:val="18"/>
                <w:szCs w:val="18"/>
                <w:lang w:val="nl-BE"/>
              </w:rPr>
              <w:t>Nettoboekwaarde</w:t>
            </w:r>
            <w:proofErr w:type="spellEnd"/>
            <w:r w:rsidRPr="00FF0207">
              <w:rPr>
                <w:rFonts w:cs="Arial"/>
                <w:b/>
                <w:sz w:val="18"/>
                <w:szCs w:val="18"/>
                <w:lang w:val="nl-BE"/>
              </w:rPr>
              <w:t xml:space="preserve"> per einde van het boekjaar</w:t>
            </w:r>
            <w:r w:rsidRPr="00FF0207" w:rsidR="00F12280">
              <w:rPr>
                <w:sz w:val="18"/>
                <w:szCs w:val="18"/>
                <w:lang w:val="nl-BE"/>
              </w:rPr>
              <w:tab/>
            </w:r>
          </w:p>
        </w:tc>
        <w:tc>
          <w:tcPr>
            <w:tcW w:w="709" w:type="dxa"/>
            <w:tcBorders>
              <w:top w:val="nil"/>
              <w:left w:val="single" w:color="auto" w:sz="12" w:space="0"/>
              <w:bottom w:val="nil"/>
            </w:tcBorders>
            <w:vAlign w:val="center"/>
          </w:tcPr>
          <w:p w:rsidRPr="00FF0207" w:rsidR="00B91DAC" w:rsidP="00F12280" w:rsidRDefault="00F12280" w14:paraId="580F1456" w14:textId="77777777">
            <w:pPr>
              <w:tabs>
                <w:tab w:val="right" w:leader="dot" w:pos="10631"/>
                <w:tab w:val="right" w:leader="dot" w:pos="10773"/>
              </w:tabs>
              <w:spacing w:before="120" w:line="240" w:lineRule="atLeast"/>
              <w:ind w:right="-113"/>
              <w:jc w:val="left"/>
              <w:rPr>
                <w:sz w:val="16"/>
                <w:szCs w:val="16"/>
                <w:lang w:val="nl-BE"/>
              </w:rPr>
            </w:pPr>
            <w:r w:rsidRPr="00FF0207">
              <w:rPr>
                <w:sz w:val="16"/>
                <w:szCs w:val="16"/>
                <w:lang w:val="nl-BE"/>
              </w:rPr>
              <w:t>99111</w:t>
            </w:r>
            <w:r w:rsidRPr="00FF0207" w:rsidR="00B91DAC">
              <w:rPr>
                <w:sz w:val="16"/>
                <w:szCs w:val="16"/>
                <w:lang w:val="nl-BE"/>
              </w:rPr>
              <w:t>P</w:t>
            </w:r>
          </w:p>
        </w:tc>
        <w:tc>
          <w:tcPr>
            <w:tcW w:w="2268" w:type="dxa"/>
            <w:tcBorders>
              <w:top w:val="nil"/>
              <w:bottom w:val="nil"/>
              <w:right w:val="single" w:color="auto" w:sz="12" w:space="0"/>
            </w:tcBorders>
            <w:vAlign w:val="center"/>
          </w:tcPr>
          <w:p w:rsidRPr="00FF0207" w:rsidR="00B91DAC" w:rsidP="00F12280" w:rsidRDefault="00B91DAC" w14:paraId="558C037A"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B91DAC" w:rsidP="00F12280" w:rsidRDefault="00B91DAC" w14:paraId="776E5029"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2C652B" w:rsidTr="002C652B" w14:paraId="62D8342F" w14:textId="77777777">
        <w:trPr>
          <w:trHeight w:val="283"/>
        </w:trPr>
        <w:tc>
          <w:tcPr>
            <w:tcW w:w="5613" w:type="dxa"/>
            <w:tcBorders>
              <w:top w:val="nil"/>
              <w:left w:val="nil"/>
              <w:bottom w:val="nil"/>
              <w:right w:val="nil"/>
            </w:tcBorders>
            <w:vAlign w:val="center"/>
          </w:tcPr>
          <w:p w:rsidRPr="00FF0207" w:rsidR="002C652B" w:rsidP="002C652B" w:rsidRDefault="002C652B" w14:paraId="2C9AAF93" w14:textId="77777777">
            <w:pPr>
              <w:spacing w:before="120" w:line="240" w:lineRule="atLeast"/>
              <w:jc w:val="left"/>
              <w:rPr>
                <w:rFonts w:cs="Arial"/>
                <w:b/>
                <w:sz w:val="18"/>
                <w:lang w:val="nl-BE"/>
              </w:rPr>
            </w:pPr>
            <w:r w:rsidRPr="00FF0207">
              <w:rPr>
                <w:rFonts w:cs="Arial"/>
                <w:b/>
                <w:sz w:val="18"/>
                <w:lang w:val="nl-BE"/>
              </w:rPr>
              <w:t xml:space="preserve">Mutaties tijdens het boekjaar </w:t>
            </w:r>
          </w:p>
        </w:tc>
        <w:tc>
          <w:tcPr>
            <w:tcW w:w="709" w:type="dxa"/>
            <w:tcBorders>
              <w:top w:val="nil"/>
              <w:left w:val="single" w:color="auto" w:sz="12" w:space="0"/>
              <w:bottom w:val="nil"/>
            </w:tcBorders>
            <w:vAlign w:val="center"/>
          </w:tcPr>
          <w:p w:rsidRPr="00FF0207" w:rsidR="002C652B" w:rsidP="00F12280" w:rsidRDefault="002C652B" w14:paraId="454E6F85"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2C652B" w:rsidP="00F12280" w:rsidRDefault="002C652B" w14:paraId="6D192857"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2C652B" w:rsidP="00F12280" w:rsidRDefault="002C652B" w14:paraId="792D8870" w14:textId="77777777">
            <w:pPr>
              <w:tabs>
                <w:tab w:val="right" w:leader="dot" w:pos="2043"/>
              </w:tabs>
              <w:spacing w:before="120" w:line="240" w:lineRule="atLeast"/>
              <w:ind w:left="483"/>
              <w:jc w:val="left"/>
              <w:rPr>
                <w:sz w:val="18"/>
                <w:szCs w:val="18"/>
                <w:lang w:val="nl-BE"/>
              </w:rPr>
            </w:pPr>
          </w:p>
        </w:tc>
      </w:tr>
      <w:tr w:rsidRPr="00FF0207" w:rsidR="002C652B" w:rsidTr="002C652B" w14:paraId="3A97DF35" w14:textId="77777777">
        <w:trPr>
          <w:trHeight w:val="283"/>
        </w:trPr>
        <w:tc>
          <w:tcPr>
            <w:tcW w:w="5613" w:type="dxa"/>
            <w:tcBorders>
              <w:top w:val="nil"/>
              <w:left w:val="nil"/>
              <w:bottom w:val="nil"/>
              <w:right w:val="nil"/>
            </w:tcBorders>
            <w:vAlign w:val="center"/>
          </w:tcPr>
          <w:p w:rsidRPr="00FF0207" w:rsidR="002C652B" w:rsidP="002C652B" w:rsidRDefault="002C652B" w14:paraId="1B56E6E3" w14:textId="77777777">
            <w:pPr>
              <w:tabs>
                <w:tab w:val="right" w:leader="dot" w:pos="5387"/>
              </w:tabs>
              <w:spacing w:line="240" w:lineRule="atLeast"/>
              <w:ind w:left="284"/>
              <w:jc w:val="left"/>
              <w:rPr>
                <w:rFonts w:cs="Arial"/>
                <w:sz w:val="18"/>
                <w:lang w:val="nl-BE"/>
              </w:rPr>
            </w:pPr>
            <w:r w:rsidRPr="00FF0207">
              <w:rPr>
                <w:rFonts w:cs="Arial"/>
                <w:sz w:val="18"/>
                <w:lang w:val="nl-BE"/>
              </w:rPr>
              <w:t>Ingevolge een stijging van het deelnemingspercentage</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2C652B" w:rsidRDefault="002C652B" w14:paraId="6FE456F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99022</w:t>
            </w:r>
          </w:p>
        </w:tc>
        <w:tc>
          <w:tcPr>
            <w:tcW w:w="2268" w:type="dxa"/>
            <w:tcBorders>
              <w:top w:val="nil"/>
              <w:bottom w:val="nil"/>
              <w:right w:val="single" w:color="auto" w:sz="12" w:space="0"/>
            </w:tcBorders>
            <w:vAlign w:val="center"/>
          </w:tcPr>
          <w:p w:rsidRPr="00FF0207" w:rsidR="002C652B" w:rsidP="002C652B" w:rsidRDefault="002C652B" w14:paraId="25E882D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2C652B" w:rsidRDefault="002C652B" w14:paraId="63F1495A" w14:textId="77777777">
            <w:pPr>
              <w:tabs>
                <w:tab w:val="right" w:leader="dot" w:pos="1901"/>
              </w:tabs>
              <w:spacing w:line="240" w:lineRule="atLeast"/>
              <w:ind w:left="342" w:right="153"/>
              <w:jc w:val="left"/>
              <w:rPr>
                <w:sz w:val="18"/>
                <w:szCs w:val="18"/>
                <w:lang w:val="nl-BE"/>
              </w:rPr>
            </w:pPr>
          </w:p>
        </w:tc>
      </w:tr>
      <w:tr w:rsidRPr="00FF0207" w:rsidR="002C652B" w:rsidTr="002C652B" w14:paraId="59687108" w14:textId="77777777">
        <w:trPr>
          <w:trHeight w:val="283"/>
        </w:trPr>
        <w:tc>
          <w:tcPr>
            <w:tcW w:w="5613" w:type="dxa"/>
            <w:tcBorders>
              <w:top w:val="nil"/>
              <w:left w:val="nil"/>
              <w:bottom w:val="nil"/>
              <w:right w:val="nil"/>
            </w:tcBorders>
            <w:vAlign w:val="center"/>
          </w:tcPr>
          <w:p w:rsidRPr="00FF0207" w:rsidR="002C652B" w:rsidP="002C652B" w:rsidRDefault="002C652B" w14:paraId="6F5AC21A" w14:textId="77777777">
            <w:pPr>
              <w:tabs>
                <w:tab w:val="right" w:leader="dot" w:pos="5387"/>
              </w:tabs>
              <w:spacing w:line="240" w:lineRule="atLeast"/>
              <w:ind w:left="284"/>
              <w:jc w:val="left"/>
              <w:rPr>
                <w:rFonts w:cs="Arial"/>
                <w:sz w:val="18"/>
                <w:lang w:val="nl-BE"/>
              </w:rPr>
            </w:pPr>
            <w:r w:rsidRPr="00FF0207">
              <w:rPr>
                <w:rFonts w:cs="Arial"/>
                <w:sz w:val="18"/>
                <w:lang w:val="nl-BE"/>
              </w:rPr>
              <w:t>Ingevolge een daling van het deelnemingspercentage</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07D5551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99032</w:t>
            </w:r>
          </w:p>
        </w:tc>
        <w:tc>
          <w:tcPr>
            <w:tcW w:w="2268" w:type="dxa"/>
            <w:tcBorders>
              <w:top w:val="nil"/>
              <w:bottom w:val="nil"/>
              <w:right w:val="single" w:color="auto" w:sz="12" w:space="0"/>
            </w:tcBorders>
            <w:vAlign w:val="center"/>
          </w:tcPr>
          <w:p w:rsidRPr="00FF0207" w:rsidR="002C652B" w:rsidP="00F12280" w:rsidRDefault="002C652B" w14:paraId="1E2DE75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6211A15E" w14:textId="77777777">
            <w:pPr>
              <w:tabs>
                <w:tab w:val="right" w:leader="dot" w:pos="1901"/>
              </w:tabs>
              <w:spacing w:line="240" w:lineRule="atLeast"/>
              <w:ind w:left="342" w:right="153"/>
              <w:jc w:val="left"/>
              <w:rPr>
                <w:sz w:val="18"/>
                <w:szCs w:val="18"/>
                <w:lang w:val="nl-BE"/>
              </w:rPr>
            </w:pPr>
          </w:p>
        </w:tc>
      </w:tr>
      <w:tr w:rsidRPr="00FF0207" w:rsidR="002C652B" w:rsidTr="002C652B" w14:paraId="699AC42C" w14:textId="77777777">
        <w:trPr>
          <w:trHeight w:val="283"/>
        </w:trPr>
        <w:tc>
          <w:tcPr>
            <w:tcW w:w="5613" w:type="dxa"/>
            <w:tcBorders>
              <w:top w:val="nil"/>
              <w:left w:val="nil"/>
              <w:bottom w:val="nil"/>
              <w:right w:val="nil"/>
            </w:tcBorders>
            <w:vAlign w:val="center"/>
          </w:tcPr>
          <w:p w:rsidRPr="00FF0207" w:rsidR="002C652B" w:rsidP="002C652B" w:rsidRDefault="002C652B" w14:paraId="16C5309A" w14:textId="77777777">
            <w:pPr>
              <w:tabs>
                <w:tab w:val="right" w:leader="dot" w:pos="5387"/>
              </w:tabs>
              <w:spacing w:line="240" w:lineRule="atLeast"/>
              <w:ind w:left="284"/>
              <w:jc w:val="left"/>
              <w:rPr>
                <w:rFonts w:cs="Arial"/>
                <w:sz w:val="18"/>
                <w:lang w:val="nl-BE"/>
              </w:rPr>
            </w:pPr>
            <w:r w:rsidRPr="00FF0207">
              <w:rPr>
                <w:rFonts w:cs="Arial"/>
                <w:sz w:val="18"/>
                <w:lang w:val="nl-BE"/>
              </w:rPr>
              <w:t>Afschrijvingen</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25E63E9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99042</w:t>
            </w:r>
          </w:p>
        </w:tc>
        <w:tc>
          <w:tcPr>
            <w:tcW w:w="2268" w:type="dxa"/>
            <w:tcBorders>
              <w:top w:val="nil"/>
              <w:bottom w:val="nil"/>
              <w:right w:val="single" w:color="auto" w:sz="12" w:space="0"/>
            </w:tcBorders>
            <w:vAlign w:val="center"/>
          </w:tcPr>
          <w:p w:rsidRPr="00FF0207" w:rsidR="002C652B" w:rsidP="00F12280" w:rsidRDefault="002C652B" w14:paraId="0CFCEF7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5E7C822C" w14:textId="77777777">
            <w:pPr>
              <w:tabs>
                <w:tab w:val="right" w:leader="dot" w:pos="1901"/>
              </w:tabs>
              <w:spacing w:line="240" w:lineRule="atLeast"/>
              <w:ind w:left="342" w:right="153"/>
              <w:jc w:val="left"/>
              <w:rPr>
                <w:sz w:val="18"/>
                <w:szCs w:val="18"/>
                <w:lang w:val="nl-BE"/>
              </w:rPr>
            </w:pPr>
          </w:p>
        </w:tc>
      </w:tr>
      <w:tr w:rsidRPr="00FF0207" w:rsidR="002C652B" w:rsidTr="002C652B" w14:paraId="5A85BFDE" w14:textId="77777777">
        <w:trPr>
          <w:trHeight w:val="283"/>
        </w:trPr>
        <w:tc>
          <w:tcPr>
            <w:tcW w:w="5613" w:type="dxa"/>
            <w:tcBorders>
              <w:top w:val="nil"/>
              <w:left w:val="nil"/>
              <w:bottom w:val="nil"/>
              <w:right w:val="nil"/>
            </w:tcBorders>
            <w:vAlign w:val="center"/>
          </w:tcPr>
          <w:p w:rsidRPr="00FF0207" w:rsidR="002C652B" w:rsidP="002C652B" w:rsidRDefault="002C652B" w14:paraId="7164C54A" w14:textId="77777777">
            <w:pPr>
              <w:tabs>
                <w:tab w:val="right" w:leader="dot" w:pos="5387"/>
              </w:tabs>
              <w:spacing w:line="240" w:lineRule="atLeast"/>
              <w:ind w:left="284"/>
              <w:jc w:val="left"/>
              <w:rPr>
                <w:rFonts w:cs="Arial"/>
                <w:sz w:val="18"/>
                <w:lang w:val="nl-BE"/>
              </w:rPr>
            </w:pPr>
            <w:r w:rsidRPr="00FF0207">
              <w:rPr>
                <w:rFonts w:cs="Arial"/>
                <w:sz w:val="18"/>
                <w:lang w:val="nl-BE"/>
              </w:rPr>
              <w:t>In resultaat genomen verschillen</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41F1AB0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99052</w:t>
            </w:r>
          </w:p>
        </w:tc>
        <w:tc>
          <w:tcPr>
            <w:tcW w:w="2268" w:type="dxa"/>
            <w:tcBorders>
              <w:top w:val="nil"/>
              <w:bottom w:val="nil"/>
              <w:right w:val="single" w:color="auto" w:sz="12" w:space="0"/>
            </w:tcBorders>
            <w:vAlign w:val="center"/>
          </w:tcPr>
          <w:p w:rsidRPr="00FF0207" w:rsidR="002C652B" w:rsidP="00F12280" w:rsidRDefault="002C652B" w14:paraId="6F3A40C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28D3A5A0" w14:textId="77777777">
            <w:pPr>
              <w:tabs>
                <w:tab w:val="right" w:leader="dot" w:pos="1901"/>
              </w:tabs>
              <w:spacing w:line="240" w:lineRule="atLeast"/>
              <w:ind w:left="342" w:right="153"/>
              <w:jc w:val="left"/>
              <w:rPr>
                <w:sz w:val="18"/>
                <w:szCs w:val="18"/>
                <w:lang w:val="nl-BE"/>
              </w:rPr>
            </w:pPr>
          </w:p>
        </w:tc>
      </w:tr>
      <w:tr w:rsidRPr="00FF0207" w:rsidR="002C652B" w:rsidTr="002C652B" w14:paraId="4390EC09" w14:textId="77777777">
        <w:trPr>
          <w:trHeight w:val="283"/>
        </w:trPr>
        <w:tc>
          <w:tcPr>
            <w:tcW w:w="5613" w:type="dxa"/>
            <w:tcBorders>
              <w:top w:val="nil"/>
              <w:left w:val="nil"/>
              <w:bottom w:val="nil"/>
              <w:right w:val="nil"/>
            </w:tcBorders>
            <w:vAlign w:val="center"/>
          </w:tcPr>
          <w:p w:rsidRPr="00FF0207" w:rsidR="002C652B" w:rsidP="002C652B" w:rsidRDefault="002C652B" w14:paraId="581E9232" w14:textId="77777777">
            <w:pPr>
              <w:tabs>
                <w:tab w:val="right" w:leader="dot" w:pos="5387"/>
              </w:tabs>
              <w:spacing w:line="240" w:lineRule="atLeast"/>
              <w:ind w:left="284"/>
              <w:jc w:val="left"/>
              <w:rPr>
                <w:rFonts w:cs="Arial"/>
                <w:sz w:val="18"/>
                <w:lang w:val="nl-BE"/>
              </w:rPr>
            </w:pPr>
            <w:r w:rsidRPr="00FF0207">
              <w:rPr>
                <w:rFonts w:cs="Arial"/>
                <w:sz w:val="18"/>
                <w:lang w:val="nl-BE"/>
              </w:rPr>
              <w:t>Andere wijzigingen</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27DB6D3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99062</w:t>
            </w:r>
          </w:p>
        </w:tc>
        <w:tc>
          <w:tcPr>
            <w:tcW w:w="2268" w:type="dxa"/>
            <w:tcBorders>
              <w:top w:val="nil"/>
              <w:bottom w:val="nil"/>
              <w:right w:val="single" w:color="auto" w:sz="12" w:space="0"/>
            </w:tcBorders>
            <w:vAlign w:val="center"/>
          </w:tcPr>
          <w:p w:rsidRPr="00FF0207" w:rsidR="002C652B" w:rsidP="00F12280" w:rsidRDefault="002C652B" w14:paraId="27FABEA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59704842" w14:textId="77777777">
            <w:pPr>
              <w:tabs>
                <w:tab w:val="right" w:leader="dot" w:pos="1901"/>
              </w:tabs>
              <w:spacing w:line="240" w:lineRule="atLeast"/>
              <w:ind w:left="342" w:right="153"/>
              <w:jc w:val="left"/>
              <w:rPr>
                <w:sz w:val="18"/>
                <w:szCs w:val="18"/>
                <w:lang w:val="nl-BE"/>
              </w:rPr>
            </w:pPr>
          </w:p>
        </w:tc>
      </w:tr>
      <w:tr w:rsidRPr="00FF0207" w:rsidR="002C652B" w:rsidTr="002C652B" w14:paraId="117BE4BB" w14:textId="77777777">
        <w:trPr>
          <w:trHeight w:val="283"/>
        </w:trPr>
        <w:tc>
          <w:tcPr>
            <w:tcW w:w="5613" w:type="dxa"/>
            <w:tcBorders>
              <w:top w:val="nil"/>
              <w:left w:val="nil"/>
              <w:bottom w:val="nil"/>
              <w:right w:val="nil"/>
            </w:tcBorders>
            <w:vAlign w:val="center"/>
          </w:tcPr>
          <w:p w:rsidRPr="00FF0207" w:rsidR="002C652B" w:rsidP="002C652B" w:rsidRDefault="002C652B" w14:paraId="29BBE9DE" w14:textId="77777777">
            <w:pPr>
              <w:tabs>
                <w:tab w:val="right" w:leader="dot" w:pos="5387"/>
              </w:tabs>
              <w:spacing w:before="120" w:line="240" w:lineRule="atLeast"/>
              <w:jc w:val="left"/>
              <w:rPr>
                <w:rFonts w:cs="Arial"/>
                <w:sz w:val="18"/>
                <w:szCs w:val="18"/>
                <w:lang w:val="nl-BE"/>
              </w:rPr>
            </w:pPr>
            <w:proofErr w:type="spellStart"/>
            <w:r w:rsidRPr="00FF0207">
              <w:rPr>
                <w:rFonts w:cs="Arial"/>
                <w:b/>
                <w:sz w:val="18"/>
                <w:szCs w:val="18"/>
                <w:lang w:val="nl-BE"/>
              </w:rPr>
              <w:t>Nettoboekwaarde</w:t>
            </w:r>
            <w:proofErr w:type="spellEnd"/>
            <w:r w:rsidRPr="00FF0207">
              <w:rPr>
                <w:rFonts w:cs="Arial"/>
                <w:b/>
                <w:sz w:val="18"/>
                <w:szCs w:val="18"/>
                <w:lang w:val="nl-BE"/>
              </w:rPr>
              <w:t xml:space="preserve"> per einde van het boekjaar</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2C652B" w:rsidP="00F12280" w:rsidRDefault="002C652B" w14:paraId="29079FE6"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99111</w:t>
            </w:r>
          </w:p>
        </w:tc>
        <w:tc>
          <w:tcPr>
            <w:tcW w:w="2268" w:type="dxa"/>
            <w:tcBorders>
              <w:top w:val="nil"/>
              <w:bottom w:val="nil"/>
              <w:right w:val="single" w:color="auto" w:sz="12" w:space="0"/>
            </w:tcBorders>
            <w:vAlign w:val="center"/>
          </w:tcPr>
          <w:p w:rsidRPr="00FF0207" w:rsidR="002C652B" w:rsidP="00F12280" w:rsidRDefault="002C652B" w14:paraId="248E0184"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76DCD8F3" w14:textId="77777777">
            <w:pPr>
              <w:tabs>
                <w:tab w:val="right" w:leader="dot" w:pos="2043"/>
              </w:tabs>
              <w:spacing w:before="120" w:line="240" w:lineRule="atLeast"/>
              <w:ind w:left="483"/>
              <w:jc w:val="left"/>
              <w:rPr>
                <w:sz w:val="18"/>
                <w:szCs w:val="18"/>
                <w:lang w:val="nl-BE"/>
              </w:rPr>
            </w:pPr>
          </w:p>
        </w:tc>
      </w:tr>
      <w:tr w:rsidRPr="00FF0207" w:rsidR="00B91DAC" w:rsidTr="00F12280" w14:paraId="3495A370" w14:textId="77777777">
        <w:trPr>
          <w:trHeight w:val="283"/>
        </w:trPr>
        <w:tc>
          <w:tcPr>
            <w:tcW w:w="5613" w:type="dxa"/>
            <w:tcBorders>
              <w:top w:val="nil"/>
              <w:left w:val="nil"/>
              <w:bottom w:val="nil"/>
              <w:right w:val="nil"/>
            </w:tcBorders>
            <w:vAlign w:val="center"/>
          </w:tcPr>
          <w:p w:rsidRPr="00FF0207" w:rsidR="00B91DAC" w:rsidP="00F12280" w:rsidRDefault="00B91DAC" w14:paraId="5902968D"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B91DAC" w:rsidP="00F12280" w:rsidRDefault="00B91DAC" w14:paraId="5356770A"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91DAC" w:rsidP="00F12280" w:rsidRDefault="00B91DAC" w14:paraId="37218FFA" w14:textId="77777777">
            <w:pPr>
              <w:tabs>
                <w:tab w:val="right" w:leader="dot" w:pos="1901"/>
              </w:tabs>
              <w:spacing w:line="240" w:lineRule="atLeast"/>
              <w:ind w:left="342" w:right="153"/>
              <w:jc w:val="left"/>
              <w:rPr>
                <w:sz w:val="18"/>
                <w:szCs w:val="18"/>
                <w:lang w:val="nl-BE"/>
              </w:rPr>
            </w:pPr>
          </w:p>
        </w:tc>
        <w:tc>
          <w:tcPr>
            <w:tcW w:w="2268" w:type="dxa"/>
            <w:tcBorders>
              <w:top w:val="nil"/>
              <w:left w:val="single" w:color="auto" w:sz="12" w:space="0"/>
              <w:bottom w:val="nil"/>
              <w:right w:val="nil"/>
            </w:tcBorders>
            <w:vAlign w:val="center"/>
          </w:tcPr>
          <w:p w:rsidRPr="00FF0207" w:rsidR="00B91DAC" w:rsidP="00F12280" w:rsidRDefault="00B91DAC" w14:paraId="1D9D3F64" w14:textId="77777777">
            <w:pPr>
              <w:tabs>
                <w:tab w:val="right" w:leader="dot" w:pos="1901"/>
              </w:tabs>
              <w:spacing w:line="240" w:lineRule="atLeast"/>
              <w:ind w:left="342" w:right="153"/>
              <w:jc w:val="left"/>
              <w:rPr>
                <w:sz w:val="18"/>
                <w:szCs w:val="18"/>
                <w:lang w:val="nl-BE"/>
              </w:rPr>
            </w:pPr>
          </w:p>
        </w:tc>
      </w:tr>
      <w:tr w:rsidRPr="00C90532" w:rsidR="00F12280" w:rsidTr="00F12280" w14:paraId="309C94D6" w14:textId="77777777">
        <w:trPr>
          <w:trHeight w:val="283"/>
        </w:trPr>
        <w:tc>
          <w:tcPr>
            <w:tcW w:w="5613" w:type="dxa"/>
            <w:tcBorders>
              <w:top w:val="nil"/>
              <w:left w:val="nil"/>
              <w:bottom w:val="nil"/>
              <w:right w:val="nil"/>
            </w:tcBorders>
            <w:vAlign w:val="center"/>
          </w:tcPr>
          <w:p w:rsidRPr="00FF0207" w:rsidR="00F12280" w:rsidP="00E71A01" w:rsidRDefault="002C652B" w14:paraId="6BABDDCC" w14:textId="77777777">
            <w:pPr>
              <w:spacing w:line="240" w:lineRule="atLeast"/>
              <w:jc w:val="left"/>
              <w:rPr>
                <w:rFonts w:cs="Arial"/>
                <w:b/>
                <w:smallCaps/>
                <w:lang w:val="nl-BE"/>
              </w:rPr>
            </w:pPr>
            <w:r w:rsidRPr="00FF0207">
              <w:rPr>
                <w:rFonts w:cs="Arial"/>
                <w:b/>
                <w:smallCaps/>
                <w:lang w:val="nl-BE"/>
              </w:rPr>
              <w:t>Positieve verschillen na toepassing van de vermogensmutatiemethode</w:t>
            </w:r>
          </w:p>
        </w:tc>
        <w:tc>
          <w:tcPr>
            <w:tcW w:w="709" w:type="dxa"/>
            <w:tcBorders>
              <w:top w:val="nil"/>
              <w:left w:val="single" w:color="auto" w:sz="12" w:space="0"/>
              <w:bottom w:val="nil"/>
            </w:tcBorders>
            <w:vAlign w:val="center"/>
          </w:tcPr>
          <w:p w:rsidRPr="00FF0207" w:rsidR="00F12280" w:rsidP="00F12280" w:rsidRDefault="00F12280" w14:paraId="3B68BA58"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12280" w:rsidP="00F12280" w:rsidRDefault="00F12280" w14:paraId="3BC196B7"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F12280" w:rsidP="00F12280" w:rsidRDefault="00F12280" w14:paraId="0CBFAEAB" w14:textId="77777777">
            <w:pPr>
              <w:tabs>
                <w:tab w:val="right" w:leader="dot" w:pos="2043"/>
              </w:tabs>
              <w:spacing w:line="240" w:lineRule="atLeast"/>
              <w:ind w:left="483"/>
              <w:jc w:val="left"/>
              <w:rPr>
                <w:sz w:val="18"/>
                <w:szCs w:val="18"/>
                <w:lang w:val="nl-BE"/>
              </w:rPr>
            </w:pPr>
          </w:p>
        </w:tc>
      </w:tr>
      <w:tr w:rsidRPr="00FF0207" w:rsidR="002C652B" w:rsidTr="002C652B" w14:paraId="21AF5FEA" w14:textId="77777777">
        <w:trPr>
          <w:trHeight w:val="283"/>
        </w:trPr>
        <w:tc>
          <w:tcPr>
            <w:tcW w:w="5613" w:type="dxa"/>
            <w:tcBorders>
              <w:top w:val="nil"/>
              <w:left w:val="nil"/>
              <w:bottom w:val="nil"/>
              <w:right w:val="nil"/>
            </w:tcBorders>
            <w:vAlign w:val="center"/>
          </w:tcPr>
          <w:p w:rsidRPr="00FF0207" w:rsidR="002C652B" w:rsidP="00BE677B" w:rsidRDefault="002C652B" w14:paraId="0206B0DC" w14:textId="77777777">
            <w:pPr>
              <w:tabs>
                <w:tab w:val="right" w:leader="dot" w:pos="5387"/>
              </w:tabs>
              <w:spacing w:before="120" w:line="240" w:lineRule="atLeast"/>
              <w:jc w:val="left"/>
              <w:rPr>
                <w:rFonts w:cs="Arial"/>
                <w:sz w:val="18"/>
                <w:szCs w:val="18"/>
                <w:lang w:val="nl-BE"/>
              </w:rPr>
            </w:pPr>
            <w:proofErr w:type="spellStart"/>
            <w:r w:rsidRPr="00FF0207">
              <w:rPr>
                <w:rFonts w:cs="Arial"/>
                <w:b/>
                <w:sz w:val="18"/>
                <w:szCs w:val="18"/>
                <w:lang w:val="nl-BE"/>
              </w:rPr>
              <w:t>Nettoboekwaarde</w:t>
            </w:r>
            <w:proofErr w:type="spellEnd"/>
            <w:r w:rsidRPr="00FF0207">
              <w:rPr>
                <w:rFonts w:cs="Arial"/>
                <w:b/>
                <w:sz w:val="18"/>
                <w:szCs w:val="18"/>
                <w:lang w:val="nl-BE"/>
              </w:rPr>
              <w:t xml:space="preserve"> per einde van het boekjaar</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2C652B" w:rsidP="00F12280" w:rsidRDefault="002C652B" w14:paraId="55BB969A" w14:textId="77777777">
            <w:pPr>
              <w:tabs>
                <w:tab w:val="right" w:leader="dot" w:pos="10631"/>
                <w:tab w:val="right" w:leader="dot" w:pos="10773"/>
              </w:tabs>
              <w:spacing w:before="120" w:line="240" w:lineRule="atLeast"/>
              <w:ind w:right="-113"/>
              <w:jc w:val="left"/>
              <w:rPr>
                <w:sz w:val="16"/>
                <w:szCs w:val="16"/>
                <w:lang w:val="nl-BE"/>
              </w:rPr>
            </w:pPr>
            <w:r w:rsidRPr="00FF0207">
              <w:rPr>
                <w:sz w:val="16"/>
                <w:szCs w:val="16"/>
                <w:lang w:val="nl-BE"/>
              </w:rPr>
              <w:t>99202P</w:t>
            </w:r>
          </w:p>
        </w:tc>
        <w:tc>
          <w:tcPr>
            <w:tcW w:w="2268" w:type="dxa"/>
            <w:tcBorders>
              <w:top w:val="nil"/>
              <w:bottom w:val="nil"/>
              <w:right w:val="single" w:color="auto" w:sz="12" w:space="0"/>
            </w:tcBorders>
            <w:vAlign w:val="center"/>
          </w:tcPr>
          <w:p w:rsidRPr="00FF0207" w:rsidR="002C652B" w:rsidP="00F12280" w:rsidRDefault="002C652B" w14:paraId="188D7202"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2C652B" w:rsidP="00F12280" w:rsidRDefault="002C652B" w14:paraId="055B7BF7"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2C652B" w:rsidTr="002C652B" w14:paraId="07448BEF" w14:textId="77777777">
        <w:trPr>
          <w:trHeight w:val="283"/>
        </w:trPr>
        <w:tc>
          <w:tcPr>
            <w:tcW w:w="5613" w:type="dxa"/>
            <w:tcBorders>
              <w:top w:val="nil"/>
              <w:left w:val="nil"/>
              <w:bottom w:val="nil"/>
              <w:right w:val="nil"/>
            </w:tcBorders>
            <w:vAlign w:val="center"/>
          </w:tcPr>
          <w:p w:rsidRPr="00FF0207" w:rsidR="002C652B" w:rsidP="002C652B" w:rsidRDefault="002C652B" w14:paraId="5FFF5BCA" w14:textId="77777777">
            <w:pPr>
              <w:spacing w:before="120" w:line="240" w:lineRule="atLeast"/>
              <w:jc w:val="left"/>
              <w:rPr>
                <w:rFonts w:cs="Arial"/>
                <w:b/>
                <w:sz w:val="18"/>
                <w:lang w:val="nl-BE"/>
              </w:rPr>
            </w:pPr>
            <w:r w:rsidRPr="00FF0207">
              <w:rPr>
                <w:rFonts w:cs="Arial"/>
                <w:b/>
                <w:sz w:val="18"/>
                <w:lang w:val="nl-BE"/>
              </w:rPr>
              <w:t xml:space="preserve">Mutaties tijdens het boekjaar </w:t>
            </w:r>
          </w:p>
        </w:tc>
        <w:tc>
          <w:tcPr>
            <w:tcW w:w="709" w:type="dxa"/>
            <w:tcBorders>
              <w:top w:val="nil"/>
              <w:left w:val="single" w:color="auto" w:sz="12" w:space="0"/>
              <w:bottom w:val="nil"/>
            </w:tcBorders>
            <w:vAlign w:val="center"/>
          </w:tcPr>
          <w:p w:rsidRPr="00FF0207" w:rsidR="002C652B" w:rsidP="00F12280" w:rsidRDefault="002C652B" w14:paraId="62712EAB"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2C652B" w:rsidP="00F12280" w:rsidRDefault="002C652B" w14:paraId="2B18519B"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2C652B" w:rsidP="00F12280" w:rsidRDefault="002C652B" w14:paraId="5EFF67F8" w14:textId="77777777">
            <w:pPr>
              <w:tabs>
                <w:tab w:val="right" w:leader="dot" w:pos="2043"/>
              </w:tabs>
              <w:spacing w:before="120" w:line="240" w:lineRule="atLeast"/>
              <w:ind w:left="483"/>
              <w:jc w:val="left"/>
              <w:rPr>
                <w:sz w:val="18"/>
                <w:szCs w:val="18"/>
                <w:lang w:val="nl-BE"/>
              </w:rPr>
            </w:pPr>
          </w:p>
        </w:tc>
      </w:tr>
      <w:tr w:rsidRPr="00FF0207" w:rsidR="002C652B" w:rsidTr="002C652B" w14:paraId="6137510F" w14:textId="77777777">
        <w:trPr>
          <w:trHeight w:val="283"/>
        </w:trPr>
        <w:tc>
          <w:tcPr>
            <w:tcW w:w="5613" w:type="dxa"/>
            <w:tcBorders>
              <w:top w:val="nil"/>
              <w:left w:val="nil"/>
              <w:bottom w:val="nil"/>
              <w:right w:val="nil"/>
            </w:tcBorders>
            <w:vAlign w:val="center"/>
          </w:tcPr>
          <w:p w:rsidRPr="00FF0207" w:rsidR="002C652B" w:rsidP="002C652B" w:rsidRDefault="002C652B" w14:paraId="6BB90672" w14:textId="77777777">
            <w:pPr>
              <w:tabs>
                <w:tab w:val="right" w:leader="dot" w:pos="5387"/>
              </w:tabs>
              <w:spacing w:line="240" w:lineRule="atLeast"/>
              <w:ind w:left="284"/>
              <w:jc w:val="left"/>
              <w:rPr>
                <w:rFonts w:cs="Arial"/>
                <w:sz w:val="18"/>
                <w:lang w:val="nl-BE"/>
              </w:rPr>
            </w:pPr>
            <w:r w:rsidRPr="00FF0207">
              <w:rPr>
                <w:rFonts w:cs="Arial"/>
                <w:sz w:val="18"/>
                <w:lang w:val="nl-BE"/>
              </w:rPr>
              <w:t>Ingevolge een stijging van het deelnemingspercentage</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2C652B" w:rsidRDefault="002C652B" w14:paraId="34392D3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99023</w:t>
            </w:r>
          </w:p>
        </w:tc>
        <w:tc>
          <w:tcPr>
            <w:tcW w:w="2268" w:type="dxa"/>
            <w:tcBorders>
              <w:top w:val="nil"/>
              <w:bottom w:val="nil"/>
              <w:right w:val="single" w:color="auto" w:sz="12" w:space="0"/>
            </w:tcBorders>
            <w:vAlign w:val="center"/>
          </w:tcPr>
          <w:p w:rsidRPr="00FF0207" w:rsidR="002C652B" w:rsidP="002C652B" w:rsidRDefault="002C652B" w14:paraId="10885CB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2C652B" w:rsidRDefault="002C652B" w14:paraId="5A5A9C9E" w14:textId="77777777">
            <w:pPr>
              <w:tabs>
                <w:tab w:val="right" w:leader="dot" w:pos="1901"/>
              </w:tabs>
              <w:spacing w:line="240" w:lineRule="atLeast"/>
              <w:ind w:left="342" w:right="153"/>
              <w:jc w:val="left"/>
              <w:rPr>
                <w:sz w:val="18"/>
                <w:szCs w:val="18"/>
                <w:lang w:val="nl-BE"/>
              </w:rPr>
            </w:pPr>
          </w:p>
        </w:tc>
      </w:tr>
      <w:tr w:rsidRPr="00FF0207" w:rsidR="002C652B" w:rsidTr="002C652B" w14:paraId="4689353E" w14:textId="77777777">
        <w:trPr>
          <w:trHeight w:val="283"/>
        </w:trPr>
        <w:tc>
          <w:tcPr>
            <w:tcW w:w="5613" w:type="dxa"/>
            <w:tcBorders>
              <w:top w:val="nil"/>
              <w:left w:val="nil"/>
              <w:bottom w:val="nil"/>
              <w:right w:val="nil"/>
            </w:tcBorders>
            <w:vAlign w:val="center"/>
          </w:tcPr>
          <w:p w:rsidRPr="00FF0207" w:rsidR="002C652B" w:rsidP="002C652B" w:rsidRDefault="002C652B" w14:paraId="222D895D" w14:textId="77777777">
            <w:pPr>
              <w:tabs>
                <w:tab w:val="right" w:leader="dot" w:pos="5387"/>
              </w:tabs>
              <w:spacing w:line="240" w:lineRule="atLeast"/>
              <w:ind w:left="284"/>
              <w:jc w:val="left"/>
              <w:rPr>
                <w:rFonts w:cs="Arial"/>
                <w:sz w:val="18"/>
                <w:lang w:val="nl-BE"/>
              </w:rPr>
            </w:pPr>
            <w:r w:rsidRPr="00FF0207">
              <w:rPr>
                <w:rFonts w:cs="Arial"/>
                <w:sz w:val="18"/>
                <w:lang w:val="nl-BE"/>
              </w:rPr>
              <w:t>Ingevolge een daling van het deelnemingspercentage</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47FB714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99033</w:t>
            </w:r>
          </w:p>
        </w:tc>
        <w:tc>
          <w:tcPr>
            <w:tcW w:w="2268" w:type="dxa"/>
            <w:tcBorders>
              <w:top w:val="nil"/>
              <w:bottom w:val="nil"/>
              <w:right w:val="single" w:color="auto" w:sz="12" w:space="0"/>
            </w:tcBorders>
            <w:vAlign w:val="center"/>
          </w:tcPr>
          <w:p w:rsidRPr="00FF0207" w:rsidR="002C652B" w:rsidP="00F12280" w:rsidRDefault="002C652B" w14:paraId="1434947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4031835C" w14:textId="77777777">
            <w:pPr>
              <w:tabs>
                <w:tab w:val="right" w:leader="dot" w:pos="1901"/>
              </w:tabs>
              <w:spacing w:line="240" w:lineRule="atLeast"/>
              <w:ind w:left="342" w:right="153"/>
              <w:jc w:val="left"/>
              <w:rPr>
                <w:sz w:val="18"/>
                <w:szCs w:val="18"/>
                <w:lang w:val="nl-BE"/>
              </w:rPr>
            </w:pPr>
          </w:p>
        </w:tc>
      </w:tr>
      <w:tr w:rsidRPr="00FF0207" w:rsidR="002C652B" w:rsidTr="002C652B" w14:paraId="1AF9762C" w14:textId="77777777">
        <w:trPr>
          <w:trHeight w:val="283"/>
        </w:trPr>
        <w:tc>
          <w:tcPr>
            <w:tcW w:w="5613" w:type="dxa"/>
            <w:tcBorders>
              <w:top w:val="nil"/>
              <w:left w:val="nil"/>
              <w:bottom w:val="nil"/>
              <w:right w:val="nil"/>
            </w:tcBorders>
            <w:vAlign w:val="center"/>
          </w:tcPr>
          <w:p w:rsidRPr="00FF0207" w:rsidR="002C652B" w:rsidP="002C652B" w:rsidRDefault="002C652B" w14:paraId="18CC56AE" w14:textId="77777777">
            <w:pPr>
              <w:tabs>
                <w:tab w:val="right" w:leader="dot" w:pos="5387"/>
              </w:tabs>
              <w:spacing w:line="240" w:lineRule="atLeast"/>
              <w:ind w:left="284"/>
              <w:jc w:val="left"/>
              <w:rPr>
                <w:rFonts w:cs="Arial"/>
                <w:sz w:val="18"/>
                <w:lang w:val="nl-BE"/>
              </w:rPr>
            </w:pPr>
            <w:r w:rsidRPr="00FF0207">
              <w:rPr>
                <w:rFonts w:cs="Arial"/>
                <w:sz w:val="18"/>
                <w:lang w:val="nl-BE"/>
              </w:rPr>
              <w:t>Afschrijvingen</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72260BC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99043</w:t>
            </w:r>
          </w:p>
        </w:tc>
        <w:tc>
          <w:tcPr>
            <w:tcW w:w="2268" w:type="dxa"/>
            <w:tcBorders>
              <w:top w:val="nil"/>
              <w:bottom w:val="nil"/>
              <w:right w:val="single" w:color="auto" w:sz="12" w:space="0"/>
            </w:tcBorders>
            <w:vAlign w:val="center"/>
          </w:tcPr>
          <w:p w:rsidRPr="00FF0207" w:rsidR="002C652B" w:rsidP="00F12280" w:rsidRDefault="002C652B" w14:paraId="389FB95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629576BF" w14:textId="77777777">
            <w:pPr>
              <w:tabs>
                <w:tab w:val="right" w:leader="dot" w:pos="1901"/>
              </w:tabs>
              <w:spacing w:line="240" w:lineRule="atLeast"/>
              <w:ind w:left="342" w:right="153"/>
              <w:jc w:val="left"/>
              <w:rPr>
                <w:sz w:val="18"/>
                <w:szCs w:val="18"/>
                <w:lang w:val="nl-BE"/>
              </w:rPr>
            </w:pPr>
          </w:p>
        </w:tc>
      </w:tr>
      <w:tr w:rsidRPr="00FF0207" w:rsidR="002C652B" w:rsidTr="002C652B" w14:paraId="1F3311D8" w14:textId="77777777">
        <w:trPr>
          <w:trHeight w:val="283"/>
        </w:trPr>
        <w:tc>
          <w:tcPr>
            <w:tcW w:w="5613" w:type="dxa"/>
            <w:tcBorders>
              <w:top w:val="nil"/>
              <w:left w:val="nil"/>
              <w:bottom w:val="nil"/>
              <w:right w:val="nil"/>
            </w:tcBorders>
            <w:vAlign w:val="center"/>
          </w:tcPr>
          <w:p w:rsidRPr="00FF0207" w:rsidR="002C652B" w:rsidP="002C652B" w:rsidRDefault="002C652B" w14:paraId="6F374854" w14:textId="77777777">
            <w:pPr>
              <w:tabs>
                <w:tab w:val="right" w:leader="dot" w:pos="5387"/>
              </w:tabs>
              <w:spacing w:line="240" w:lineRule="atLeast"/>
              <w:ind w:left="284"/>
              <w:jc w:val="left"/>
              <w:rPr>
                <w:rFonts w:cs="Arial"/>
                <w:sz w:val="18"/>
                <w:lang w:val="nl-BE"/>
              </w:rPr>
            </w:pPr>
            <w:r w:rsidRPr="00FF0207">
              <w:rPr>
                <w:rFonts w:cs="Arial"/>
                <w:sz w:val="18"/>
                <w:lang w:val="nl-BE"/>
              </w:rPr>
              <w:t>In resultaat genomen verschillen</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36DEB04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99053</w:t>
            </w:r>
          </w:p>
        </w:tc>
        <w:tc>
          <w:tcPr>
            <w:tcW w:w="2268" w:type="dxa"/>
            <w:tcBorders>
              <w:top w:val="nil"/>
              <w:bottom w:val="nil"/>
              <w:right w:val="single" w:color="auto" w:sz="12" w:space="0"/>
            </w:tcBorders>
            <w:vAlign w:val="center"/>
          </w:tcPr>
          <w:p w:rsidRPr="00FF0207" w:rsidR="002C652B" w:rsidP="00F12280" w:rsidRDefault="002C652B" w14:paraId="181CA3A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1DBE0E30" w14:textId="77777777">
            <w:pPr>
              <w:tabs>
                <w:tab w:val="right" w:leader="dot" w:pos="1901"/>
              </w:tabs>
              <w:spacing w:line="240" w:lineRule="atLeast"/>
              <w:ind w:left="342" w:right="153"/>
              <w:jc w:val="left"/>
              <w:rPr>
                <w:sz w:val="18"/>
                <w:szCs w:val="18"/>
                <w:lang w:val="nl-BE"/>
              </w:rPr>
            </w:pPr>
          </w:p>
        </w:tc>
      </w:tr>
      <w:tr w:rsidRPr="00FF0207" w:rsidR="002C652B" w:rsidTr="002C652B" w14:paraId="2F1A1116" w14:textId="77777777">
        <w:trPr>
          <w:trHeight w:val="283"/>
        </w:trPr>
        <w:tc>
          <w:tcPr>
            <w:tcW w:w="5613" w:type="dxa"/>
            <w:tcBorders>
              <w:top w:val="nil"/>
              <w:left w:val="nil"/>
              <w:bottom w:val="nil"/>
              <w:right w:val="nil"/>
            </w:tcBorders>
            <w:vAlign w:val="center"/>
          </w:tcPr>
          <w:p w:rsidRPr="00FF0207" w:rsidR="002C652B" w:rsidP="002C652B" w:rsidRDefault="002C652B" w14:paraId="05404D1C" w14:textId="77777777">
            <w:pPr>
              <w:tabs>
                <w:tab w:val="right" w:leader="dot" w:pos="5387"/>
              </w:tabs>
              <w:spacing w:line="240" w:lineRule="atLeast"/>
              <w:ind w:left="284"/>
              <w:jc w:val="left"/>
              <w:rPr>
                <w:rFonts w:cs="Arial"/>
                <w:sz w:val="18"/>
                <w:lang w:val="nl-BE"/>
              </w:rPr>
            </w:pPr>
            <w:r w:rsidRPr="00FF0207">
              <w:rPr>
                <w:rFonts w:cs="Arial"/>
                <w:sz w:val="18"/>
                <w:lang w:val="nl-BE"/>
              </w:rPr>
              <w:t>Andere wijzigingen</w:t>
            </w:r>
            <w:r w:rsidRPr="00FF0207">
              <w:rPr>
                <w:rFonts w:cs="Arial"/>
                <w:sz w:val="18"/>
                <w:lang w:val="nl-BE"/>
              </w:rPr>
              <w:tab/>
            </w:r>
          </w:p>
        </w:tc>
        <w:tc>
          <w:tcPr>
            <w:tcW w:w="709" w:type="dxa"/>
            <w:tcBorders>
              <w:top w:val="nil"/>
              <w:left w:val="single" w:color="auto" w:sz="12" w:space="0"/>
              <w:bottom w:val="nil"/>
            </w:tcBorders>
            <w:vAlign w:val="center"/>
          </w:tcPr>
          <w:p w:rsidRPr="00FF0207" w:rsidR="002C652B" w:rsidP="00F12280" w:rsidRDefault="002C652B" w14:paraId="0EDAE32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99063</w:t>
            </w:r>
          </w:p>
        </w:tc>
        <w:tc>
          <w:tcPr>
            <w:tcW w:w="2268" w:type="dxa"/>
            <w:tcBorders>
              <w:top w:val="nil"/>
              <w:bottom w:val="nil"/>
              <w:right w:val="single" w:color="auto" w:sz="12" w:space="0"/>
            </w:tcBorders>
            <w:vAlign w:val="center"/>
          </w:tcPr>
          <w:p w:rsidRPr="00FF0207" w:rsidR="002C652B" w:rsidP="00F12280" w:rsidRDefault="002C652B" w14:paraId="7E48D03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4A68BCA6" w14:textId="77777777">
            <w:pPr>
              <w:tabs>
                <w:tab w:val="right" w:leader="dot" w:pos="1901"/>
              </w:tabs>
              <w:spacing w:line="240" w:lineRule="atLeast"/>
              <w:ind w:left="342" w:right="153"/>
              <w:jc w:val="left"/>
              <w:rPr>
                <w:sz w:val="18"/>
                <w:szCs w:val="18"/>
                <w:lang w:val="nl-BE"/>
              </w:rPr>
            </w:pPr>
          </w:p>
        </w:tc>
      </w:tr>
      <w:tr w:rsidRPr="00FF0207" w:rsidR="002C652B" w:rsidTr="002C652B" w14:paraId="716EF999" w14:textId="77777777">
        <w:trPr>
          <w:trHeight w:val="283"/>
        </w:trPr>
        <w:tc>
          <w:tcPr>
            <w:tcW w:w="5613" w:type="dxa"/>
            <w:tcBorders>
              <w:top w:val="nil"/>
              <w:left w:val="nil"/>
              <w:bottom w:val="nil"/>
              <w:right w:val="nil"/>
            </w:tcBorders>
            <w:vAlign w:val="center"/>
          </w:tcPr>
          <w:p w:rsidRPr="00FF0207" w:rsidR="002C652B" w:rsidP="00BE677B" w:rsidRDefault="002C652B" w14:paraId="160E383C" w14:textId="77777777">
            <w:pPr>
              <w:tabs>
                <w:tab w:val="right" w:leader="dot" w:pos="5387"/>
              </w:tabs>
              <w:spacing w:before="120" w:line="240" w:lineRule="atLeast"/>
              <w:jc w:val="left"/>
              <w:rPr>
                <w:rFonts w:cs="Arial"/>
                <w:sz w:val="18"/>
                <w:szCs w:val="18"/>
                <w:lang w:val="nl-BE"/>
              </w:rPr>
            </w:pPr>
            <w:proofErr w:type="spellStart"/>
            <w:r w:rsidRPr="00FF0207">
              <w:rPr>
                <w:rFonts w:cs="Arial"/>
                <w:b/>
                <w:sz w:val="18"/>
                <w:szCs w:val="18"/>
                <w:lang w:val="nl-BE"/>
              </w:rPr>
              <w:t>Nettoboekwaarde</w:t>
            </w:r>
            <w:proofErr w:type="spellEnd"/>
            <w:r w:rsidRPr="00FF0207">
              <w:rPr>
                <w:rFonts w:cs="Arial"/>
                <w:b/>
                <w:sz w:val="18"/>
                <w:szCs w:val="18"/>
                <w:lang w:val="nl-BE"/>
              </w:rPr>
              <w:t xml:space="preserve"> per einde van het boekjaar</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2C652B" w:rsidP="00F12280" w:rsidRDefault="002C652B" w14:paraId="3A9014F6"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99202</w:t>
            </w:r>
          </w:p>
        </w:tc>
        <w:tc>
          <w:tcPr>
            <w:tcW w:w="2268" w:type="dxa"/>
            <w:tcBorders>
              <w:top w:val="nil"/>
              <w:bottom w:val="nil"/>
              <w:right w:val="single" w:color="auto" w:sz="12" w:space="0"/>
            </w:tcBorders>
            <w:vAlign w:val="center"/>
          </w:tcPr>
          <w:p w:rsidRPr="00FF0207" w:rsidR="002C652B" w:rsidP="00F12280" w:rsidRDefault="002C652B" w14:paraId="4480FFED"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2C652B" w:rsidP="00F12280" w:rsidRDefault="002C652B" w14:paraId="23E709C8" w14:textId="77777777">
            <w:pPr>
              <w:tabs>
                <w:tab w:val="right" w:leader="dot" w:pos="2043"/>
              </w:tabs>
              <w:spacing w:before="120" w:line="240" w:lineRule="atLeast"/>
              <w:ind w:left="483"/>
              <w:jc w:val="left"/>
              <w:rPr>
                <w:sz w:val="18"/>
                <w:szCs w:val="18"/>
                <w:lang w:val="nl-BE"/>
              </w:rPr>
            </w:pPr>
          </w:p>
        </w:tc>
      </w:tr>
      <w:tr w:rsidRPr="00FF0207" w:rsidR="00B91DAC" w:rsidTr="00F12280" w14:paraId="59B2021C" w14:textId="77777777">
        <w:trPr>
          <w:trHeight w:val="283"/>
        </w:trPr>
        <w:tc>
          <w:tcPr>
            <w:tcW w:w="5613" w:type="dxa"/>
            <w:tcBorders>
              <w:top w:val="nil"/>
              <w:left w:val="nil"/>
              <w:bottom w:val="nil"/>
              <w:right w:val="nil"/>
            </w:tcBorders>
            <w:vAlign w:val="center"/>
          </w:tcPr>
          <w:p w:rsidRPr="00FF0207" w:rsidR="00B91DAC" w:rsidP="00F12280" w:rsidRDefault="00B91DAC" w14:paraId="496A4869" w14:textId="77777777">
            <w:pPr>
              <w:spacing w:line="240" w:lineRule="atLeast"/>
              <w:jc w:val="left"/>
              <w:rPr>
                <w:rFonts w:cs="Arial"/>
                <w:sz w:val="18"/>
                <w:lang w:val="nl-BE"/>
              </w:rPr>
            </w:pPr>
          </w:p>
        </w:tc>
        <w:tc>
          <w:tcPr>
            <w:tcW w:w="709" w:type="dxa"/>
            <w:tcBorders>
              <w:top w:val="nil"/>
              <w:left w:val="single" w:color="auto" w:sz="12" w:space="0"/>
              <w:bottom w:val="nil"/>
            </w:tcBorders>
            <w:vAlign w:val="center"/>
          </w:tcPr>
          <w:p w:rsidRPr="00FF0207" w:rsidR="00B91DAC" w:rsidP="00F12280" w:rsidRDefault="00B91DAC" w14:paraId="0D68B84B"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91DAC" w:rsidP="00F12280" w:rsidRDefault="00B91DAC" w14:paraId="0572C80D"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nil"/>
              <w:right w:val="nil"/>
            </w:tcBorders>
            <w:vAlign w:val="center"/>
          </w:tcPr>
          <w:p w:rsidRPr="00FF0207" w:rsidR="00B91DAC" w:rsidP="00F12280" w:rsidRDefault="00B91DAC" w14:paraId="1F71540C" w14:textId="77777777">
            <w:pPr>
              <w:tabs>
                <w:tab w:val="right" w:leader="dot" w:pos="2043"/>
              </w:tabs>
              <w:spacing w:line="240" w:lineRule="atLeast"/>
              <w:ind w:left="483"/>
              <w:jc w:val="left"/>
              <w:rPr>
                <w:sz w:val="18"/>
                <w:szCs w:val="18"/>
                <w:lang w:val="nl-BE"/>
              </w:rPr>
            </w:pPr>
          </w:p>
        </w:tc>
      </w:tr>
      <w:tr w:rsidRPr="00C90532" w:rsidR="00F12280" w:rsidTr="00F12280" w14:paraId="123EA747" w14:textId="77777777">
        <w:trPr>
          <w:trHeight w:val="283"/>
        </w:trPr>
        <w:tc>
          <w:tcPr>
            <w:tcW w:w="5613" w:type="dxa"/>
            <w:tcBorders>
              <w:top w:val="nil"/>
              <w:left w:val="nil"/>
              <w:bottom w:val="nil"/>
              <w:right w:val="nil"/>
            </w:tcBorders>
            <w:vAlign w:val="center"/>
          </w:tcPr>
          <w:p w:rsidRPr="00FF0207" w:rsidR="00F12280" w:rsidP="00E71A01" w:rsidRDefault="00BE677B" w14:paraId="1D07DD64" w14:textId="77777777">
            <w:pPr>
              <w:spacing w:line="240" w:lineRule="atLeast"/>
              <w:jc w:val="left"/>
              <w:rPr>
                <w:rFonts w:cs="Arial"/>
                <w:b/>
                <w:smallCaps/>
                <w:lang w:val="nl-BE"/>
              </w:rPr>
            </w:pPr>
            <w:r w:rsidRPr="00FF0207">
              <w:rPr>
                <w:rFonts w:cs="Arial"/>
                <w:b/>
                <w:smallCaps/>
                <w:lang w:val="nl-BE"/>
              </w:rPr>
              <w:t>Negatieve verschillen na toepassing van de vermogensmutatiemethode</w:t>
            </w:r>
          </w:p>
        </w:tc>
        <w:tc>
          <w:tcPr>
            <w:tcW w:w="709" w:type="dxa"/>
            <w:tcBorders>
              <w:top w:val="nil"/>
              <w:left w:val="single" w:color="auto" w:sz="12" w:space="0"/>
              <w:bottom w:val="nil"/>
            </w:tcBorders>
            <w:vAlign w:val="center"/>
          </w:tcPr>
          <w:p w:rsidRPr="00FF0207" w:rsidR="00F12280" w:rsidP="00F12280" w:rsidRDefault="00F12280" w14:paraId="51C50A69"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12280" w:rsidP="00F12280" w:rsidRDefault="00F12280" w14:paraId="0F2D4A1F" w14:textId="77777777">
            <w:pPr>
              <w:tabs>
                <w:tab w:val="right" w:leader="dot" w:pos="1995"/>
              </w:tabs>
              <w:spacing w:line="240" w:lineRule="atLeast"/>
              <w:ind w:left="454"/>
              <w:jc w:val="left"/>
              <w:rPr>
                <w:sz w:val="18"/>
                <w:szCs w:val="18"/>
                <w:lang w:val="nl-BE"/>
              </w:rPr>
            </w:pPr>
          </w:p>
        </w:tc>
        <w:tc>
          <w:tcPr>
            <w:tcW w:w="2268" w:type="dxa"/>
            <w:tcBorders>
              <w:top w:val="nil"/>
              <w:left w:val="single" w:color="auto" w:sz="12" w:space="0"/>
              <w:bottom w:val="single" w:color="auto" w:sz="4" w:space="0"/>
              <w:right w:val="nil"/>
            </w:tcBorders>
            <w:vAlign w:val="center"/>
          </w:tcPr>
          <w:p w:rsidRPr="00FF0207" w:rsidR="00F12280" w:rsidP="00F12280" w:rsidRDefault="00F12280" w14:paraId="578130EC" w14:textId="77777777">
            <w:pPr>
              <w:tabs>
                <w:tab w:val="right" w:leader="dot" w:pos="2043"/>
              </w:tabs>
              <w:spacing w:line="240" w:lineRule="atLeast"/>
              <w:ind w:left="483"/>
              <w:jc w:val="left"/>
              <w:rPr>
                <w:sz w:val="18"/>
                <w:szCs w:val="18"/>
                <w:lang w:val="nl-BE"/>
              </w:rPr>
            </w:pPr>
          </w:p>
        </w:tc>
      </w:tr>
      <w:tr w:rsidRPr="00FF0207" w:rsidR="00BE677B" w:rsidTr="00F12280" w14:paraId="5BBE0078" w14:textId="77777777">
        <w:trPr>
          <w:trHeight w:val="283"/>
        </w:trPr>
        <w:tc>
          <w:tcPr>
            <w:tcW w:w="5613" w:type="dxa"/>
            <w:tcBorders>
              <w:top w:val="nil"/>
              <w:left w:val="nil"/>
              <w:bottom w:val="nil"/>
              <w:right w:val="nil"/>
            </w:tcBorders>
            <w:vAlign w:val="center"/>
          </w:tcPr>
          <w:p w:rsidRPr="00FF0207" w:rsidR="00BE677B" w:rsidP="00BE677B" w:rsidRDefault="00BE677B" w14:paraId="08A40498" w14:textId="77777777">
            <w:pPr>
              <w:tabs>
                <w:tab w:val="right" w:leader="dot" w:pos="5387"/>
              </w:tabs>
              <w:spacing w:before="120" w:line="240" w:lineRule="atLeast"/>
              <w:jc w:val="left"/>
              <w:rPr>
                <w:rFonts w:cs="Arial"/>
                <w:sz w:val="18"/>
                <w:szCs w:val="18"/>
                <w:lang w:val="nl-BE"/>
              </w:rPr>
            </w:pPr>
            <w:proofErr w:type="spellStart"/>
            <w:r w:rsidRPr="00FF0207">
              <w:rPr>
                <w:rFonts w:cs="Arial"/>
                <w:b/>
                <w:sz w:val="18"/>
                <w:szCs w:val="18"/>
                <w:lang w:val="nl-BE"/>
              </w:rPr>
              <w:t>Nettoboekwaarde</w:t>
            </w:r>
            <w:proofErr w:type="spellEnd"/>
            <w:r w:rsidRPr="00FF0207">
              <w:rPr>
                <w:rFonts w:cs="Arial"/>
                <w:b/>
                <w:sz w:val="18"/>
                <w:szCs w:val="18"/>
                <w:lang w:val="nl-BE"/>
              </w:rPr>
              <w:t xml:space="preserve"> per einde van het boekjaar</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BE677B" w:rsidP="00F12280" w:rsidRDefault="00BE677B" w14:paraId="1750FEBB" w14:textId="77777777">
            <w:pPr>
              <w:tabs>
                <w:tab w:val="right" w:leader="dot" w:pos="10631"/>
                <w:tab w:val="right" w:leader="dot" w:pos="10773"/>
              </w:tabs>
              <w:spacing w:before="120" w:line="240" w:lineRule="atLeast"/>
              <w:ind w:right="-113"/>
              <w:jc w:val="left"/>
              <w:rPr>
                <w:sz w:val="16"/>
                <w:szCs w:val="16"/>
                <w:lang w:val="nl-BE"/>
              </w:rPr>
            </w:pPr>
            <w:r w:rsidRPr="00FF0207">
              <w:rPr>
                <w:sz w:val="16"/>
                <w:szCs w:val="16"/>
                <w:lang w:val="nl-BE"/>
              </w:rPr>
              <w:t>99112P</w:t>
            </w:r>
          </w:p>
        </w:tc>
        <w:tc>
          <w:tcPr>
            <w:tcW w:w="2268" w:type="dxa"/>
            <w:tcBorders>
              <w:top w:val="nil"/>
              <w:bottom w:val="nil"/>
              <w:right w:val="single" w:color="auto" w:sz="12" w:space="0"/>
            </w:tcBorders>
            <w:vAlign w:val="center"/>
          </w:tcPr>
          <w:p w:rsidRPr="00FF0207" w:rsidR="00BE677B" w:rsidP="00F12280" w:rsidRDefault="00BE677B" w14:paraId="194918AA" w14:textId="77777777">
            <w:pPr>
              <w:tabs>
                <w:tab w:val="right" w:leader="dot" w:pos="2041"/>
              </w:tabs>
              <w:spacing w:before="120" w:line="240" w:lineRule="atLeast"/>
              <w:ind w:left="482"/>
              <w:jc w:val="left"/>
              <w:rPr>
                <w:sz w:val="18"/>
                <w:szCs w:val="18"/>
                <w:lang w:val="nl-BE"/>
              </w:rPr>
            </w:pPr>
            <w:proofErr w:type="spellStart"/>
            <w:r w:rsidRPr="00FF0207">
              <w:rPr>
                <w:sz w:val="18"/>
                <w:szCs w:val="18"/>
                <w:lang w:val="nl-BE"/>
              </w:rPr>
              <w:t>xxxxxxxxxxxxxxxxx</w:t>
            </w:r>
            <w:proofErr w:type="spellEnd"/>
          </w:p>
        </w:tc>
        <w:tc>
          <w:tcPr>
            <w:tcW w:w="2268" w:type="dxa"/>
            <w:tcBorders>
              <w:top w:val="single" w:color="auto" w:sz="4" w:space="0"/>
              <w:left w:val="single" w:color="auto" w:sz="12" w:space="0"/>
              <w:bottom w:val="single" w:color="auto" w:sz="4" w:space="0"/>
            </w:tcBorders>
            <w:vAlign w:val="center"/>
          </w:tcPr>
          <w:p w:rsidRPr="00FF0207" w:rsidR="00BE677B" w:rsidP="00F12280" w:rsidRDefault="00BE677B" w14:paraId="2443E53C"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BE677B" w:rsidTr="00F12280" w14:paraId="48E12B41" w14:textId="77777777">
        <w:trPr>
          <w:trHeight w:val="283"/>
        </w:trPr>
        <w:tc>
          <w:tcPr>
            <w:tcW w:w="5613" w:type="dxa"/>
            <w:tcBorders>
              <w:top w:val="nil"/>
              <w:left w:val="nil"/>
              <w:bottom w:val="nil"/>
              <w:right w:val="nil"/>
            </w:tcBorders>
            <w:vAlign w:val="center"/>
          </w:tcPr>
          <w:p w:rsidRPr="00FF0207" w:rsidR="00BE677B" w:rsidP="00BE677B" w:rsidRDefault="00BE677B" w14:paraId="2324D4FC" w14:textId="77777777">
            <w:pPr>
              <w:spacing w:before="120" w:line="240" w:lineRule="atLeast"/>
              <w:jc w:val="left"/>
              <w:rPr>
                <w:rFonts w:cs="Arial"/>
                <w:b/>
                <w:sz w:val="18"/>
                <w:lang w:val="nl-BE"/>
              </w:rPr>
            </w:pPr>
            <w:r w:rsidRPr="00FF0207">
              <w:rPr>
                <w:rFonts w:cs="Arial"/>
                <w:b/>
                <w:sz w:val="18"/>
                <w:lang w:val="nl-BE"/>
              </w:rPr>
              <w:t xml:space="preserve">Mutaties tijdens het boekjaar </w:t>
            </w:r>
          </w:p>
        </w:tc>
        <w:tc>
          <w:tcPr>
            <w:tcW w:w="709" w:type="dxa"/>
            <w:tcBorders>
              <w:top w:val="nil"/>
              <w:left w:val="single" w:color="auto" w:sz="12" w:space="0"/>
              <w:bottom w:val="nil"/>
            </w:tcBorders>
            <w:vAlign w:val="center"/>
          </w:tcPr>
          <w:p w:rsidRPr="00FF0207" w:rsidR="00BE677B" w:rsidP="00F12280" w:rsidRDefault="00BE677B" w14:paraId="570B95C5"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BE677B" w:rsidP="00F12280" w:rsidRDefault="00BE677B" w14:paraId="727D98AE" w14:textId="77777777">
            <w:pPr>
              <w:tabs>
                <w:tab w:val="right" w:leader="dot" w:pos="2043"/>
              </w:tabs>
              <w:spacing w:before="120" w:line="240" w:lineRule="atLeast"/>
              <w:ind w:left="482"/>
              <w:jc w:val="left"/>
              <w:rPr>
                <w:sz w:val="18"/>
                <w:szCs w:val="18"/>
                <w:lang w:val="nl-BE"/>
              </w:rPr>
            </w:pPr>
          </w:p>
        </w:tc>
        <w:tc>
          <w:tcPr>
            <w:tcW w:w="2268" w:type="dxa"/>
            <w:tcBorders>
              <w:top w:val="single" w:color="auto" w:sz="4" w:space="0"/>
              <w:left w:val="single" w:color="auto" w:sz="12" w:space="0"/>
              <w:bottom w:val="nil"/>
              <w:right w:val="nil"/>
            </w:tcBorders>
            <w:vAlign w:val="center"/>
          </w:tcPr>
          <w:p w:rsidRPr="00FF0207" w:rsidR="00BE677B" w:rsidP="00F12280" w:rsidRDefault="00BE677B" w14:paraId="57573D8D" w14:textId="77777777">
            <w:pPr>
              <w:tabs>
                <w:tab w:val="right" w:leader="dot" w:pos="2043"/>
              </w:tabs>
              <w:spacing w:before="120" w:line="240" w:lineRule="atLeast"/>
              <w:ind w:left="483"/>
              <w:jc w:val="left"/>
              <w:rPr>
                <w:sz w:val="18"/>
                <w:szCs w:val="18"/>
                <w:lang w:val="nl-BE"/>
              </w:rPr>
            </w:pPr>
          </w:p>
        </w:tc>
      </w:tr>
      <w:tr w:rsidRPr="00FF0207" w:rsidR="00BE677B" w:rsidTr="00F12280" w14:paraId="6736FB0C" w14:textId="77777777">
        <w:trPr>
          <w:trHeight w:val="283"/>
        </w:trPr>
        <w:tc>
          <w:tcPr>
            <w:tcW w:w="5613" w:type="dxa"/>
            <w:tcBorders>
              <w:top w:val="nil"/>
              <w:left w:val="nil"/>
              <w:bottom w:val="nil"/>
              <w:right w:val="nil"/>
            </w:tcBorders>
            <w:vAlign w:val="center"/>
          </w:tcPr>
          <w:p w:rsidRPr="00FF0207" w:rsidR="00BE677B" w:rsidP="00BE677B" w:rsidRDefault="00BE677B" w14:paraId="01453F13" w14:textId="77777777">
            <w:pPr>
              <w:tabs>
                <w:tab w:val="right" w:leader="dot" w:pos="5387"/>
              </w:tabs>
              <w:spacing w:line="240" w:lineRule="atLeast"/>
              <w:ind w:left="284"/>
              <w:jc w:val="left"/>
              <w:rPr>
                <w:rFonts w:cs="Arial"/>
                <w:sz w:val="18"/>
                <w:lang w:val="nl-BE"/>
              </w:rPr>
            </w:pPr>
            <w:r w:rsidRPr="00FF0207">
              <w:rPr>
                <w:rFonts w:cs="Arial"/>
                <w:sz w:val="18"/>
                <w:lang w:val="nl-BE"/>
              </w:rPr>
              <w:t>Ingevolge een stijging van het deelnemingspercentage</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BE677B" w:rsidRDefault="00BE677B" w14:paraId="589162F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99024</w:t>
            </w:r>
          </w:p>
        </w:tc>
        <w:tc>
          <w:tcPr>
            <w:tcW w:w="2268" w:type="dxa"/>
            <w:tcBorders>
              <w:top w:val="nil"/>
              <w:bottom w:val="nil"/>
              <w:right w:val="single" w:color="auto" w:sz="12" w:space="0"/>
            </w:tcBorders>
            <w:vAlign w:val="center"/>
          </w:tcPr>
          <w:p w:rsidRPr="00FF0207" w:rsidR="00BE677B" w:rsidP="00BE677B" w:rsidRDefault="00BE677B" w14:paraId="5C8D836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E677B" w:rsidP="00BE677B" w:rsidRDefault="00BE677B" w14:paraId="3BF5FEA6" w14:textId="77777777">
            <w:pPr>
              <w:tabs>
                <w:tab w:val="right" w:leader="dot" w:pos="1901"/>
              </w:tabs>
              <w:spacing w:line="240" w:lineRule="atLeast"/>
              <w:ind w:left="342" w:right="153"/>
              <w:jc w:val="left"/>
              <w:rPr>
                <w:sz w:val="18"/>
                <w:szCs w:val="18"/>
                <w:lang w:val="nl-BE"/>
              </w:rPr>
            </w:pPr>
          </w:p>
        </w:tc>
      </w:tr>
      <w:tr w:rsidRPr="00FF0207" w:rsidR="00BE677B" w:rsidTr="00F12280" w14:paraId="125E7DA0" w14:textId="77777777">
        <w:trPr>
          <w:trHeight w:val="283"/>
        </w:trPr>
        <w:tc>
          <w:tcPr>
            <w:tcW w:w="5613" w:type="dxa"/>
            <w:tcBorders>
              <w:top w:val="nil"/>
              <w:left w:val="nil"/>
              <w:bottom w:val="nil"/>
              <w:right w:val="nil"/>
            </w:tcBorders>
            <w:vAlign w:val="center"/>
          </w:tcPr>
          <w:p w:rsidRPr="00FF0207" w:rsidR="00BE677B" w:rsidP="00BE677B" w:rsidRDefault="00BE677B" w14:paraId="4349E5E8" w14:textId="77777777">
            <w:pPr>
              <w:tabs>
                <w:tab w:val="right" w:leader="dot" w:pos="5387"/>
              </w:tabs>
              <w:spacing w:line="240" w:lineRule="atLeast"/>
              <w:ind w:left="284"/>
              <w:jc w:val="left"/>
              <w:rPr>
                <w:rFonts w:cs="Arial"/>
                <w:sz w:val="18"/>
                <w:lang w:val="nl-BE"/>
              </w:rPr>
            </w:pPr>
            <w:r w:rsidRPr="00FF0207">
              <w:rPr>
                <w:rFonts w:cs="Arial"/>
                <w:sz w:val="18"/>
                <w:lang w:val="nl-BE"/>
              </w:rPr>
              <w:t>Ingevolge een daling van het deelnemingspercentage</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F12280" w:rsidRDefault="00BE677B" w14:paraId="0505DA5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99034</w:t>
            </w:r>
          </w:p>
        </w:tc>
        <w:tc>
          <w:tcPr>
            <w:tcW w:w="2268" w:type="dxa"/>
            <w:tcBorders>
              <w:top w:val="nil"/>
              <w:bottom w:val="nil"/>
              <w:right w:val="single" w:color="auto" w:sz="12" w:space="0"/>
            </w:tcBorders>
            <w:vAlign w:val="center"/>
          </w:tcPr>
          <w:p w:rsidRPr="00FF0207" w:rsidR="00BE677B" w:rsidP="00F12280" w:rsidRDefault="00BE677B" w14:paraId="4C96D68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E677B" w:rsidP="00F12280" w:rsidRDefault="00BE677B" w14:paraId="51B11AD0" w14:textId="77777777">
            <w:pPr>
              <w:tabs>
                <w:tab w:val="right" w:leader="dot" w:pos="1901"/>
              </w:tabs>
              <w:spacing w:line="240" w:lineRule="atLeast"/>
              <w:ind w:left="342" w:right="153"/>
              <w:jc w:val="left"/>
              <w:rPr>
                <w:sz w:val="18"/>
                <w:szCs w:val="18"/>
                <w:lang w:val="nl-BE"/>
              </w:rPr>
            </w:pPr>
          </w:p>
        </w:tc>
      </w:tr>
      <w:tr w:rsidRPr="00FF0207" w:rsidR="00BE677B" w:rsidTr="00F12280" w14:paraId="06A9D499" w14:textId="77777777">
        <w:trPr>
          <w:trHeight w:val="283"/>
        </w:trPr>
        <w:tc>
          <w:tcPr>
            <w:tcW w:w="5613" w:type="dxa"/>
            <w:tcBorders>
              <w:top w:val="nil"/>
              <w:left w:val="nil"/>
              <w:bottom w:val="nil"/>
              <w:right w:val="nil"/>
            </w:tcBorders>
            <w:vAlign w:val="center"/>
          </w:tcPr>
          <w:p w:rsidRPr="00FF0207" w:rsidR="00BE677B" w:rsidP="00BE677B" w:rsidRDefault="00BE677B" w14:paraId="4E06115B" w14:textId="77777777">
            <w:pPr>
              <w:tabs>
                <w:tab w:val="right" w:leader="dot" w:pos="5387"/>
              </w:tabs>
              <w:spacing w:line="240" w:lineRule="atLeast"/>
              <w:ind w:left="284"/>
              <w:jc w:val="left"/>
              <w:rPr>
                <w:rFonts w:cs="Arial"/>
                <w:sz w:val="18"/>
                <w:lang w:val="nl-BE"/>
              </w:rPr>
            </w:pPr>
            <w:r w:rsidRPr="00FF0207">
              <w:rPr>
                <w:rFonts w:cs="Arial"/>
                <w:sz w:val="18"/>
                <w:lang w:val="nl-BE"/>
              </w:rPr>
              <w:t>Afschrijvingen</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F12280" w:rsidRDefault="00BE677B" w14:paraId="59D4ACA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99044</w:t>
            </w:r>
          </w:p>
        </w:tc>
        <w:tc>
          <w:tcPr>
            <w:tcW w:w="2268" w:type="dxa"/>
            <w:tcBorders>
              <w:top w:val="nil"/>
              <w:bottom w:val="nil"/>
              <w:right w:val="single" w:color="auto" w:sz="12" w:space="0"/>
            </w:tcBorders>
            <w:vAlign w:val="center"/>
          </w:tcPr>
          <w:p w:rsidRPr="00FF0207" w:rsidR="00BE677B" w:rsidP="00F12280" w:rsidRDefault="00BE677B" w14:paraId="4EF1097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E677B" w:rsidP="00F12280" w:rsidRDefault="00BE677B" w14:paraId="10040E6B" w14:textId="77777777">
            <w:pPr>
              <w:tabs>
                <w:tab w:val="right" w:leader="dot" w:pos="1901"/>
              </w:tabs>
              <w:spacing w:line="240" w:lineRule="atLeast"/>
              <w:ind w:left="342" w:right="153"/>
              <w:jc w:val="left"/>
              <w:rPr>
                <w:sz w:val="18"/>
                <w:szCs w:val="18"/>
                <w:lang w:val="nl-BE"/>
              </w:rPr>
            </w:pPr>
          </w:p>
        </w:tc>
      </w:tr>
      <w:tr w:rsidRPr="00FF0207" w:rsidR="00BE677B" w:rsidTr="00F12280" w14:paraId="4C86E498" w14:textId="77777777">
        <w:trPr>
          <w:trHeight w:val="283"/>
        </w:trPr>
        <w:tc>
          <w:tcPr>
            <w:tcW w:w="5613" w:type="dxa"/>
            <w:tcBorders>
              <w:top w:val="nil"/>
              <w:left w:val="nil"/>
              <w:bottom w:val="nil"/>
              <w:right w:val="nil"/>
            </w:tcBorders>
            <w:vAlign w:val="center"/>
          </w:tcPr>
          <w:p w:rsidRPr="00FF0207" w:rsidR="00BE677B" w:rsidP="00BE677B" w:rsidRDefault="00BE677B" w14:paraId="3C4DAE20" w14:textId="77777777">
            <w:pPr>
              <w:tabs>
                <w:tab w:val="right" w:leader="dot" w:pos="5387"/>
              </w:tabs>
              <w:spacing w:line="240" w:lineRule="atLeast"/>
              <w:ind w:left="284"/>
              <w:jc w:val="left"/>
              <w:rPr>
                <w:rFonts w:cs="Arial"/>
                <w:sz w:val="18"/>
                <w:lang w:val="nl-BE"/>
              </w:rPr>
            </w:pPr>
            <w:r w:rsidRPr="00FF0207">
              <w:rPr>
                <w:rFonts w:cs="Arial"/>
                <w:sz w:val="18"/>
                <w:lang w:val="nl-BE"/>
              </w:rPr>
              <w:t>In resultaat genomen verschillen</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F12280" w:rsidRDefault="00BE677B" w14:paraId="0B1DD27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99054</w:t>
            </w:r>
          </w:p>
        </w:tc>
        <w:tc>
          <w:tcPr>
            <w:tcW w:w="2268" w:type="dxa"/>
            <w:tcBorders>
              <w:top w:val="nil"/>
              <w:bottom w:val="nil"/>
              <w:right w:val="single" w:color="auto" w:sz="12" w:space="0"/>
            </w:tcBorders>
            <w:vAlign w:val="center"/>
          </w:tcPr>
          <w:p w:rsidRPr="00FF0207" w:rsidR="00BE677B" w:rsidP="00F12280" w:rsidRDefault="00BE677B" w14:paraId="1220456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E677B" w:rsidP="00F12280" w:rsidRDefault="00BE677B" w14:paraId="7B14156D" w14:textId="77777777">
            <w:pPr>
              <w:tabs>
                <w:tab w:val="right" w:leader="dot" w:pos="1901"/>
              </w:tabs>
              <w:spacing w:line="240" w:lineRule="atLeast"/>
              <w:ind w:left="342" w:right="153"/>
              <w:jc w:val="left"/>
              <w:rPr>
                <w:sz w:val="18"/>
                <w:szCs w:val="18"/>
                <w:lang w:val="nl-BE"/>
              </w:rPr>
            </w:pPr>
          </w:p>
        </w:tc>
      </w:tr>
      <w:tr w:rsidRPr="00FF0207" w:rsidR="00BE677B" w:rsidTr="00F12280" w14:paraId="435E4E4E" w14:textId="77777777">
        <w:trPr>
          <w:trHeight w:val="283"/>
        </w:trPr>
        <w:tc>
          <w:tcPr>
            <w:tcW w:w="5613" w:type="dxa"/>
            <w:tcBorders>
              <w:top w:val="nil"/>
              <w:left w:val="nil"/>
              <w:bottom w:val="nil"/>
              <w:right w:val="nil"/>
            </w:tcBorders>
            <w:vAlign w:val="center"/>
          </w:tcPr>
          <w:p w:rsidRPr="00FF0207" w:rsidR="00BE677B" w:rsidP="00BE677B" w:rsidRDefault="00BE677B" w14:paraId="6DFC6791" w14:textId="77777777">
            <w:pPr>
              <w:tabs>
                <w:tab w:val="right" w:leader="dot" w:pos="5387"/>
              </w:tabs>
              <w:spacing w:line="240" w:lineRule="atLeast"/>
              <w:ind w:left="284"/>
              <w:jc w:val="left"/>
              <w:rPr>
                <w:rFonts w:cs="Arial"/>
                <w:sz w:val="18"/>
                <w:lang w:val="nl-BE"/>
              </w:rPr>
            </w:pPr>
            <w:r w:rsidRPr="00FF0207">
              <w:rPr>
                <w:rFonts w:cs="Arial"/>
                <w:sz w:val="18"/>
                <w:lang w:val="nl-BE"/>
              </w:rPr>
              <w:t>Andere wijzigingen</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F12280" w:rsidRDefault="00BE677B" w14:paraId="071E296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99064</w:t>
            </w:r>
          </w:p>
        </w:tc>
        <w:tc>
          <w:tcPr>
            <w:tcW w:w="2268" w:type="dxa"/>
            <w:tcBorders>
              <w:top w:val="nil"/>
              <w:bottom w:val="nil"/>
              <w:right w:val="single" w:color="auto" w:sz="12" w:space="0"/>
            </w:tcBorders>
            <w:vAlign w:val="center"/>
          </w:tcPr>
          <w:p w:rsidRPr="00FF0207" w:rsidR="00BE677B" w:rsidP="00F12280" w:rsidRDefault="00BE677B" w14:paraId="2B27147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E677B" w:rsidP="00F12280" w:rsidRDefault="00BE677B" w14:paraId="15499824" w14:textId="77777777">
            <w:pPr>
              <w:tabs>
                <w:tab w:val="right" w:leader="dot" w:pos="1901"/>
              </w:tabs>
              <w:spacing w:line="240" w:lineRule="atLeast"/>
              <w:ind w:left="342" w:right="153"/>
              <w:jc w:val="left"/>
              <w:rPr>
                <w:sz w:val="18"/>
                <w:szCs w:val="18"/>
                <w:lang w:val="nl-BE"/>
              </w:rPr>
            </w:pPr>
          </w:p>
        </w:tc>
      </w:tr>
      <w:tr w:rsidRPr="00FF0207" w:rsidR="00BE677B" w:rsidTr="00F12280" w14:paraId="515CF946" w14:textId="77777777">
        <w:trPr>
          <w:trHeight w:val="283"/>
        </w:trPr>
        <w:tc>
          <w:tcPr>
            <w:tcW w:w="5613" w:type="dxa"/>
            <w:tcBorders>
              <w:top w:val="nil"/>
              <w:left w:val="nil"/>
              <w:bottom w:val="nil"/>
              <w:right w:val="nil"/>
            </w:tcBorders>
            <w:vAlign w:val="center"/>
          </w:tcPr>
          <w:p w:rsidRPr="00FF0207" w:rsidR="00BE677B" w:rsidP="00BE677B" w:rsidRDefault="00BE677B" w14:paraId="13EEED24" w14:textId="77777777">
            <w:pPr>
              <w:tabs>
                <w:tab w:val="right" w:leader="dot" w:pos="5387"/>
              </w:tabs>
              <w:spacing w:before="120" w:after="60" w:line="240" w:lineRule="atLeast"/>
              <w:jc w:val="left"/>
              <w:rPr>
                <w:rFonts w:cs="Arial"/>
                <w:sz w:val="18"/>
                <w:szCs w:val="18"/>
                <w:lang w:val="nl-BE"/>
              </w:rPr>
            </w:pPr>
            <w:proofErr w:type="spellStart"/>
            <w:r w:rsidRPr="00FF0207">
              <w:rPr>
                <w:rFonts w:cs="Arial"/>
                <w:b/>
                <w:sz w:val="18"/>
                <w:szCs w:val="18"/>
                <w:lang w:val="nl-BE"/>
              </w:rPr>
              <w:t>Nettoboekwaarde</w:t>
            </w:r>
            <w:proofErr w:type="spellEnd"/>
            <w:r w:rsidRPr="00FF0207">
              <w:rPr>
                <w:rFonts w:cs="Arial"/>
                <w:b/>
                <w:sz w:val="18"/>
                <w:szCs w:val="18"/>
                <w:lang w:val="nl-BE"/>
              </w:rPr>
              <w:t xml:space="preserve"> per einde van het boekjaar</w:t>
            </w:r>
            <w:r w:rsidRPr="00FF0207">
              <w:rPr>
                <w:rFonts w:cs="Arial"/>
                <w:sz w:val="18"/>
                <w:szCs w:val="18"/>
                <w:lang w:val="nl-BE"/>
              </w:rPr>
              <w:tab/>
            </w:r>
          </w:p>
        </w:tc>
        <w:tc>
          <w:tcPr>
            <w:tcW w:w="709" w:type="dxa"/>
            <w:tcBorders>
              <w:top w:val="nil"/>
              <w:left w:val="single" w:color="auto" w:sz="12" w:space="0"/>
              <w:bottom w:val="single" w:color="auto" w:sz="12" w:space="0"/>
            </w:tcBorders>
            <w:vAlign w:val="center"/>
          </w:tcPr>
          <w:p w:rsidRPr="00FF0207" w:rsidR="00BE677B" w:rsidP="00F12280" w:rsidRDefault="00BE677B" w14:paraId="500C39A5" w14:textId="77777777">
            <w:pPr>
              <w:tabs>
                <w:tab w:val="right" w:leader="dot" w:pos="10631"/>
                <w:tab w:val="right" w:leader="dot" w:pos="10773"/>
              </w:tabs>
              <w:spacing w:before="120" w:after="60" w:line="240" w:lineRule="atLeast"/>
              <w:jc w:val="left"/>
              <w:rPr>
                <w:sz w:val="16"/>
                <w:szCs w:val="16"/>
                <w:lang w:val="nl-BE"/>
              </w:rPr>
            </w:pPr>
            <w:r w:rsidRPr="00FF0207">
              <w:rPr>
                <w:sz w:val="16"/>
                <w:szCs w:val="16"/>
                <w:lang w:val="nl-BE"/>
              </w:rPr>
              <w:t>99112</w:t>
            </w:r>
          </w:p>
        </w:tc>
        <w:tc>
          <w:tcPr>
            <w:tcW w:w="2268" w:type="dxa"/>
            <w:tcBorders>
              <w:top w:val="nil"/>
              <w:bottom w:val="single" w:color="auto" w:sz="12" w:space="0"/>
              <w:right w:val="single" w:color="auto" w:sz="12" w:space="0"/>
            </w:tcBorders>
            <w:vAlign w:val="center"/>
          </w:tcPr>
          <w:p w:rsidRPr="00FF0207" w:rsidR="00BE677B" w:rsidP="00F12280" w:rsidRDefault="00BE677B" w14:paraId="000C584B" w14:textId="77777777">
            <w:pPr>
              <w:tabs>
                <w:tab w:val="right" w:leader="dot" w:pos="2041"/>
              </w:tabs>
              <w:spacing w:before="120" w:after="6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nil"/>
            </w:tcBorders>
            <w:vAlign w:val="center"/>
          </w:tcPr>
          <w:p w:rsidRPr="00FF0207" w:rsidR="00BE677B" w:rsidP="00F12280" w:rsidRDefault="00BE677B" w14:paraId="74A3F78E" w14:textId="77777777">
            <w:pPr>
              <w:tabs>
                <w:tab w:val="right" w:leader="dot" w:pos="2043"/>
              </w:tabs>
              <w:spacing w:before="120" w:after="60" w:line="240" w:lineRule="atLeast"/>
              <w:ind w:left="483"/>
              <w:jc w:val="left"/>
              <w:rPr>
                <w:sz w:val="18"/>
                <w:szCs w:val="18"/>
                <w:lang w:val="nl-BE"/>
              </w:rPr>
            </w:pPr>
          </w:p>
        </w:tc>
      </w:tr>
    </w:tbl>
    <w:p w:rsidRPr="00FF0207" w:rsidR="00B91DAC" w:rsidP="00432B5E" w:rsidRDefault="00B91DAC" w14:paraId="76D3CF43" w14:textId="77777777">
      <w:pPr>
        <w:tabs>
          <w:tab w:val="right" w:leader="dot" w:pos="10631"/>
          <w:tab w:val="right" w:leader="dot" w:pos="10773"/>
        </w:tabs>
        <w:spacing w:line="240" w:lineRule="auto"/>
        <w:jc w:val="left"/>
        <w:rPr>
          <w:sz w:val="18"/>
          <w:szCs w:val="18"/>
          <w:lang w:val="nl-BE"/>
        </w:rPr>
      </w:pPr>
    </w:p>
    <w:p w:rsidRPr="00FF0207" w:rsidR="00B91DAC" w:rsidP="00432B5E" w:rsidRDefault="00B91DAC" w14:paraId="36C33F91" w14:textId="77777777">
      <w:pPr>
        <w:tabs>
          <w:tab w:val="right" w:leader="dot" w:pos="10631"/>
          <w:tab w:val="right" w:leader="dot" w:pos="10773"/>
        </w:tabs>
        <w:spacing w:line="240" w:lineRule="auto"/>
        <w:jc w:val="left"/>
        <w:rPr>
          <w:sz w:val="18"/>
          <w:szCs w:val="18"/>
          <w:lang w:val="nl-BE"/>
        </w:rPr>
      </w:pPr>
    </w:p>
    <w:p w:rsidRPr="00FF0207" w:rsidR="00B91DAC" w:rsidP="00432B5E" w:rsidRDefault="00B91DAC" w14:paraId="7B6A6BD3" w14:textId="77777777">
      <w:pPr>
        <w:tabs>
          <w:tab w:val="right" w:leader="dot" w:pos="10631"/>
          <w:tab w:val="right" w:leader="dot" w:pos="10773"/>
        </w:tabs>
        <w:spacing w:line="240" w:lineRule="auto"/>
        <w:jc w:val="left"/>
        <w:rPr>
          <w:sz w:val="18"/>
          <w:szCs w:val="18"/>
          <w:lang w:val="nl-BE"/>
        </w:rPr>
        <w:sectPr w:rsidRPr="00FF0207" w:rsidR="00B91DAC"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D16FB5" w:rsidTr="00524201" w14:paraId="76B16535"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D16FB5" w:rsidP="00BE677B" w:rsidRDefault="00D16FB5" w14:paraId="3CB768CD" w14:textId="77777777">
            <w:pPr>
              <w:spacing w:line="240" w:lineRule="atLeast"/>
              <w:jc w:val="left"/>
              <w:rPr>
                <w:lang w:val="nl-BE"/>
              </w:rPr>
            </w:pPr>
            <w:r w:rsidRPr="00FF0207">
              <w:rPr>
                <w:lang w:val="nl-BE"/>
              </w:rPr>
              <w:lastRenderedPageBreak/>
              <w:t>N</w:t>
            </w:r>
            <w:r w:rsidRPr="00FF0207" w:rsidR="00BE677B">
              <w:rPr>
                <w:lang w:val="nl-BE"/>
              </w:rPr>
              <w:t>r.</w:t>
            </w:r>
          </w:p>
        </w:tc>
        <w:tc>
          <w:tcPr>
            <w:tcW w:w="2891" w:type="dxa"/>
            <w:tcBorders>
              <w:left w:val="single" w:color="auto" w:sz="6" w:space="0"/>
              <w:bottom w:val="single" w:color="auto" w:sz="6" w:space="0"/>
              <w:right w:val="single" w:color="auto" w:sz="6" w:space="0"/>
            </w:tcBorders>
            <w:vAlign w:val="center"/>
          </w:tcPr>
          <w:p w:rsidRPr="00FF0207" w:rsidR="00D16FB5" w:rsidP="00524201" w:rsidRDefault="00D16FB5" w14:paraId="633C50B8"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D16FB5" w:rsidP="00524201" w:rsidRDefault="00D16FB5" w14:paraId="1BF1914A"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D16FB5" w:rsidP="00377328" w:rsidRDefault="00D16FB5" w14:paraId="1D5F93AF"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.13</w:t>
            </w:r>
          </w:p>
        </w:tc>
      </w:tr>
    </w:tbl>
    <w:p w:rsidRPr="00FF0207" w:rsidR="00D16FB5" w:rsidP="00C65E59" w:rsidRDefault="00D16FB5" w14:paraId="0E848AC8" w14:textId="77777777">
      <w:pPr>
        <w:spacing w:line="240" w:lineRule="auto"/>
        <w:jc w:val="left"/>
        <w:rPr>
          <w:sz w:val="18"/>
          <w:szCs w:val="18"/>
          <w:lang w:val="nl-BE"/>
        </w:rPr>
      </w:pPr>
    </w:p>
    <w:p w:rsidRPr="00FF0207" w:rsidR="00BE677B" w:rsidP="00B468A8" w:rsidRDefault="00BE677B" w14:paraId="0DCCDD1F" w14:textId="77777777">
      <w:pPr>
        <w:spacing w:before="120" w:line="240" w:lineRule="atLeast"/>
        <w:rPr>
          <w:sz w:val="18"/>
          <w:lang w:val="nl-BE"/>
        </w:rPr>
      </w:pPr>
      <w:r w:rsidRPr="00FF0207">
        <w:rPr>
          <w:b/>
          <w:lang w:val="nl-BE"/>
        </w:rPr>
        <w:t>STAAT VAN DE SCHULDEN</w:t>
      </w:r>
    </w:p>
    <w:p w:rsidRPr="00FF0207" w:rsidR="00F031D4" w:rsidP="00B468A8" w:rsidRDefault="00F031D4" w14:paraId="074BA629" w14:textId="77777777">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Pr="00FF0207" w:rsidR="00C7479E" w:rsidTr="00C7479E" w14:paraId="585807C5" w14:textId="77777777">
        <w:trPr>
          <w:trHeight w:val="283"/>
        </w:trPr>
        <w:tc>
          <w:tcPr>
            <w:tcW w:w="7880" w:type="dxa"/>
            <w:tcBorders>
              <w:top w:val="nil"/>
              <w:left w:val="nil"/>
              <w:bottom w:val="nil"/>
              <w:right w:val="nil"/>
            </w:tcBorders>
            <w:vAlign w:val="center"/>
          </w:tcPr>
          <w:p w:rsidRPr="00FF0207" w:rsidR="00C7479E" w:rsidP="009D4CF8" w:rsidRDefault="00C7479E" w14:paraId="7C3239B3" w14:textId="77777777">
            <w:pPr>
              <w:tabs>
                <w:tab w:val="right" w:leader="dot" w:pos="10631"/>
                <w:tab w:val="right" w:leader="dot" w:pos="10773"/>
              </w:tabs>
              <w:spacing w:line="240" w:lineRule="atLeast"/>
              <w:jc w:val="left"/>
              <w:rPr>
                <w:sz w:val="16"/>
                <w:szCs w:val="16"/>
                <w:lang w:val="nl-BE"/>
              </w:rPr>
            </w:pPr>
          </w:p>
        </w:tc>
        <w:tc>
          <w:tcPr>
            <w:tcW w:w="709" w:type="dxa"/>
            <w:tcBorders>
              <w:bottom w:val="single" w:color="auto" w:sz="12" w:space="0"/>
            </w:tcBorders>
            <w:vAlign w:val="center"/>
          </w:tcPr>
          <w:p w:rsidRPr="00FF0207" w:rsidR="00C7479E" w:rsidP="009D4CF8" w:rsidRDefault="00C7479E" w14:paraId="2DDC7AD2"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C7479E" w:rsidP="009D4CF8" w:rsidRDefault="00BE677B" w14:paraId="7E608840"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C7479E" w:rsidTr="00C7479E" w14:paraId="16C98AC5" w14:textId="77777777">
        <w:trPr>
          <w:trHeight w:val="283"/>
        </w:trPr>
        <w:tc>
          <w:tcPr>
            <w:tcW w:w="7880" w:type="dxa"/>
            <w:tcBorders>
              <w:top w:val="nil"/>
              <w:left w:val="nil"/>
              <w:bottom w:val="nil"/>
              <w:right w:val="nil"/>
            </w:tcBorders>
            <w:vAlign w:val="center"/>
          </w:tcPr>
          <w:p w:rsidRPr="00FF0207" w:rsidR="00C7479E" w:rsidP="009D4CF8" w:rsidRDefault="00BE677B" w14:paraId="442EE89B" w14:textId="77777777">
            <w:pPr>
              <w:tabs>
                <w:tab w:val="right" w:leader="dot" w:pos="4678"/>
              </w:tabs>
              <w:spacing w:before="120" w:line="240" w:lineRule="atLeast"/>
              <w:jc w:val="left"/>
              <w:rPr>
                <w:b/>
                <w:sz w:val="18"/>
                <w:szCs w:val="18"/>
                <w:lang w:val="nl-BE"/>
              </w:rPr>
            </w:pPr>
            <w:r w:rsidRPr="00FF0207">
              <w:rPr>
                <w:rFonts w:cs="Arial"/>
                <w:b/>
                <w:smallCaps/>
                <w:lang w:val="nl-BE"/>
              </w:rPr>
              <w:t xml:space="preserve">Uitsplitsing van de schulden met een oorspronkelijke looptijd van meer dan </w:t>
            </w:r>
            <w:r w:rsidRPr="00FF0207" w:rsidR="00C65E59">
              <w:rPr>
                <w:rFonts w:cs="Arial"/>
                <w:b/>
                <w:smallCaps/>
                <w:lang w:val="nl-BE"/>
              </w:rPr>
              <w:t>éé</w:t>
            </w:r>
            <w:r w:rsidRPr="00FF0207">
              <w:rPr>
                <w:rFonts w:cs="Arial"/>
                <w:b/>
                <w:smallCaps/>
                <w:lang w:val="nl-BE"/>
              </w:rPr>
              <w:t>n jaar, naargelang hun resterende looptijd</w:t>
            </w:r>
          </w:p>
        </w:tc>
        <w:tc>
          <w:tcPr>
            <w:tcW w:w="709" w:type="dxa"/>
            <w:tcBorders>
              <w:top w:val="nil"/>
              <w:left w:val="single" w:color="auto" w:sz="12" w:space="0"/>
              <w:bottom w:val="nil"/>
            </w:tcBorders>
            <w:vAlign w:val="center"/>
          </w:tcPr>
          <w:p w:rsidRPr="00FF0207" w:rsidR="00C7479E" w:rsidP="009D4CF8" w:rsidRDefault="00C7479E" w14:paraId="569E6C8E"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C7479E" w:rsidP="005C7E82" w:rsidRDefault="00C7479E" w14:paraId="16B77328" w14:textId="77777777">
            <w:pPr>
              <w:tabs>
                <w:tab w:val="right" w:leader="dot" w:pos="2043"/>
              </w:tabs>
              <w:spacing w:before="120" w:line="240" w:lineRule="atLeast"/>
              <w:jc w:val="left"/>
              <w:rPr>
                <w:sz w:val="18"/>
                <w:szCs w:val="18"/>
                <w:lang w:val="nl-BE"/>
              </w:rPr>
            </w:pPr>
          </w:p>
        </w:tc>
      </w:tr>
      <w:tr w:rsidRPr="00C90532" w:rsidR="00C7479E" w:rsidTr="00C7479E" w14:paraId="3EA749C8" w14:textId="77777777">
        <w:trPr>
          <w:trHeight w:val="283"/>
        </w:trPr>
        <w:tc>
          <w:tcPr>
            <w:tcW w:w="7880" w:type="dxa"/>
            <w:tcBorders>
              <w:top w:val="nil"/>
              <w:left w:val="nil"/>
              <w:bottom w:val="nil"/>
              <w:right w:val="nil"/>
            </w:tcBorders>
            <w:vAlign w:val="center"/>
          </w:tcPr>
          <w:p w:rsidRPr="00FF0207" w:rsidR="00C7479E" w:rsidP="00C7479E" w:rsidRDefault="00BE677B" w14:paraId="4CDD54BF" w14:textId="77777777">
            <w:pPr>
              <w:spacing w:before="120" w:line="240" w:lineRule="atLeast"/>
              <w:jc w:val="left"/>
              <w:rPr>
                <w:b/>
                <w:sz w:val="18"/>
                <w:szCs w:val="18"/>
                <w:lang w:val="nl-BE"/>
              </w:rPr>
            </w:pPr>
            <w:r w:rsidRPr="00FF0207">
              <w:rPr>
                <w:rFonts w:cs="Arial"/>
                <w:b/>
                <w:sz w:val="18"/>
                <w:szCs w:val="18"/>
                <w:lang w:val="nl-BE"/>
              </w:rPr>
              <w:t>Schulden op meer dan één jaar die binnen het jaar vervallen</w:t>
            </w:r>
          </w:p>
        </w:tc>
        <w:tc>
          <w:tcPr>
            <w:tcW w:w="709" w:type="dxa"/>
            <w:tcBorders>
              <w:top w:val="nil"/>
              <w:left w:val="single" w:color="auto" w:sz="12" w:space="0"/>
              <w:bottom w:val="nil"/>
            </w:tcBorders>
            <w:vAlign w:val="center"/>
          </w:tcPr>
          <w:p w:rsidRPr="00FF0207" w:rsidR="00C7479E" w:rsidP="009D4CF8" w:rsidRDefault="00C7479E" w14:paraId="62091188"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C7479E" w:rsidP="005C7E82" w:rsidRDefault="00C7479E" w14:paraId="10F268B3" w14:textId="77777777">
            <w:pPr>
              <w:tabs>
                <w:tab w:val="right" w:leader="dot" w:pos="2043"/>
              </w:tabs>
              <w:spacing w:before="120" w:line="240" w:lineRule="atLeast"/>
              <w:jc w:val="left"/>
              <w:rPr>
                <w:sz w:val="18"/>
                <w:szCs w:val="18"/>
                <w:lang w:val="nl-BE"/>
              </w:rPr>
            </w:pPr>
          </w:p>
        </w:tc>
      </w:tr>
      <w:tr w:rsidRPr="00FF0207" w:rsidR="00C7479E" w:rsidTr="00C7479E" w14:paraId="1E8C4CC5" w14:textId="77777777">
        <w:trPr>
          <w:trHeight w:val="283"/>
        </w:trPr>
        <w:tc>
          <w:tcPr>
            <w:tcW w:w="7880" w:type="dxa"/>
            <w:tcBorders>
              <w:top w:val="nil"/>
              <w:left w:val="nil"/>
              <w:bottom w:val="nil"/>
              <w:right w:val="nil"/>
            </w:tcBorders>
            <w:vAlign w:val="center"/>
          </w:tcPr>
          <w:p w:rsidRPr="00FF0207" w:rsidR="00C7479E" w:rsidP="003D5224" w:rsidRDefault="00BE677B" w14:paraId="32C664AF" w14:textId="77777777">
            <w:pPr>
              <w:tabs>
                <w:tab w:val="right" w:leader="dot" w:pos="7655"/>
              </w:tabs>
              <w:spacing w:line="240" w:lineRule="atLeast"/>
              <w:ind w:left="284"/>
              <w:jc w:val="left"/>
              <w:rPr>
                <w:sz w:val="18"/>
                <w:szCs w:val="18"/>
                <w:lang w:val="nl-BE"/>
              </w:rPr>
            </w:pPr>
            <w:r w:rsidRPr="00FF0207">
              <w:rPr>
                <w:rFonts w:cs="Arial"/>
                <w:sz w:val="18"/>
                <w:lang w:val="nl-BE"/>
              </w:rPr>
              <w:t>Financiële schulden</w:t>
            </w:r>
            <w:r w:rsidRPr="00FF0207" w:rsidR="00C7479E">
              <w:rPr>
                <w:sz w:val="18"/>
                <w:szCs w:val="18"/>
                <w:lang w:val="nl-BE"/>
              </w:rPr>
              <w:tab/>
            </w:r>
          </w:p>
        </w:tc>
        <w:tc>
          <w:tcPr>
            <w:tcW w:w="709" w:type="dxa"/>
            <w:tcBorders>
              <w:top w:val="nil"/>
              <w:left w:val="single" w:color="auto" w:sz="12" w:space="0"/>
              <w:bottom w:val="nil"/>
            </w:tcBorders>
            <w:vAlign w:val="center"/>
          </w:tcPr>
          <w:p w:rsidRPr="00FF0207" w:rsidR="00C7479E" w:rsidP="009D4CF8" w:rsidRDefault="00C7479E" w14:paraId="00115E0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8801</w:t>
            </w:r>
          </w:p>
        </w:tc>
        <w:tc>
          <w:tcPr>
            <w:tcW w:w="2268" w:type="dxa"/>
            <w:tcBorders>
              <w:top w:val="nil"/>
              <w:bottom w:val="nil"/>
              <w:right w:val="single" w:color="auto" w:sz="12" w:space="0"/>
            </w:tcBorders>
            <w:vAlign w:val="center"/>
          </w:tcPr>
          <w:p w:rsidRPr="00FF0207" w:rsidR="00C7479E" w:rsidP="00C034D3" w:rsidRDefault="00C7479E" w14:paraId="3551CF59"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r>
      <w:tr w:rsidRPr="00FF0207" w:rsidR="00C7479E" w:rsidTr="009D4CF8" w14:paraId="42BD7332" w14:textId="77777777">
        <w:trPr>
          <w:trHeight w:val="283"/>
        </w:trPr>
        <w:tc>
          <w:tcPr>
            <w:tcW w:w="7880" w:type="dxa"/>
            <w:tcBorders>
              <w:top w:val="nil"/>
              <w:left w:val="nil"/>
              <w:bottom w:val="nil"/>
              <w:right w:val="nil"/>
            </w:tcBorders>
            <w:vAlign w:val="center"/>
          </w:tcPr>
          <w:p w:rsidRPr="00FF0207" w:rsidR="00C7479E" w:rsidP="003D5224" w:rsidRDefault="00BE677B" w14:paraId="0769F4F7" w14:textId="77777777">
            <w:pPr>
              <w:tabs>
                <w:tab w:val="right" w:leader="dot" w:pos="7655"/>
              </w:tabs>
              <w:spacing w:line="240" w:lineRule="atLeast"/>
              <w:ind w:left="567"/>
              <w:jc w:val="left"/>
              <w:rPr>
                <w:sz w:val="18"/>
                <w:szCs w:val="18"/>
                <w:lang w:val="nl-BE"/>
              </w:rPr>
            </w:pPr>
            <w:r w:rsidRPr="00FF0207">
              <w:rPr>
                <w:rFonts w:cs="Arial"/>
                <w:sz w:val="18"/>
                <w:lang w:val="nl-BE"/>
              </w:rPr>
              <w:t>Achtergestelde leningen</w:t>
            </w:r>
            <w:r w:rsidRPr="00FF0207" w:rsidR="00C7479E">
              <w:rPr>
                <w:sz w:val="18"/>
                <w:szCs w:val="18"/>
                <w:lang w:val="nl-BE"/>
              </w:rPr>
              <w:tab/>
            </w:r>
          </w:p>
        </w:tc>
        <w:tc>
          <w:tcPr>
            <w:tcW w:w="709" w:type="dxa"/>
            <w:tcBorders>
              <w:top w:val="nil"/>
              <w:left w:val="single" w:color="auto" w:sz="12" w:space="0"/>
              <w:bottom w:val="nil"/>
            </w:tcBorders>
            <w:vAlign w:val="center"/>
          </w:tcPr>
          <w:p w:rsidRPr="00FF0207" w:rsidR="00C7479E" w:rsidP="009D4CF8" w:rsidRDefault="00C7479E" w14:paraId="06E7619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8811</w:t>
            </w:r>
          </w:p>
        </w:tc>
        <w:tc>
          <w:tcPr>
            <w:tcW w:w="2268" w:type="dxa"/>
            <w:tcBorders>
              <w:top w:val="nil"/>
              <w:bottom w:val="nil"/>
              <w:right w:val="single" w:color="auto" w:sz="12" w:space="0"/>
            </w:tcBorders>
            <w:vAlign w:val="center"/>
          </w:tcPr>
          <w:p w:rsidRPr="00FF0207" w:rsidR="00C7479E" w:rsidP="009D4CF8" w:rsidRDefault="00C7479E" w14:paraId="759726EE"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55912DB2" w14:textId="77777777">
        <w:trPr>
          <w:trHeight w:val="283"/>
        </w:trPr>
        <w:tc>
          <w:tcPr>
            <w:tcW w:w="7880" w:type="dxa"/>
            <w:tcBorders>
              <w:top w:val="nil"/>
              <w:left w:val="nil"/>
              <w:bottom w:val="nil"/>
              <w:right w:val="nil"/>
            </w:tcBorders>
          </w:tcPr>
          <w:p w:rsidRPr="00FF0207" w:rsidR="00BE677B" w:rsidP="00BE677B" w:rsidRDefault="00BE677B" w14:paraId="78F90D04"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Niet-achtergestelde obligatieleningen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4CF8" w:rsidRDefault="00BE677B" w14:paraId="05755A1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8821</w:t>
            </w:r>
          </w:p>
        </w:tc>
        <w:tc>
          <w:tcPr>
            <w:tcW w:w="2268" w:type="dxa"/>
            <w:tcBorders>
              <w:top w:val="nil"/>
              <w:bottom w:val="nil"/>
              <w:right w:val="single" w:color="auto" w:sz="12" w:space="0"/>
            </w:tcBorders>
            <w:vAlign w:val="center"/>
          </w:tcPr>
          <w:p w:rsidRPr="00FF0207" w:rsidR="00BE677B" w:rsidP="009D4CF8" w:rsidRDefault="00BE677B" w14:paraId="020D5C0E"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40FC6C31" w14:textId="77777777">
        <w:trPr>
          <w:trHeight w:val="283"/>
        </w:trPr>
        <w:tc>
          <w:tcPr>
            <w:tcW w:w="7880" w:type="dxa"/>
            <w:tcBorders>
              <w:top w:val="nil"/>
              <w:left w:val="nil"/>
              <w:bottom w:val="nil"/>
              <w:right w:val="nil"/>
            </w:tcBorders>
          </w:tcPr>
          <w:p w:rsidRPr="00FF0207" w:rsidR="00BE677B" w:rsidP="00BE677B" w:rsidRDefault="00BE677B" w14:paraId="3D92F0BD"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Leasingschulden en soortgelijke 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C7479E" w:rsidRDefault="00BE677B" w14:paraId="492A62C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8831</w:t>
            </w:r>
          </w:p>
        </w:tc>
        <w:tc>
          <w:tcPr>
            <w:tcW w:w="2268" w:type="dxa"/>
            <w:tcBorders>
              <w:top w:val="nil"/>
              <w:bottom w:val="nil"/>
              <w:right w:val="single" w:color="auto" w:sz="12" w:space="0"/>
            </w:tcBorders>
            <w:vAlign w:val="center"/>
          </w:tcPr>
          <w:p w:rsidRPr="00FF0207" w:rsidR="00BE677B" w:rsidP="009D4CF8" w:rsidRDefault="00BE677B" w14:paraId="7A1CE14E"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30B96DED" w14:textId="77777777">
        <w:trPr>
          <w:trHeight w:val="283"/>
        </w:trPr>
        <w:tc>
          <w:tcPr>
            <w:tcW w:w="7880" w:type="dxa"/>
            <w:tcBorders>
              <w:top w:val="nil"/>
              <w:left w:val="nil"/>
              <w:bottom w:val="nil"/>
              <w:right w:val="nil"/>
            </w:tcBorders>
          </w:tcPr>
          <w:p w:rsidRPr="00FF0207" w:rsidR="00BE677B" w:rsidP="00BE677B" w:rsidRDefault="00BE677B" w14:paraId="2ECF5B35"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Kredietinstellingen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C7479E" w:rsidRDefault="00BE677B" w14:paraId="63EADE1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8841</w:t>
            </w:r>
          </w:p>
        </w:tc>
        <w:tc>
          <w:tcPr>
            <w:tcW w:w="2268" w:type="dxa"/>
            <w:tcBorders>
              <w:top w:val="nil"/>
              <w:bottom w:val="nil"/>
              <w:right w:val="single" w:color="auto" w:sz="12" w:space="0"/>
            </w:tcBorders>
            <w:vAlign w:val="center"/>
          </w:tcPr>
          <w:p w:rsidRPr="00FF0207" w:rsidR="00BE677B" w:rsidP="009D4CF8" w:rsidRDefault="00BE677B" w14:paraId="4455F589"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28B99CC7" w14:textId="77777777">
        <w:trPr>
          <w:trHeight w:val="283"/>
        </w:trPr>
        <w:tc>
          <w:tcPr>
            <w:tcW w:w="7880" w:type="dxa"/>
            <w:tcBorders>
              <w:top w:val="nil"/>
              <w:left w:val="nil"/>
              <w:bottom w:val="nil"/>
              <w:right w:val="nil"/>
            </w:tcBorders>
          </w:tcPr>
          <w:p w:rsidRPr="00FF0207" w:rsidR="00BE677B" w:rsidP="00BE677B" w:rsidRDefault="00BE677B" w14:paraId="54BAD8D1"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Overige leningen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4CF8" w:rsidRDefault="00BE677B" w14:paraId="1F1C9AD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8851</w:t>
            </w:r>
          </w:p>
        </w:tc>
        <w:tc>
          <w:tcPr>
            <w:tcW w:w="2268" w:type="dxa"/>
            <w:tcBorders>
              <w:top w:val="nil"/>
              <w:bottom w:val="nil"/>
              <w:right w:val="single" w:color="auto" w:sz="12" w:space="0"/>
            </w:tcBorders>
            <w:vAlign w:val="center"/>
          </w:tcPr>
          <w:p w:rsidRPr="00FF0207" w:rsidR="00BE677B" w:rsidP="009D4CF8" w:rsidRDefault="00BE677B" w14:paraId="276D5744"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08DCF402" w14:textId="77777777">
        <w:trPr>
          <w:trHeight w:val="283"/>
        </w:trPr>
        <w:tc>
          <w:tcPr>
            <w:tcW w:w="7880" w:type="dxa"/>
            <w:tcBorders>
              <w:top w:val="nil"/>
              <w:left w:val="nil"/>
              <w:bottom w:val="nil"/>
              <w:right w:val="nil"/>
            </w:tcBorders>
          </w:tcPr>
          <w:p w:rsidRPr="00FF0207" w:rsidR="00BE677B" w:rsidP="00BE677B" w:rsidRDefault="00BE677B" w14:paraId="73C0464C"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Handelsschulden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4CF8" w:rsidRDefault="00BE677B" w14:paraId="3255C0C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8861</w:t>
            </w:r>
          </w:p>
        </w:tc>
        <w:tc>
          <w:tcPr>
            <w:tcW w:w="2268" w:type="dxa"/>
            <w:tcBorders>
              <w:top w:val="nil"/>
              <w:bottom w:val="nil"/>
              <w:right w:val="single" w:color="auto" w:sz="12" w:space="0"/>
            </w:tcBorders>
            <w:vAlign w:val="center"/>
          </w:tcPr>
          <w:p w:rsidRPr="00FF0207" w:rsidR="00BE677B" w:rsidP="009D4CF8" w:rsidRDefault="00BE677B" w14:paraId="1ED26798"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BE677B" w14:paraId="6E57227F" w14:textId="77777777">
        <w:trPr>
          <w:trHeight w:val="283"/>
        </w:trPr>
        <w:tc>
          <w:tcPr>
            <w:tcW w:w="7880" w:type="dxa"/>
            <w:tcBorders>
              <w:top w:val="nil"/>
              <w:left w:val="nil"/>
              <w:bottom w:val="nil"/>
              <w:right w:val="nil"/>
            </w:tcBorders>
          </w:tcPr>
          <w:p w:rsidRPr="00FF0207" w:rsidR="00BE677B" w:rsidP="00BE677B" w:rsidRDefault="00BE677B" w14:paraId="1F89B6A3"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Leveranciers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4CF8" w:rsidRDefault="00BE677B" w14:paraId="013050C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8871</w:t>
            </w:r>
          </w:p>
        </w:tc>
        <w:tc>
          <w:tcPr>
            <w:tcW w:w="2268" w:type="dxa"/>
            <w:tcBorders>
              <w:top w:val="nil"/>
              <w:bottom w:val="nil"/>
              <w:right w:val="single" w:color="auto" w:sz="12" w:space="0"/>
            </w:tcBorders>
            <w:vAlign w:val="center"/>
          </w:tcPr>
          <w:p w:rsidRPr="00FF0207" w:rsidR="00BE677B" w:rsidP="009D4CF8" w:rsidRDefault="00BE677B" w14:paraId="35969ECE"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4E1F9F8F" w14:textId="77777777">
        <w:trPr>
          <w:trHeight w:val="283"/>
        </w:trPr>
        <w:tc>
          <w:tcPr>
            <w:tcW w:w="7880" w:type="dxa"/>
            <w:tcBorders>
              <w:top w:val="nil"/>
              <w:left w:val="nil"/>
              <w:bottom w:val="nil"/>
              <w:right w:val="nil"/>
            </w:tcBorders>
          </w:tcPr>
          <w:p w:rsidRPr="00FF0207" w:rsidR="00BE677B" w:rsidP="00BE677B" w:rsidRDefault="00BE677B" w14:paraId="1FD34964"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Te betalen wissels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4CF8" w:rsidRDefault="00BE677B" w14:paraId="07B3407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8881</w:t>
            </w:r>
          </w:p>
        </w:tc>
        <w:tc>
          <w:tcPr>
            <w:tcW w:w="2268" w:type="dxa"/>
            <w:tcBorders>
              <w:top w:val="nil"/>
              <w:bottom w:val="nil"/>
              <w:right w:val="single" w:color="auto" w:sz="12" w:space="0"/>
            </w:tcBorders>
            <w:vAlign w:val="center"/>
          </w:tcPr>
          <w:p w:rsidRPr="00FF0207" w:rsidR="00BE677B" w:rsidP="009D4CF8" w:rsidRDefault="00BE677B" w14:paraId="02BE0056"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5D56A4E4" w14:textId="77777777">
        <w:trPr>
          <w:trHeight w:val="283"/>
        </w:trPr>
        <w:tc>
          <w:tcPr>
            <w:tcW w:w="7880" w:type="dxa"/>
            <w:tcBorders>
              <w:top w:val="nil"/>
              <w:left w:val="nil"/>
              <w:bottom w:val="nil"/>
              <w:right w:val="nil"/>
            </w:tcBorders>
          </w:tcPr>
          <w:p w:rsidRPr="00FF0207" w:rsidR="00BE677B" w:rsidP="00BE677B" w:rsidRDefault="00C65E59" w14:paraId="2E391342" w14:textId="77777777">
            <w:pPr>
              <w:tabs>
                <w:tab w:val="right" w:leader="dot" w:pos="7655"/>
              </w:tabs>
              <w:spacing w:line="240" w:lineRule="atLeast"/>
              <w:ind w:left="284"/>
              <w:jc w:val="left"/>
              <w:rPr>
                <w:rFonts w:cs="Arial"/>
                <w:sz w:val="18"/>
                <w:lang w:val="nl-BE"/>
              </w:rPr>
            </w:pPr>
            <w:r w:rsidRPr="00FF0207">
              <w:rPr>
                <w:rFonts w:cs="Arial"/>
                <w:sz w:val="18"/>
                <w:lang w:val="nl-BE"/>
              </w:rPr>
              <w:t>V</w:t>
            </w:r>
            <w:r w:rsidRPr="00FF0207" w:rsidR="00BE677B">
              <w:rPr>
                <w:rFonts w:cs="Arial"/>
                <w:sz w:val="18"/>
                <w:lang w:val="nl-BE"/>
              </w:rPr>
              <w:t xml:space="preserve">ooruitbetalingen op bestellingen </w:t>
            </w:r>
            <w:r w:rsidRPr="00FF0207" w:rsidR="00BE677B">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5EA4A17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8891</w:t>
            </w:r>
          </w:p>
        </w:tc>
        <w:tc>
          <w:tcPr>
            <w:tcW w:w="2268" w:type="dxa"/>
            <w:tcBorders>
              <w:top w:val="nil"/>
              <w:bottom w:val="nil"/>
              <w:right w:val="single" w:color="auto" w:sz="12" w:space="0"/>
            </w:tcBorders>
            <w:vAlign w:val="center"/>
          </w:tcPr>
          <w:p w:rsidRPr="00FF0207" w:rsidR="00BE677B" w:rsidP="00A167ED" w:rsidRDefault="00BE677B" w14:paraId="6CD25D6A"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BE677B" w14:paraId="39C029B5" w14:textId="77777777">
        <w:trPr>
          <w:trHeight w:val="283"/>
        </w:trPr>
        <w:tc>
          <w:tcPr>
            <w:tcW w:w="7880" w:type="dxa"/>
            <w:tcBorders>
              <w:top w:val="nil"/>
              <w:left w:val="nil"/>
              <w:bottom w:val="nil"/>
              <w:right w:val="nil"/>
            </w:tcBorders>
          </w:tcPr>
          <w:p w:rsidRPr="00FF0207" w:rsidR="00BE677B" w:rsidP="00BE677B" w:rsidRDefault="00BE677B" w14:paraId="6000A28E"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Overige 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136918B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8901</w:t>
            </w:r>
          </w:p>
        </w:tc>
        <w:tc>
          <w:tcPr>
            <w:tcW w:w="2268" w:type="dxa"/>
            <w:tcBorders>
              <w:top w:val="nil"/>
              <w:bottom w:val="nil"/>
              <w:right w:val="single" w:color="auto" w:sz="12" w:space="0"/>
            </w:tcBorders>
            <w:vAlign w:val="center"/>
          </w:tcPr>
          <w:p w:rsidRPr="00FF0207" w:rsidR="00BE677B" w:rsidP="00A167ED" w:rsidRDefault="00BE677B" w14:paraId="41E643B4"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9D4CF8" w:rsidTr="009D4CF8" w14:paraId="55AEA248" w14:textId="77777777">
        <w:trPr>
          <w:trHeight w:val="283"/>
        </w:trPr>
        <w:tc>
          <w:tcPr>
            <w:tcW w:w="7880" w:type="dxa"/>
            <w:tcBorders>
              <w:top w:val="nil"/>
              <w:left w:val="nil"/>
              <w:bottom w:val="nil"/>
              <w:right w:val="nil"/>
            </w:tcBorders>
            <w:vAlign w:val="center"/>
          </w:tcPr>
          <w:p w:rsidRPr="00FF0207" w:rsidR="009D4CF8" w:rsidP="009D579B" w:rsidRDefault="00BE677B" w14:paraId="1C0CCC03" w14:textId="77777777">
            <w:pPr>
              <w:tabs>
                <w:tab w:val="right" w:leader="dot" w:pos="7655"/>
              </w:tabs>
              <w:spacing w:before="120" w:line="240" w:lineRule="atLeast"/>
              <w:jc w:val="left"/>
              <w:rPr>
                <w:b/>
                <w:sz w:val="18"/>
                <w:szCs w:val="18"/>
                <w:lang w:val="nl-BE"/>
              </w:rPr>
            </w:pPr>
            <w:r w:rsidRPr="00FF0207">
              <w:rPr>
                <w:rFonts w:cs="Arial"/>
                <w:b/>
                <w:sz w:val="18"/>
                <w:lang w:val="nl-BE"/>
              </w:rPr>
              <w:t>Totaal der schulden op meer dan één jaar die binnen het jaar vervallen</w:t>
            </w:r>
            <w:r w:rsidRPr="00FF0207" w:rsidR="009D579B">
              <w:rPr>
                <w:sz w:val="18"/>
                <w:szCs w:val="18"/>
                <w:lang w:val="nl-BE"/>
              </w:rPr>
              <w:tab/>
            </w:r>
          </w:p>
        </w:tc>
        <w:tc>
          <w:tcPr>
            <w:tcW w:w="709" w:type="dxa"/>
            <w:tcBorders>
              <w:top w:val="nil"/>
              <w:left w:val="single" w:color="auto" w:sz="12" w:space="0"/>
              <w:bottom w:val="nil"/>
            </w:tcBorders>
            <w:vAlign w:val="center"/>
          </w:tcPr>
          <w:p w:rsidRPr="00FF0207" w:rsidR="009D4CF8" w:rsidP="009D4CF8" w:rsidRDefault="009D4CF8" w14:paraId="31FB5EF7" w14:textId="77777777">
            <w:pPr>
              <w:tabs>
                <w:tab w:val="right" w:leader="dot" w:pos="10631"/>
                <w:tab w:val="right" w:leader="dot" w:pos="10773"/>
              </w:tabs>
              <w:spacing w:before="120" w:line="240" w:lineRule="atLeast"/>
              <w:ind w:right="-57"/>
              <w:jc w:val="left"/>
              <w:rPr>
                <w:sz w:val="16"/>
                <w:szCs w:val="16"/>
                <w:lang w:val="nl-BE"/>
              </w:rPr>
            </w:pPr>
            <w:r w:rsidRPr="00FF0207">
              <w:rPr>
                <w:sz w:val="16"/>
                <w:szCs w:val="16"/>
                <w:lang w:val="nl-BE"/>
              </w:rPr>
              <w:t>(42)</w:t>
            </w:r>
          </w:p>
        </w:tc>
        <w:tc>
          <w:tcPr>
            <w:tcW w:w="2268" w:type="dxa"/>
            <w:tcBorders>
              <w:top w:val="nil"/>
              <w:bottom w:val="nil"/>
              <w:right w:val="single" w:color="auto" w:sz="12" w:space="0"/>
            </w:tcBorders>
            <w:vAlign w:val="center"/>
          </w:tcPr>
          <w:p w:rsidRPr="00FF0207" w:rsidR="009D4CF8" w:rsidP="009D4CF8" w:rsidRDefault="009D4CF8" w14:paraId="1376F556"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9D579B" w:rsidTr="00C7479E" w14:paraId="0C7FD2F3" w14:textId="77777777">
        <w:trPr>
          <w:trHeight w:val="283"/>
        </w:trPr>
        <w:tc>
          <w:tcPr>
            <w:tcW w:w="7880" w:type="dxa"/>
            <w:tcBorders>
              <w:top w:val="nil"/>
              <w:left w:val="nil"/>
              <w:bottom w:val="nil"/>
              <w:right w:val="nil"/>
            </w:tcBorders>
            <w:vAlign w:val="center"/>
          </w:tcPr>
          <w:p w:rsidRPr="00FF0207" w:rsidR="009D579B" w:rsidP="009D579B" w:rsidRDefault="009D579B" w14:paraId="27948D48" w14:textId="77777777">
            <w:pPr>
              <w:tabs>
                <w:tab w:val="right" w:leader="dot" w:pos="4678"/>
              </w:tabs>
              <w:spacing w:line="240" w:lineRule="atLeast"/>
              <w:ind w:left="284"/>
              <w:jc w:val="left"/>
              <w:rPr>
                <w:rFonts w:cs="Arial"/>
                <w:sz w:val="18"/>
                <w:lang w:val="nl-BE"/>
              </w:rPr>
            </w:pPr>
          </w:p>
        </w:tc>
        <w:tc>
          <w:tcPr>
            <w:tcW w:w="709" w:type="dxa"/>
            <w:tcBorders>
              <w:top w:val="nil"/>
              <w:left w:val="single" w:color="auto" w:sz="12" w:space="0"/>
              <w:bottom w:val="nil"/>
            </w:tcBorders>
            <w:vAlign w:val="center"/>
          </w:tcPr>
          <w:p w:rsidRPr="00FF0207" w:rsidR="009D579B" w:rsidP="009D579B" w:rsidRDefault="009D579B" w14:paraId="08FCD6E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9D579B" w:rsidP="005C7E82" w:rsidRDefault="009D579B" w14:paraId="66CE1EC8" w14:textId="77777777">
            <w:pPr>
              <w:tabs>
                <w:tab w:val="right" w:leader="dot" w:pos="1901"/>
              </w:tabs>
              <w:spacing w:line="240" w:lineRule="atLeast"/>
              <w:jc w:val="left"/>
              <w:rPr>
                <w:sz w:val="18"/>
                <w:szCs w:val="18"/>
                <w:lang w:val="nl-BE"/>
              </w:rPr>
            </w:pPr>
          </w:p>
        </w:tc>
      </w:tr>
      <w:tr w:rsidRPr="00C90532" w:rsidR="009D579B" w:rsidTr="00A167ED" w14:paraId="12FE00A4" w14:textId="77777777">
        <w:trPr>
          <w:trHeight w:val="283"/>
        </w:trPr>
        <w:tc>
          <w:tcPr>
            <w:tcW w:w="7880" w:type="dxa"/>
            <w:tcBorders>
              <w:top w:val="nil"/>
              <w:left w:val="nil"/>
              <w:bottom w:val="nil"/>
              <w:right w:val="nil"/>
            </w:tcBorders>
            <w:vAlign w:val="center"/>
          </w:tcPr>
          <w:p w:rsidRPr="00FF0207" w:rsidR="009D579B" w:rsidP="009D579B" w:rsidRDefault="00BE677B" w14:paraId="1ECC6429" w14:textId="77777777">
            <w:pPr>
              <w:spacing w:before="120" w:line="240" w:lineRule="atLeast"/>
              <w:jc w:val="left"/>
              <w:rPr>
                <w:b/>
                <w:sz w:val="18"/>
                <w:szCs w:val="18"/>
                <w:lang w:val="nl-BE"/>
              </w:rPr>
            </w:pPr>
            <w:r w:rsidRPr="00FF0207">
              <w:rPr>
                <w:rFonts w:cs="Arial"/>
                <w:b/>
                <w:sz w:val="18"/>
                <w:szCs w:val="18"/>
                <w:lang w:val="nl-BE"/>
              </w:rPr>
              <w:t>Schulden met een resterende looptijd van meer dan één jaar doch hoogstens 5 jaar</w:t>
            </w:r>
          </w:p>
        </w:tc>
        <w:tc>
          <w:tcPr>
            <w:tcW w:w="709" w:type="dxa"/>
            <w:tcBorders>
              <w:top w:val="nil"/>
              <w:left w:val="single" w:color="auto" w:sz="12" w:space="0"/>
              <w:bottom w:val="nil"/>
            </w:tcBorders>
            <w:vAlign w:val="center"/>
          </w:tcPr>
          <w:p w:rsidRPr="00FF0207" w:rsidR="009D579B" w:rsidP="00A167ED" w:rsidRDefault="009D579B" w14:paraId="222B2EFF"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9D579B" w:rsidP="005C7E82" w:rsidRDefault="009D579B" w14:paraId="6DB6A5A8" w14:textId="77777777">
            <w:pPr>
              <w:tabs>
                <w:tab w:val="right" w:leader="dot" w:pos="2043"/>
              </w:tabs>
              <w:spacing w:before="120" w:line="240" w:lineRule="atLeast"/>
              <w:jc w:val="left"/>
              <w:rPr>
                <w:sz w:val="18"/>
                <w:szCs w:val="18"/>
                <w:lang w:val="nl-BE"/>
              </w:rPr>
            </w:pPr>
          </w:p>
        </w:tc>
      </w:tr>
      <w:tr w:rsidRPr="00FF0207" w:rsidR="00BE677B" w:rsidTr="00A167ED" w14:paraId="2B48D301" w14:textId="77777777">
        <w:trPr>
          <w:trHeight w:val="283"/>
        </w:trPr>
        <w:tc>
          <w:tcPr>
            <w:tcW w:w="7880" w:type="dxa"/>
            <w:tcBorders>
              <w:top w:val="nil"/>
              <w:left w:val="nil"/>
              <w:bottom w:val="nil"/>
              <w:right w:val="nil"/>
            </w:tcBorders>
            <w:vAlign w:val="center"/>
          </w:tcPr>
          <w:p w:rsidRPr="00FF0207" w:rsidR="00BE677B" w:rsidP="00BE677B" w:rsidRDefault="00BE677B" w14:paraId="356B488E" w14:textId="77777777">
            <w:pPr>
              <w:tabs>
                <w:tab w:val="right" w:leader="dot" w:pos="7655"/>
              </w:tabs>
              <w:spacing w:line="240" w:lineRule="atLeast"/>
              <w:ind w:left="284"/>
              <w:jc w:val="left"/>
              <w:rPr>
                <w:sz w:val="18"/>
                <w:szCs w:val="18"/>
                <w:lang w:val="nl-BE"/>
              </w:rPr>
            </w:pPr>
            <w:r w:rsidRPr="00FF0207">
              <w:rPr>
                <w:rFonts w:cs="Arial"/>
                <w:sz w:val="18"/>
                <w:lang w:val="nl-BE"/>
              </w:rPr>
              <w:t>Financiële schulden</w:t>
            </w:r>
            <w:r w:rsidRPr="00FF0207">
              <w:rPr>
                <w:sz w:val="18"/>
                <w:szCs w:val="18"/>
                <w:lang w:val="nl-BE"/>
              </w:rPr>
              <w:tab/>
            </w:r>
          </w:p>
        </w:tc>
        <w:tc>
          <w:tcPr>
            <w:tcW w:w="709" w:type="dxa"/>
            <w:tcBorders>
              <w:top w:val="nil"/>
              <w:left w:val="single" w:color="auto" w:sz="12" w:space="0"/>
              <w:bottom w:val="nil"/>
            </w:tcBorders>
            <w:vAlign w:val="center"/>
          </w:tcPr>
          <w:p w:rsidRPr="00FF0207" w:rsidR="00BE677B" w:rsidP="009D579B" w:rsidRDefault="00BE677B" w14:paraId="6FCB332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8802</w:t>
            </w:r>
          </w:p>
        </w:tc>
        <w:tc>
          <w:tcPr>
            <w:tcW w:w="2268" w:type="dxa"/>
            <w:tcBorders>
              <w:top w:val="nil"/>
              <w:bottom w:val="nil"/>
              <w:right w:val="single" w:color="auto" w:sz="12" w:space="0"/>
            </w:tcBorders>
            <w:vAlign w:val="center"/>
          </w:tcPr>
          <w:p w:rsidRPr="00FF0207" w:rsidR="00BE677B" w:rsidP="00A167ED" w:rsidRDefault="00BE677B" w14:paraId="6176F2AD"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A167ED" w14:paraId="7F84AD62" w14:textId="77777777">
        <w:trPr>
          <w:trHeight w:val="283"/>
        </w:trPr>
        <w:tc>
          <w:tcPr>
            <w:tcW w:w="7880" w:type="dxa"/>
            <w:tcBorders>
              <w:top w:val="nil"/>
              <w:left w:val="nil"/>
              <w:bottom w:val="nil"/>
              <w:right w:val="nil"/>
            </w:tcBorders>
            <w:vAlign w:val="center"/>
          </w:tcPr>
          <w:p w:rsidRPr="00FF0207" w:rsidR="00BE677B" w:rsidP="00BE677B" w:rsidRDefault="00BE677B" w14:paraId="23D3A661" w14:textId="77777777">
            <w:pPr>
              <w:tabs>
                <w:tab w:val="right" w:leader="dot" w:pos="7655"/>
              </w:tabs>
              <w:spacing w:line="240" w:lineRule="atLeast"/>
              <w:ind w:left="567"/>
              <w:jc w:val="left"/>
              <w:rPr>
                <w:sz w:val="18"/>
                <w:szCs w:val="18"/>
                <w:lang w:val="nl-BE"/>
              </w:rPr>
            </w:pPr>
            <w:r w:rsidRPr="00FF0207">
              <w:rPr>
                <w:rFonts w:cs="Arial"/>
                <w:sz w:val="18"/>
                <w:lang w:val="nl-BE"/>
              </w:rPr>
              <w:t>Achtergestelde leningen</w:t>
            </w:r>
            <w:r w:rsidRPr="00FF0207">
              <w:rPr>
                <w:sz w:val="18"/>
                <w:szCs w:val="18"/>
                <w:lang w:val="nl-BE"/>
              </w:rPr>
              <w:tab/>
            </w:r>
          </w:p>
        </w:tc>
        <w:tc>
          <w:tcPr>
            <w:tcW w:w="709" w:type="dxa"/>
            <w:tcBorders>
              <w:top w:val="nil"/>
              <w:left w:val="single" w:color="auto" w:sz="12" w:space="0"/>
              <w:bottom w:val="nil"/>
            </w:tcBorders>
            <w:vAlign w:val="center"/>
          </w:tcPr>
          <w:p w:rsidRPr="00FF0207" w:rsidR="00BE677B" w:rsidP="009D579B" w:rsidRDefault="00BE677B" w14:paraId="09A2A8F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8812</w:t>
            </w:r>
          </w:p>
        </w:tc>
        <w:tc>
          <w:tcPr>
            <w:tcW w:w="2268" w:type="dxa"/>
            <w:tcBorders>
              <w:top w:val="nil"/>
              <w:bottom w:val="nil"/>
              <w:right w:val="single" w:color="auto" w:sz="12" w:space="0"/>
            </w:tcBorders>
            <w:vAlign w:val="center"/>
          </w:tcPr>
          <w:p w:rsidRPr="00FF0207" w:rsidR="00BE677B" w:rsidP="00A167ED" w:rsidRDefault="00BE677B" w14:paraId="4039ABE8"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4F398284" w14:textId="77777777">
        <w:trPr>
          <w:trHeight w:val="283"/>
        </w:trPr>
        <w:tc>
          <w:tcPr>
            <w:tcW w:w="7880" w:type="dxa"/>
            <w:tcBorders>
              <w:top w:val="nil"/>
              <w:left w:val="nil"/>
              <w:bottom w:val="nil"/>
              <w:right w:val="nil"/>
            </w:tcBorders>
          </w:tcPr>
          <w:p w:rsidRPr="00FF0207" w:rsidR="00BE677B" w:rsidP="00BE677B" w:rsidRDefault="00BE677B" w14:paraId="1FFC7B18"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Niet-achtergestelde obligatieleningen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340B102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8822</w:t>
            </w:r>
          </w:p>
        </w:tc>
        <w:tc>
          <w:tcPr>
            <w:tcW w:w="2268" w:type="dxa"/>
            <w:tcBorders>
              <w:top w:val="nil"/>
              <w:bottom w:val="nil"/>
              <w:right w:val="single" w:color="auto" w:sz="12" w:space="0"/>
            </w:tcBorders>
            <w:vAlign w:val="center"/>
          </w:tcPr>
          <w:p w:rsidRPr="00FF0207" w:rsidR="00BE677B" w:rsidP="00A167ED" w:rsidRDefault="00BE677B" w14:paraId="27785AA0"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24AD3B53" w14:textId="77777777">
        <w:trPr>
          <w:trHeight w:val="283"/>
        </w:trPr>
        <w:tc>
          <w:tcPr>
            <w:tcW w:w="7880" w:type="dxa"/>
            <w:tcBorders>
              <w:top w:val="nil"/>
              <w:left w:val="nil"/>
              <w:bottom w:val="nil"/>
              <w:right w:val="nil"/>
            </w:tcBorders>
          </w:tcPr>
          <w:p w:rsidRPr="00FF0207" w:rsidR="00BE677B" w:rsidP="00BE677B" w:rsidRDefault="00BE677B" w14:paraId="6C50EC59"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Leasingschulden en soortgelijke 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77880FD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8832</w:t>
            </w:r>
          </w:p>
        </w:tc>
        <w:tc>
          <w:tcPr>
            <w:tcW w:w="2268" w:type="dxa"/>
            <w:tcBorders>
              <w:top w:val="nil"/>
              <w:bottom w:val="nil"/>
              <w:right w:val="single" w:color="auto" w:sz="12" w:space="0"/>
            </w:tcBorders>
            <w:vAlign w:val="center"/>
          </w:tcPr>
          <w:p w:rsidRPr="00FF0207" w:rsidR="00BE677B" w:rsidP="00A167ED" w:rsidRDefault="00BE677B" w14:paraId="39D4682C"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34753C57" w14:textId="77777777">
        <w:trPr>
          <w:trHeight w:val="283"/>
        </w:trPr>
        <w:tc>
          <w:tcPr>
            <w:tcW w:w="7880" w:type="dxa"/>
            <w:tcBorders>
              <w:top w:val="nil"/>
              <w:left w:val="nil"/>
              <w:bottom w:val="nil"/>
              <w:right w:val="nil"/>
            </w:tcBorders>
          </w:tcPr>
          <w:p w:rsidRPr="00FF0207" w:rsidR="00BE677B" w:rsidP="00BE677B" w:rsidRDefault="00BE677B" w14:paraId="24C9A2BD"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Kredietinstellingen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6675005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8842</w:t>
            </w:r>
          </w:p>
        </w:tc>
        <w:tc>
          <w:tcPr>
            <w:tcW w:w="2268" w:type="dxa"/>
            <w:tcBorders>
              <w:top w:val="nil"/>
              <w:bottom w:val="nil"/>
              <w:right w:val="single" w:color="auto" w:sz="12" w:space="0"/>
            </w:tcBorders>
            <w:vAlign w:val="center"/>
          </w:tcPr>
          <w:p w:rsidRPr="00FF0207" w:rsidR="00BE677B" w:rsidP="00A167ED" w:rsidRDefault="00BE677B" w14:paraId="319B78C7"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36631E15" w14:textId="77777777">
        <w:trPr>
          <w:trHeight w:val="283"/>
        </w:trPr>
        <w:tc>
          <w:tcPr>
            <w:tcW w:w="7880" w:type="dxa"/>
            <w:tcBorders>
              <w:top w:val="nil"/>
              <w:left w:val="nil"/>
              <w:bottom w:val="nil"/>
              <w:right w:val="nil"/>
            </w:tcBorders>
          </w:tcPr>
          <w:p w:rsidRPr="00FF0207" w:rsidR="00BE677B" w:rsidP="00BE677B" w:rsidRDefault="00BE677B" w14:paraId="1098AB7A"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Overige leningen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4BF720F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8852</w:t>
            </w:r>
          </w:p>
        </w:tc>
        <w:tc>
          <w:tcPr>
            <w:tcW w:w="2268" w:type="dxa"/>
            <w:tcBorders>
              <w:top w:val="nil"/>
              <w:bottom w:val="nil"/>
              <w:right w:val="single" w:color="auto" w:sz="12" w:space="0"/>
            </w:tcBorders>
            <w:vAlign w:val="center"/>
          </w:tcPr>
          <w:p w:rsidRPr="00FF0207" w:rsidR="00BE677B" w:rsidP="00A167ED" w:rsidRDefault="00BE677B" w14:paraId="62B78B2D"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455BF2D5" w14:textId="77777777">
        <w:trPr>
          <w:trHeight w:val="283"/>
        </w:trPr>
        <w:tc>
          <w:tcPr>
            <w:tcW w:w="7880" w:type="dxa"/>
            <w:tcBorders>
              <w:top w:val="nil"/>
              <w:left w:val="nil"/>
              <w:bottom w:val="nil"/>
              <w:right w:val="nil"/>
            </w:tcBorders>
          </w:tcPr>
          <w:p w:rsidRPr="00FF0207" w:rsidR="00BE677B" w:rsidP="00BE677B" w:rsidRDefault="00BE677B" w14:paraId="1385D237"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Handelsschulden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0FDE3F8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8862</w:t>
            </w:r>
          </w:p>
        </w:tc>
        <w:tc>
          <w:tcPr>
            <w:tcW w:w="2268" w:type="dxa"/>
            <w:tcBorders>
              <w:top w:val="nil"/>
              <w:bottom w:val="nil"/>
              <w:right w:val="single" w:color="auto" w:sz="12" w:space="0"/>
            </w:tcBorders>
            <w:vAlign w:val="center"/>
          </w:tcPr>
          <w:p w:rsidRPr="00FF0207" w:rsidR="00BE677B" w:rsidP="00A167ED" w:rsidRDefault="00BE677B" w14:paraId="5C37023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BE677B" w14:paraId="5F024EE2" w14:textId="77777777">
        <w:trPr>
          <w:trHeight w:val="283"/>
        </w:trPr>
        <w:tc>
          <w:tcPr>
            <w:tcW w:w="7880" w:type="dxa"/>
            <w:tcBorders>
              <w:top w:val="nil"/>
              <w:left w:val="nil"/>
              <w:bottom w:val="nil"/>
              <w:right w:val="nil"/>
            </w:tcBorders>
          </w:tcPr>
          <w:p w:rsidRPr="00FF0207" w:rsidR="00BE677B" w:rsidP="00BE677B" w:rsidRDefault="00BE677B" w14:paraId="737FB7D5"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Leveranciers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05BC5A2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8872</w:t>
            </w:r>
          </w:p>
        </w:tc>
        <w:tc>
          <w:tcPr>
            <w:tcW w:w="2268" w:type="dxa"/>
            <w:tcBorders>
              <w:top w:val="nil"/>
              <w:bottom w:val="nil"/>
              <w:right w:val="single" w:color="auto" w:sz="12" w:space="0"/>
            </w:tcBorders>
            <w:vAlign w:val="center"/>
          </w:tcPr>
          <w:p w:rsidRPr="00FF0207" w:rsidR="00BE677B" w:rsidP="00A167ED" w:rsidRDefault="00BE677B" w14:paraId="25DB0958"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4EF285CE" w14:textId="77777777">
        <w:trPr>
          <w:trHeight w:val="283"/>
        </w:trPr>
        <w:tc>
          <w:tcPr>
            <w:tcW w:w="7880" w:type="dxa"/>
            <w:tcBorders>
              <w:top w:val="nil"/>
              <w:left w:val="nil"/>
              <w:bottom w:val="nil"/>
              <w:right w:val="nil"/>
            </w:tcBorders>
          </w:tcPr>
          <w:p w:rsidRPr="00FF0207" w:rsidR="00BE677B" w:rsidP="00BE677B" w:rsidRDefault="00BE677B" w14:paraId="76990CBD"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Te betalen wissels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688AAA4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8882</w:t>
            </w:r>
          </w:p>
        </w:tc>
        <w:tc>
          <w:tcPr>
            <w:tcW w:w="2268" w:type="dxa"/>
            <w:tcBorders>
              <w:top w:val="nil"/>
              <w:bottom w:val="nil"/>
              <w:right w:val="single" w:color="auto" w:sz="12" w:space="0"/>
            </w:tcBorders>
            <w:vAlign w:val="center"/>
          </w:tcPr>
          <w:p w:rsidRPr="00FF0207" w:rsidR="00BE677B" w:rsidP="00A167ED" w:rsidRDefault="00BE677B" w14:paraId="2AB3CDFF"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411D6838" w14:textId="77777777">
        <w:trPr>
          <w:trHeight w:val="283"/>
        </w:trPr>
        <w:tc>
          <w:tcPr>
            <w:tcW w:w="7880" w:type="dxa"/>
            <w:tcBorders>
              <w:top w:val="nil"/>
              <w:left w:val="nil"/>
              <w:bottom w:val="nil"/>
              <w:right w:val="nil"/>
            </w:tcBorders>
          </w:tcPr>
          <w:p w:rsidRPr="00FF0207" w:rsidR="00BE677B" w:rsidP="00BE677B" w:rsidRDefault="00C65E59" w14:paraId="49040554"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Vooruitbetalingen </w:t>
            </w:r>
            <w:r w:rsidRPr="00FF0207" w:rsidR="00BE677B">
              <w:rPr>
                <w:rFonts w:cs="Arial"/>
                <w:sz w:val="18"/>
                <w:lang w:val="nl-BE"/>
              </w:rPr>
              <w:t xml:space="preserve">op bestellingen </w:t>
            </w:r>
            <w:r w:rsidRPr="00FF0207" w:rsidR="00BE677B">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3A4D4B0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8892</w:t>
            </w:r>
          </w:p>
        </w:tc>
        <w:tc>
          <w:tcPr>
            <w:tcW w:w="2268" w:type="dxa"/>
            <w:tcBorders>
              <w:top w:val="nil"/>
              <w:bottom w:val="nil"/>
              <w:right w:val="single" w:color="auto" w:sz="12" w:space="0"/>
            </w:tcBorders>
            <w:vAlign w:val="center"/>
          </w:tcPr>
          <w:p w:rsidRPr="00FF0207" w:rsidR="00BE677B" w:rsidP="00A167ED" w:rsidRDefault="00BE677B" w14:paraId="4243E10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BE677B" w14:paraId="20342E0F" w14:textId="77777777">
        <w:trPr>
          <w:trHeight w:val="283"/>
        </w:trPr>
        <w:tc>
          <w:tcPr>
            <w:tcW w:w="7880" w:type="dxa"/>
            <w:tcBorders>
              <w:top w:val="nil"/>
              <w:left w:val="nil"/>
              <w:bottom w:val="nil"/>
              <w:right w:val="nil"/>
            </w:tcBorders>
          </w:tcPr>
          <w:p w:rsidRPr="00FF0207" w:rsidR="00BE677B" w:rsidP="00BE677B" w:rsidRDefault="00BE677B" w14:paraId="20340489"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Overige 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9D579B" w:rsidRDefault="00BE677B" w14:paraId="069ECD9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8902</w:t>
            </w:r>
          </w:p>
        </w:tc>
        <w:tc>
          <w:tcPr>
            <w:tcW w:w="2268" w:type="dxa"/>
            <w:tcBorders>
              <w:top w:val="nil"/>
              <w:bottom w:val="nil"/>
              <w:right w:val="single" w:color="auto" w:sz="12" w:space="0"/>
            </w:tcBorders>
            <w:vAlign w:val="center"/>
          </w:tcPr>
          <w:p w:rsidRPr="00FF0207" w:rsidR="00BE677B" w:rsidP="00A167ED" w:rsidRDefault="00BE677B" w14:paraId="1542012F"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9D579B" w:rsidTr="00A167ED" w14:paraId="374453F4" w14:textId="77777777">
        <w:trPr>
          <w:trHeight w:val="283"/>
        </w:trPr>
        <w:tc>
          <w:tcPr>
            <w:tcW w:w="7880" w:type="dxa"/>
            <w:tcBorders>
              <w:top w:val="nil"/>
              <w:left w:val="nil"/>
              <w:bottom w:val="nil"/>
              <w:right w:val="nil"/>
            </w:tcBorders>
            <w:vAlign w:val="center"/>
          </w:tcPr>
          <w:p w:rsidRPr="00FF0207" w:rsidR="009D579B" w:rsidP="00A167ED" w:rsidRDefault="00BE677B" w14:paraId="0CD7C1F4" w14:textId="77777777">
            <w:pPr>
              <w:tabs>
                <w:tab w:val="right" w:leader="dot" w:pos="7655"/>
              </w:tabs>
              <w:spacing w:before="120" w:line="240" w:lineRule="atLeast"/>
              <w:jc w:val="left"/>
              <w:rPr>
                <w:b/>
                <w:sz w:val="18"/>
                <w:szCs w:val="18"/>
                <w:lang w:val="nl-BE"/>
              </w:rPr>
            </w:pPr>
            <w:r w:rsidRPr="00FF0207">
              <w:rPr>
                <w:rFonts w:cs="Arial"/>
                <w:b/>
                <w:sz w:val="18"/>
                <w:lang w:val="nl-BE"/>
              </w:rPr>
              <w:t xml:space="preserve">Totaal der schulden met een resterende looptijd van meer dan </w:t>
            </w:r>
            <w:r w:rsidRPr="00FF0207" w:rsidR="00C65E59">
              <w:rPr>
                <w:rFonts w:cs="Arial"/>
                <w:b/>
                <w:sz w:val="18"/>
                <w:lang w:val="nl-BE"/>
              </w:rPr>
              <w:t xml:space="preserve">één </w:t>
            </w:r>
            <w:r w:rsidRPr="00FF0207">
              <w:rPr>
                <w:rFonts w:cs="Arial"/>
                <w:b/>
                <w:sz w:val="18"/>
                <w:lang w:val="nl-BE"/>
              </w:rPr>
              <w:t>jaar doch hoogstens 5 jaar</w:t>
            </w:r>
            <w:r w:rsidRPr="00FF0207" w:rsidR="009D579B">
              <w:rPr>
                <w:sz w:val="18"/>
                <w:szCs w:val="18"/>
                <w:lang w:val="nl-BE"/>
              </w:rPr>
              <w:tab/>
            </w:r>
          </w:p>
        </w:tc>
        <w:tc>
          <w:tcPr>
            <w:tcW w:w="709" w:type="dxa"/>
            <w:tcBorders>
              <w:top w:val="nil"/>
              <w:left w:val="single" w:color="auto" w:sz="12" w:space="0"/>
              <w:bottom w:val="nil"/>
            </w:tcBorders>
            <w:vAlign w:val="center"/>
          </w:tcPr>
          <w:p w:rsidRPr="00FF0207" w:rsidR="009D579B" w:rsidP="00BE677B" w:rsidRDefault="009D579B" w14:paraId="4C387293" w14:textId="77777777">
            <w:pPr>
              <w:tabs>
                <w:tab w:val="right" w:leader="dot" w:pos="10631"/>
                <w:tab w:val="right" w:leader="dot" w:pos="10773"/>
              </w:tabs>
              <w:spacing w:before="360" w:line="240" w:lineRule="atLeast"/>
              <w:ind w:right="-57"/>
              <w:jc w:val="left"/>
              <w:rPr>
                <w:sz w:val="16"/>
                <w:szCs w:val="16"/>
                <w:lang w:val="nl-BE"/>
              </w:rPr>
            </w:pPr>
            <w:r w:rsidRPr="00FF0207">
              <w:rPr>
                <w:sz w:val="16"/>
                <w:szCs w:val="16"/>
                <w:lang w:val="nl-BE"/>
              </w:rPr>
              <w:t>8912</w:t>
            </w:r>
          </w:p>
        </w:tc>
        <w:tc>
          <w:tcPr>
            <w:tcW w:w="2268" w:type="dxa"/>
            <w:tcBorders>
              <w:top w:val="nil"/>
              <w:bottom w:val="nil"/>
              <w:right w:val="single" w:color="auto" w:sz="12" w:space="0"/>
            </w:tcBorders>
            <w:vAlign w:val="center"/>
          </w:tcPr>
          <w:p w:rsidRPr="00FF0207" w:rsidR="009D579B" w:rsidP="00BE677B" w:rsidRDefault="009D579B" w14:paraId="2C904F70" w14:textId="77777777">
            <w:pPr>
              <w:tabs>
                <w:tab w:val="right" w:leader="dot" w:pos="2043"/>
              </w:tabs>
              <w:spacing w:before="360" w:line="240" w:lineRule="atLeast"/>
              <w:ind w:left="483"/>
              <w:jc w:val="left"/>
              <w:rPr>
                <w:sz w:val="18"/>
                <w:szCs w:val="18"/>
                <w:lang w:val="nl-BE"/>
              </w:rPr>
            </w:pPr>
            <w:r w:rsidRPr="00FF0207">
              <w:rPr>
                <w:sz w:val="18"/>
                <w:szCs w:val="18"/>
                <w:lang w:val="nl-BE"/>
              </w:rPr>
              <w:tab/>
            </w:r>
          </w:p>
        </w:tc>
      </w:tr>
      <w:tr w:rsidRPr="00FF0207" w:rsidR="009D579B" w:rsidTr="00A167ED" w14:paraId="4EB5C82A" w14:textId="77777777">
        <w:trPr>
          <w:trHeight w:val="283"/>
        </w:trPr>
        <w:tc>
          <w:tcPr>
            <w:tcW w:w="7880" w:type="dxa"/>
            <w:tcBorders>
              <w:top w:val="nil"/>
              <w:left w:val="nil"/>
              <w:bottom w:val="nil"/>
              <w:right w:val="nil"/>
            </w:tcBorders>
            <w:vAlign w:val="center"/>
          </w:tcPr>
          <w:p w:rsidRPr="00FF0207" w:rsidR="009D579B" w:rsidP="00A167ED" w:rsidRDefault="009D579B" w14:paraId="5355906E" w14:textId="77777777">
            <w:pPr>
              <w:tabs>
                <w:tab w:val="right" w:leader="dot" w:pos="4678"/>
              </w:tabs>
              <w:spacing w:line="240" w:lineRule="atLeast"/>
              <w:ind w:left="284"/>
              <w:jc w:val="left"/>
              <w:rPr>
                <w:rFonts w:cs="Arial"/>
                <w:sz w:val="18"/>
                <w:lang w:val="nl-BE"/>
              </w:rPr>
            </w:pPr>
          </w:p>
        </w:tc>
        <w:tc>
          <w:tcPr>
            <w:tcW w:w="709" w:type="dxa"/>
            <w:tcBorders>
              <w:top w:val="nil"/>
              <w:left w:val="single" w:color="auto" w:sz="12" w:space="0"/>
              <w:bottom w:val="nil"/>
            </w:tcBorders>
            <w:vAlign w:val="center"/>
          </w:tcPr>
          <w:p w:rsidRPr="00FF0207" w:rsidR="009D579B" w:rsidP="00A167ED" w:rsidRDefault="009D579B" w14:paraId="1492AF2B"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9D579B" w:rsidP="005C7E82" w:rsidRDefault="009D579B" w14:paraId="5A56CAFA" w14:textId="77777777">
            <w:pPr>
              <w:tabs>
                <w:tab w:val="right" w:leader="dot" w:pos="1901"/>
              </w:tabs>
              <w:spacing w:line="240" w:lineRule="atLeast"/>
              <w:jc w:val="left"/>
              <w:rPr>
                <w:sz w:val="18"/>
                <w:szCs w:val="18"/>
                <w:lang w:val="nl-BE"/>
              </w:rPr>
            </w:pPr>
          </w:p>
        </w:tc>
      </w:tr>
      <w:tr w:rsidRPr="00C90532" w:rsidR="005C7E82" w:rsidTr="00A167ED" w14:paraId="6D7E9C92" w14:textId="77777777">
        <w:trPr>
          <w:trHeight w:val="283"/>
        </w:trPr>
        <w:tc>
          <w:tcPr>
            <w:tcW w:w="7880" w:type="dxa"/>
            <w:tcBorders>
              <w:top w:val="nil"/>
              <w:left w:val="nil"/>
              <w:bottom w:val="nil"/>
              <w:right w:val="nil"/>
            </w:tcBorders>
            <w:vAlign w:val="center"/>
          </w:tcPr>
          <w:p w:rsidRPr="00FF0207" w:rsidR="005C7E82" w:rsidP="005C7E82" w:rsidRDefault="00BE677B" w14:paraId="2ECCC9F4" w14:textId="77777777">
            <w:pPr>
              <w:spacing w:before="120" w:line="240" w:lineRule="atLeast"/>
              <w:jc w:val="left"/>
              <w:rPr>
                <w:b/>
                <w:sz w:val="18"/>
                <w:szCs w:val="18"/>
                <w:lang w:val="nl-BE"/>
              </w:rPr>
            </w:pPr>
            <w:r w:rsidRPr="00FF0207">
              <w:rPr>
                <w:rFonts w:cs="Arial"/>
                <w:b/>
                <w:sz w:val="18"/>
                <w:szCs w:val="18"/>
                <w:lang w:val="nl-BE"/>
              </w:rPr>
              <w:t>Schulden met een resterende looptijd van meer dan 5 jaar</w:t>
            </w:r>
          </w:p>
        </w:tc>
        <w:tc>
          <w:tcPr>
            <w:tcW w:w="709" w:type="dxa"/>
            <w:tcBorders>
              <w:top w:val="nil"/>
              <w:left w:val="single" w:color="auto" w:sz="12" w:space="0"/>
              <w:bottom w:val="nil"/>
            </w:tcBorders>
            <w:vAlign w:val="center"/>
          </w:tcPr>
          <w:p w:rsidRPr="00FF0207" w:rsidR="005C7E82" w:rsidP="00A167ED" w:rsidRDefault="005C7E82" w14:paraId="016C4F31"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5C7E82" w:rsidP="005C7E82" w:rsidRDefault="005C7E82" w14:paraId="3326AB19" w14:textId="77777777">
            <w:pPr>
              <w:tabs>
                <w:tab w:val="right" w:leader="dot" w:pos="2043"/>
              </w:tabs>
              <w:spacing w:before="120" w:line="240" w:lineRule="atLeast"/>
              <w:jc w:val="left"/>
              <w:rPr>
                <w:sz w:val="18"/>
                <w:szCs w:val="18"/>
                <w:lang w:val="nl-BE"/>
              </w:rPr>
            </w:pPr>
          </w:p>
        </w:tc>
      </w:tr>
      <w:tr w:rsidRPr="00FF0207" w:rsidR="00BE677B" w:rsidTr="00A167ED" w14:paraId="00A10EA7" w14:textId="77777777">
        <w:trPr>
          <w:trHeight w:val="283"/>
        </w:trPr>
        <w:tc>
          <w:tcPr>
            <w:tcW w:w="7880" w:type="dxa"/>
            <w:tcBorders>
              <w:top w:val="nil"/>
              <w:left w:val="nil"/>
              <w:bottom w:val="nil"/>
              <w:right w:val="nil"/>
            </w:tcBorders>
            <w:vAlign w:val="center"/>
          </w:tcPr>
          <w:p w:rsidRPr="00FF0207" w:rsidR="00BE677B" w:rsidP="00BE677B" w:rsidRDefault="00BE677B" w14:paraId="2D49851D" w14:textId="77777777">
            <w:pPr>
              <w:tabs>
                <w:tab w:val="right" w:leader="dot" w:pos="7655"/>
              </w:tabs>
              <w:spacing w:line="240" w:lineRule="atLeast"/>
              <w:ind w:left="284"/>
              <w:jc w:val="left"/>
              <w:rPr>
                <w:sz w:val="18"/>
                <w:szCs w:val="18"/>
                <w:lang w:val="nl-BE"/>
              </w:rPr>
            </w:pPr>
            <w:r w:rsidRPr="00FF0207">
              <w:rPr>
                <w:rFonts w:cs="Arial"/>
                <w:sz w:val="18"/>
                <w:lang w:val="nl-BE"/>
              </w:rPr>
              <w:t>Financiële schulden</w:t>
            </w:r>
            <w:r w:rsidRPr="00FF0207">
              <w:rPr>
                <w:sz w:val="18"/>
                <w:szCs w:val="18"/>
                <w:lang w:val="nl-BE"/>
              </w:rPr>
              <w:tab/>
            </w:r>
          </w:p>
        </w:tc>
        <w:tc>
          <w:tcPr>
            <w:tcW w:w="709" w:type="dxa"/>
            <w:tcBorders>
              <w:top w:val="nil"/>
              <w:left w:val="single" w:color="auto" w:sz="12" w:space="0"/>
              <w:bottom w:val="nil"/>
            </w:tcBorders>
            <w:vAlign w:val="center"/>
          </w:tcPr>
          <w:p w:rsidRPr="00FF0207" w:rsidR="00BE677B" w:rsidP="005C7E82" w:rsidRDefault="00BE677B" w14:paraId="7884735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8803</w:t>
            </w:r>
          </w:p>
        </w:tc>
        <w:tc>
          <w:tcPr>
            <w:tcW w:w="2268" w:type="dxa"/>
            <w:tcBorders>
              <w:top w:val="nil"/>
              <w:bottom w:val="nil"/>
              <w:right w:val="single" w:color="auto" w:sz="12" w:space="0"/>
            </w:tcBorders>
            <w:vAlign w:val="center"/>
          </w:tcPr>
          <w:p w:rsidRPr="00FF0207" w:rsidR="00BE677B" w:rsidP="00A167ED" w:rsidRDefault="00BE677B" w14:paraId="0C49A73A"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A167ED" w14:paraId="7AC107C7" w14:textId="77777777">
        <w:trPr>
          <w:trHeight w:val="283"/>
        </w:trPr>
        <w:tc>
          <w:tcPr>
            <w:tcW w:w="7880" w:type="dxa"/>
            <w:tcBorders>
              <w:top w:val="nil"/>
              <w:left w:val="nil"/>
              <w:bottom w:val="nil"/>
              <w:right w:val="nil"/>
            </w:tcBorders>
            <w:vAlign w:val="center"/>
          </w:tcPr>
          <w:p w:rsidRPr="00FF0207" w:rsidR="00BE677B" w:rsidP="00BE677B" w:rsidRDefault="00BE677B" w14:paraId="3DBBC115" w14:textId="77777777">
            <w:pPr>
              <w:tabs>
                <w:tab w:val="right" w:leader="dot" w:pos="7655"/>
              </w:tabs>
              <w:spacing w:line="240" w:lineRule="atLeast"/>
              <w:ind w:left="567"/>
              <w:jc w:val="left"/>
              <w:rPr>
                <w:sz w:val="18"/>
                <w:szCs w:val="18"/>
                <w:lang w:val="nl-BE"/>
              </w:rPr>
            </w:pPr>
            <w:r w:rsidRPr="00FF0207">
              <w:rPr>
                <w:rFonts w:cs="Arial"/>
                <w:sz w:val="18"/>
                <w:lang w:val="nl-BE"/>
              </w:rPr>
              <w:t>Achtergestelde leningen</w:t>
            </w:r>
            <w:r w:rsidRPr="00FF0207">
              <w:rPr>
                <w:sz w:val="18"/>
                <w:szCs w:val="18"/>
                <w:lang w:val="nl-BE"/>
              </w:rPr>
              <w:tab/>
            </w:r>
          </w:p>
        </w:tc>
        <w:tc>
          <w:tcPr>
            <w:tcW w:w="709" w:type="dxa"/>
            <w:tcBorders>
              <w:top w:val="nil"/>
              <w:left w:val="single" w:color="auto" w:sz="12" w:space="0"/>
              <w:bottom w:val="nil"/>
            </w:tcBorders>
            <w:vAlign w:val="center"/>
          </w:tcPr>
          <w:p w:rsidRPr="00FF0207" w:rsidR="00BE677B" w:rsidP="005C7E82" w:rsidRDefault="00BE677B" w14:paraId="66EB271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8813</w:t>
            </w:r>
          </w:p>
        </w:tc>
        <w:tc>
          <w:tcPr>
            <w:tcW w:w="2268" w:type="dxa"/>
            <w:tcBorders>
              <w:top w:val="nil"/>
              <w:bottom w:val="nil"/>
              <w:right w:val="single" w:color="auto" w:sz="12" w:space="0"/>
            </w:tcBorders>
            <w:vAlign w:val="center"/>
          </w:tcPr>
          <w:p w:rsidRPr="00FF0207" w:rsidR="00BE677B" w:rsidP="00A167ED" w:rsidRDefault="00BE677B" w14:paraId="6648325D"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23294CA0" w14:textId="77777777">
        <w:trPr>
          <w:trHeight w:val="283"/>
        </w:trPr>
        <w:tc>
          <w:tcPr>
            <w:tcW w:w="7880" w:type="dxa"/>
            <w:tcBorders>
              <w:top w:val="nil"/>
              <w:left w:val="nil"/>
              <w:bottom w:val="nil"/>
              <w:right w:val="nil"/>
            </w:tcBorders>
          </w:tcPr>
          <w:p w:rsidRPr="00FF0207" w:rsidR="00BE677B" w:rsidP="00BE677B" w:rsidRDefault="00BE677B" w14:paraId="5A545002"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Niet-achtergestelde obligatieleningen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5C7E82" w:rsidRDefault="00BE677B" w14:paraId="6F8E3A2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8823</w:t>
            </w:r>
          </w:p>
        </w:tc>
        <w:tc>
          <w:tcPr>
            <w:tcW w:w="2268" w:type="dxa"/>
            <w:tcBorders>
              <w:top w:val="nil"/>
              <w:bottom w:val="nil"/>
              <w:right w:val="single" w:color="auto" w:sz="12" w:space="0"/>
            </w:tcBorders>
            <w:vAlign w:val="center"/>
          </w:tcPr>
          <w:p w:rsidRPr="00FF0207" w:rsidR="00BE677B" w:rsidP="00A167ED" w:rsidRDefault="00BE677B" w14:paraId="3E5A2424"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2386F990" w14:textId="77777777">
        <w:trPr>
          <w:trHeight w:val="283"/>
        </w:trPr>
        <w:tc>
          <w:tcPr>
            <w:tcW w:w="7880" w:type="dxa"/>
            <w:tcBorders>
              <w:top w:val="nil"/>
              <w:left w:val="nil"/>
              <w:bottom w:val="nil"/>
              <w:right w:val="nil"/>
            </w:tcBorders>
          </w:tcPr>
          <w:p w:rsidRPr="00FF0207" w:rsidR="00BE677B" w:rsidP="00BE677B" w:rsidRDefault="00BE677B" w14:paraId="026D5DE9"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Leasingschulden en soortgelijke 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5C7E82" w:rsidRDefault="00BE677B" w14:paraId="38B8679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8833</w:t>
            </w:r>
          </w:p>
        </w:tc>
        <w:tc>
          <w:tcPr>
            <w:tcW w:w="2268" w:type="dxa"/>
            <w:tcBorders>
              <w:top w:val="nil"/>
              <w:bottom w:val="nil"/>
              <w:right w:val="single" w:color="auto" w:sz="12" w:space="0"/>
            </w:tcBorders>
            <w:vAlign w:val="center"/>
          </w:tcPr>
          <w:p w:rsidRPr="00FF0207" w:rsidR="00BE677B" w:rsidP="00A167ED" w:rsidRDefault="00BE677B" w14:paraId="156A212A"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2618117C" w14:textId="77777777">
        <w:trPr>
          <w:trHeight w:val="283"/>
        </w:trPr>
        <w:tc>
          <w:tcPr>
            <w:tcW w:w="7880" w:type="dxa"/>
            <w:tcBorders>
              <w:top w:val="nil"/>
              <w:left w:val="nil"/>
              <w:bottom w:val="nil"/>
              <w:right w:val="nil"/>
            </w:tcBorders>
          </w:tcPr>
          <w:p w:rsidRPr="00FF0207" w:rsidR="00BE677B" w:rsidP="00BE677B" w:rsidRDefault="00BE677B" w14:paraId="0C20D0B9"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Kredietinstellingen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5C7E82" w:rsidRDefault="00BE677B" w14:paraId="61F400A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8843</w:t>
            </w:r>
          </w:p>
        </w:tc>
        <w:tc>
          <w:tcPr>
            <w:tcW w:w="2268" w:type="dxa"/>
            <w:tcBorders>
              <w:top w:val="nil"/>
              <w:bottom w:val="nil"/>
              <w:right w:val="single" w:color="auto" w:sz="12" w:space="0"/>
            </w:tcBorders>
            <w:vAlign w:val="center"/>
          </w:tcPr>
          <w:p w:rsidRPr="00FF0207" w:rsidR="00BE677B" w:rsidP="00A167ED" w:rsidRDefault="00BE677B" w14:paraId="68C9F064"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302BAD99" w14:textId="77777777">
        <w:trPr>
          <w:trHeight w:val="283"/>
        </w:trPr>
        <w:tc>
          <w:tcPr>
            <w:tcW w:w="7880" w:type="dxa"/>
            <w:tcBorders>
              <w:top w:val="nil"/>
              <w:left w:val="nil"/>
              <w:bottom w:val="nil"/>
              <w:right w:val="nil"/>
            </w:tcBorders>
          </w:tcPr>
          <w:p w:rsidRPr="00FF0207" w:rsidR="00BE677B" w:rsidP="00BE677B" w:rsidRDefault="00BE677B" w14:paraId="04637DC5"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Overige leningen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5C7E82" w:rsidRDefault="00BE677B" w14:paraId="77DC991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8853</w:t>
            </w:r>
          </w:p>
        </w:tc>
        <w:tc>
          <w:tcPr>
            <w:tcW w:w="2268" w:type="dxa"/>
            <w:tcBorders>
              <w:top w:val="nil"/>
              <w:bottom w:val="nil"/>
              <w:right w:val="single" w:color="auto" w:sz="12" w:space="0"/>
            </w:tcBorders>
            <w:vAlign w:val="center"/>
          </w:tcPr>
          <w:p w:rsidRPr="00FF0207" w:rsidR="00BE677B" w:rsidP="00A167ED" w:rsidRDefault="00BE677B" w14:paraId="64EB410E"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67BA504E" w14:textId="77777777">
        <w:trPr>
          <w:trHeight w:val="283"/>
        </w:trPr>
        <w:tc>
          <w:tcPr>
            <w:tcW w:w="7880" w:type="dxa"/>
            <w:tcBorders>
              <w:top w:val="nil"/>
              <w:left w:val="nil"/>
              <w:bottom w:val="nil"/>
              <w:right w:val="nil"/>
            </w:tcBorders>
          </w:tcPr>
          <w:p w:rsidRPr="00FF0207" w:rsidR="00BE677B" w:rsidP="00BE677B" w:rsidRDefault="00BE677B" w14:paraId="16AF958F"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Handelsschulden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5C7E82" w:rsidRDefault="00BE677B" w14:paraId="690953A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8863</w:t>
            </w:r>
          </w:p>
        </w:tc>
        <w:tc>
          <w:tcPr>
            <w:tcW w:w="2268" w:type="dxa"/>
            <w:tcBorders>
              <w:top w:val="nil"/>
              <w:bottom w:val="nil"/>
              <w:right w:val="single" w:color="auto" w:sz="12" w:space="0"/>
            </w:tcBorders>
            <w:vAlign w:val="center"/>
          </w:tcPr>
          <w:p w:rsidRPr="00FF0207" w:rsidR="00BE677B" w:rsidP="00A167ED" w:rsidRDefault="00BE677B" w14:paraId="25DB4387"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BE677B" w14:paraId="66FB9849" w14:textId="77777777">
        <w:trPr>
          <w:trHeight w:val="283"/>
        </w:trPr>
        <w:tc>
          <w:tcPr>
            <w:tcW w:w="7880" w:type="dxa"/>
            <w:tcBorders>
              <w:top w:val="nil"/>
              <w:left w:val="nil"/>
              <w:bottom w:val="nil"/>
              <w:right w:val="nil"/>
            </w:tcBorders>
          </w:tcPr>
          <w:p w:rsidRPr="00FF0207" w:rsidR="00BE677B" w:rsidP="00BE677B" w:rsidRDefault="00BE677B" w14:paraId="71A7BE5D"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Leveranciers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5C7E82" w:rsidRDefault="00BE677B" w14:paraId="4B3EE38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8873</w:t>
            </w:r>
          </w:p>
        </w:tc>
        <w:tc>
          <w:tcPr>
            <w:tcW w:w="2268" w:type="dxa"/>
            <w:tcBorders>
              <w:top w:val="nil"/>
              <w:bottom w:val="nil"/>
              <w:right w:val="single" w:color="auto" w:sz="12" w:space="0"/>
            </w:tcBorders>
            <w:vAlign w:val="center"/>
          </w:tcPr>
          <w:p w:rsidRPr="00FF0207" w:rsidR="00BE677B" w:rsidP="00A167ED" w:rsidRDefault="00BE677B" w14:paraId="46AC9C79"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17BD3AF1" w14:textId="77777777">
        <w:trPr>
          <w:trHeight w:val="283"/>
        </w:trPr>
        <w:tc>
          <w:tcPr>
            <w:tcW w:w="7880" w:type="dxa"/>
            <w:tcBorders>
              <w:top w:val="nil"/>
              <w:left w:val="nil"/>
              <w:bottom w:val="nil"/>
              <w:right w:val="nil"/>
            </w:tcBorders>
          </w:tcPr>
          <w:p w:rsidRPr="00FF0207" w:rsidR="00BE677B" w:rsidP="00BE677B" w:rsidRDefault="00BE677B" w14:paraId="5D0E098D"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Te betalen wissels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5C7E82" w:rsidRDefault="00BE677B" w14:paraId="7E9148A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8883</w:t>
            </w:r>
          </w:p>
        </w:tc>
        <w:tc>
          <w:tcPr>
            <w:tcW w:w="2268" w:type="dxa"/>
            <w:tcBorders>
              <w:top w:val="nil"/>
              <w:bottom w:val="nil"/>
              <w:right w:val="single" w:color="auto" w:sz="12" w:space="0"/>
            </w:tcBorders>
            <w:vAlign w:val="center"/>
          </w:tcPr>
          <w:p w:rsidRPr="00FF0207" w:rsidR="00BE677B" w:rsidP="00A167ED" w:rsidRDefault="00BE677B" w14:paraId="269E089D"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655272F0" w14:textId="77777777">
        <w:trPr>
          <w:trHeight w:val="283"/>
        </w:trPr>
        <w:tc>
          <w:tcPr>
            <w:tcW w:w="7880" w:type="dxa"/>
            <w:tcBorders>
              <w:top w:val="nil"/>
              <w:left w:val="nil"/>
              <w:bottom w:val="nil"/>
              <w:right w:val="nil"/>
            </w:tcBorders>
          </w:tcPr>
          <w:p w:rsidRPr="00FF0207" w:rsidR="00BE677B" w:rsidP="00BE677B" w:rsidRDefault="00C65E59" w14:paraId="518AE31A"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Vooruitbetalingen </w:t>
            </w:r>
            <w:r w:rsidRPr="00FF0207" w:rsidR="00BE677B">
              <w:rPr>
                <w:rFonts w:cs="Arial"/>
                <w:sz w:val="18"/>
                <w:lang w:val="nl-BE"/>
              </w:rPr>
              <w:t xml:space="preserve">op bestellingen </w:t>
            </w:r>
            <w:r w:rsidRPr="00FF0207" w:rsidR="00BE677B">
              <w:rPr>
                <w:rFonts w:cs="Arial"/>
                <w:sz w:val="18"/>
                <w:lang w:val="nl-BE"/>
              </w:rPr>
              <w:tab/>
            </w:r>
          </w:p>
        </w:tc>
        <w:tc>
          <w:tcPr>
            <w:tcW w:w="709" w:type="dxa"/>
            <w:tcBorders>
              <w:top w:val="nil"/>
              <w:left w:val="single" w:color="auto" w:sz="12" w:space="0"/>
              <w:bottom w:val="nil"/>
            </w:tcBorders>
            <w:vAlign w:val="center"/>
          </w:tcPr>
          <w:p w:rsidRPr="00FF0207" w:rsidR="00BE677B" w:rsidP="005C7E82" w:rsidRDefault="00BE677B" w14:paraId="5837351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8893</w:t>
            </w:r>
          </w:p>
        </w:tc>
        <w:tc>
          <w:tcPr>
            <w:tcW w:w="2268" w:type="dxa"/>
            <w:tcBorders>
              <w:top w:val="nil"/>
              <w:bottom w:val="nil"/>
              <w:right w:val="single" w:color="auto" w:sz="12" w:space="0"/>
            </w:tcBorders>
            <w:vAlign w:val="center"/>
          </w:tcPr>
          <w:p w:rsidRPr="00FF0207" w:rsidR="00BE677B" w:rsidP="00A167ED" w:rsidRDefault="00BE677B" w14:paraId="58FC624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BE677B" w14:paraId="53F3A2E7" w14:textId="77777777">
        <w:trPr>
          <w:trHeight w:val="283"/>
        </w:trPr>
        <w:tc>
          <w:tcPr>
            <w:tcW w:w="7880" w:type="dxa"/>
            <w:tcBorders>
              <w:top w:val="nil"/>
              <w:left w:val="nil"/>
              <w:bottom w:val="nil"/>
              <w:right w:val="nil"/>
            </w:tcBorders>
          </w:tcPr>
          <w:p w:rsidRPr="00FF0207" w:rsidR="00BE677B" w:rsidP="00BE677B" w:rsidRDefault="00BE677B" w14:paraId="27104FC9"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Overige 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5C7E82" w:rsidRDefault="00BE677B" w14:paraId="37D1896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8903</w:t>
            </w:r>
          </w:p>
        </w:tc>
        <w:tc>
          <w:tcPr>
            <w:tcW w:w="2268" w:type="dxa"/>
            <w:tcBorders>
              <w:top w:val="nil"/>
              <w:bottom w:val="nil"/>
              <w:right w:val="single" w:color="auto" w:sz="12" w:space="0"/>
            </w:tcBorders>
            <w:vAlign w:val="center"/>
          </w:tcPr>
          <w:p w:rsidRPr="00FF0207" w:rsidR="00BE677B" w:rsidP="00A167ED" w:rsidRDefault="00BE677B" w14:paraId="7C90A415"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5C7E82" w:rsidTr="005C7E82" w14:paraId="6E3E99E1" w14:textId="77777777">
        <w:trPr>
          <w:trHeight w:val="283"/>
        </w:trPr>
        <w:tc>
          <w:tcPr>
            <w:tcW w:w="7880" w:type="dxa"/>
            <w:tcBorders>
              <w:top w:val="nil"/>
              <w:left w:val="nil"/>
              <w:bottom w:val="nil"/>
              <w:right w:val="nil"/>
            </w:tcBorders>
            <w:vAlign w:val="center"/>
          </w:tcPr>
          <w:p w:rsidRPr="00FF0207" w:rsidR="005C7E82" w:rsidP="005C7E82" w:rsidRDefault="00BE677B" w14:paraId="44BD59B3" w14:textId="77777777">
            <w:pPr>
              <w:tabs>
                <w:tab w:val="right" w:leader="dot" w:pos="7655"/>
              </w:tabs>
              <w:spacing w:before="120" w:after="60" w:line="240" w:lineRule="atLeast"/>
              <w:jc w:val="left"/>
              <w:rPr>
                <w:b/>
                <w:sz w:val="18"/>
                <w:szCs w:val="18"/>
                <w:lang w:val="nl-BE"/>
              </w:rPr>
            </w:pPr>
            <w:r w:rsidRPr="00FF0207">
              <w:rPr>
                <w:rFonts w:cs="Arial"/>
                <w:b/>
                <w:sz w:val="18"/>
                <w:lang w:val="nl-BE"/>
              </w:rPr>
              <w:t>Totaal der schulden met een resterende looptijd van meer dan 5 jaar</w:t>
            </w:r>
            <w:r w:rsidRPr="00FF0207" w:rsidR="005C7E82">
              <w:rPr>
                <w:sz w:val="18"/>
                <w:szCs w:val="18"/>
                <w:lang w:val="nl-BE"/>
              </w:rPr>
              <w:tab/>
            </w:r>
          </w:p>
        </w:tc>
        <w:tc>
          <w:tcPr>
            <w:tcW w:w="709" w:type="dxa"/>
            <w:tcBorders>
              <w:top w:val="nil"/>
              <w:left w:val="single" w:color="auto" w:sz="12" w:space="0"/>
              <w:bottom w:val="single" w:color="auto" w:sz="12" w:space="0"/>
            </w:tcBorders>
            <w:vAlign w:val="center"/>
          </w:tcPr>
          <w:p w:rsidRPr="00FF0207" w:rsidR="005C7E82" w:rsidP="005C7E82" w:rsidRDefault="005C7E82" w14:paraId="2F270371" w14:textId="77777777">
            <w:pPr>
              <w:tabs>
                <w:tab w:val="right" w:leader="dot" w:pos="10631"/>
                <w:tab w:val="right" w:leader="dot" w:pos="10773"/>
              </w:tabs>
              <w:spacing w:before="120" w:after="60" w:line="240" w:lineRule="atLeast"/>
              <w:ind w:right="-57"/>
              <w:jc w:val="left"/>
              <w:rPr>
                <w:sz w:val="16"/>
                <w:szCs w:val="16"/>
                <w:lang w:val="nl-BE"/>
              </w:rPr>
            </w:pPr>
            <w:r w:rsidRPr="00FF0207">
              <w:rPr>
                <w:sz w:val="16"/>
                <w:szCs w:val="16"/>
                <w:lang w:val="nl-BE"/>
              </w:rPr>
              <w:t>8913</w:t>
            </w:r>
          </w:p>
        </w:tc>
        <w:tc>
          <w:tcPr>
            <w:tcW w:w="2268" w:type="dxa"/>
            <w:tcBorders>
              <w:top w:val="nil"/>
              <w:bottom w:val="single" w:color="auto" w:sz="12" w:space="0"/>
              <w:right w:val="single" w:color="auto" w:sz="12" w:space="0"/>
            </w:tcBorders>
            <w:vAlign w:val="center"/>
          </w:tcPr>
          <w:p w:rsidRPr="00FF0207" w:rsidR="005C7E82" w:rsidP="005C7E82" w:rsidRDefault="005C7E82" w14:paraId="06BBD09C" w14:textId="77777777">
            <w:pPr>
              <w:tabs>
                <w:tab w:val="right" w:leader="dot" w:pos="2043"/>
              </w:tabs>
              <w:spacing w:before="120" w:after="60" w:line="240" w:lineRule="atLeast"/>
              <w:ind w:left="483"/>
              <w:jc w:val="left"/>
              <w:rPr>
                <w:sz w:val="18"/>
                <w:szCs w:val="18"/>
                <w:lang w:val="nl-BE"/>
              </w:rPr>
            </w:pPr>
            <w:r w:rsidRPr="00FF0207">
              <w:rPr>
                <w:sz w:val="18"/>
                <w:szCs w:val="18"/>
                <w:lang w:val="nl-BE"/>
              </w:rPr>
              <w:tab/>
            </w:r>
          </w:p>
        </w:tc>
      </w:tr>
    </w:tbl>
    <w:p w:rsidRPr="00FF0207" w:rsidR="00361AC4" w:rsidP="00A85B0F" w:rsidRDefault="00361AC4" w14:paraId="72A24931" w14:textId="77777777">
      <w:pPr>
        <w:tabs>
          <w:tab w:val="right" w:leader="dot" w:pos="10631"/>
          <w:tab w:val="right" w:leader="dot" w:pos="10773"/>
        </w:tabs>
        <w:spacing w:line="240" w:lineRule="auto"/>
        <w:jc w:val="left"/>
        <w:rPr>
          <w:sz w:val="18"/>
          <w:szCs w:val="18"/>
          <w:lang w:val="nl-BE"/>
        </w:rPr>
      </w:pPr>
    </w:p>
    <w:p w:rsidRPr="00FF0207" w:rsidR="005C7E82" w:rsidP="00A85B0F" w:rsidRDefault="005C7E82" w14:paraId="56DED1C3" w14:textId="77777777">
      <w:pPr>
        <w:tabs>
          <w:tab w:val="right" w:leader="dot" w:pos="10631"/>
          <w:tab w:val="right" w:leader="dot" w:pos="10773"/>
        </w:tabs>
        <w:spacing w:line="240" w:lineRule="auto"/>
        <w:jc w:val="left"/>
        <w:rPr>
          <w:sz w:val="18"/>
          <w:szCs w:val="18"/>
          <w:lang w:val="nl-BE"/>
        </w:rPr>
      </w:pPr>
    </w:p>
    <w:p w:rsidRPr="00FF0207" w:rsidR="005C7E82" w:rsidP="00A85B0F" w:rsidRDefault="005C7E82" w14:paraId="3D221482" w14:textId="77777777">
      <w:pPr>
        <w:tabs>
          <w:tab w:val="right" w:leader="dot" w:pos="10631"/>
          <w:tab w:val="right" w:leader="dot" w:pos="10773"/>
        </w:tabs>
        <w:spacing w:line="240" w:lineRule="auto"/>
        <w:jc w:val="left"/>
        <w:rPr>
          <w:sz w:val="18"/>
          <w:szCs w:val="18"/>
          <w:lang w:val="nl-BE"/>
        </w:rPr>
        <w:sectPr w:rsidRPr="00FF0207" w:rsidR="005C7E82"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D16FB5" w:rsidTr="00524201" w14:paraId="02EA1916"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D16FB5" w:rsidP="00BE677B" w:rsidRDefault="00D16FB5" w14:paraId="5F79A3EE" w14:textId="77777777">
            <w:pPr>
              <w:spacing w:line="240" w:lineRule="atLeast"/>
              <w:jc w:val="left"/>
              <w:rPr>
                <w:lang w:val="nl-BE"/>
              </w:rPr>
            </w:pPr>
            <w:r w:rsidRPr="00FF0207">
              <w:rPr>
                <w:lang w:val="nl-BE"/>
              </w:rPr>
              <w:lastRenderedPageBreak/>
              <w:t>N</w:t>
            </w:r>
            <w:r w:rsidRPr="00FF0207" w:rsidR="00BE677B">
              <w:rPr>
                <w:lang w:val="nl-BE"/>
              </w:rPr>
              <w:t>r.</w:t>
            </w:r>
          </w:p>
        </w:tc>
        <w:tc>
          <w:tcPr>
            <w:tcW w:w="2891" w:type="dxa"/>
            <w:tcBorders>
              <w:left w:val="single" w:color="auto" w:sz="6" w:space="0"/>
              <w:bottom w:val="single" w:color="auto" w:sz="6" w:space="0"/>
              <w:right w:val="single" w:color="auto" w:sz="6" w:space="0"/>
            </w:tcBorders>
            <w:vAlign w:val="center"/>
          </w:tcPr>
          <w:p w:rsidRPr="00FF0207" w:rsidR="00D16FB5" w:rsidP="00524201" w:rsidRDefault="00D16FB5" w14:paraId="5892C018"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D16FB5" w:rsidP="00524201" w:rsidRDefault="00D16FB5" w14:paraId="10E0425F"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D16FB5" w:rsidP="00377328" w:rsidRDefault="00D16FB5" w14:paraId="065EEE56"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.13</w:t>
            </w:r>
          </w:p>
        </w:tc>
      </w:tr>
    </w:tbl>
    <w:p w:rsidRPr="00FF0207" w:rsidR="00D16FB5" w:rsidP="00D16FB5" w:rsidRDefault="00D16FB5" w14:paraId="69D10B2D" w14:textId="77777777">
      <w:pPr>
        <w:spacing w:line="240" w:lineRule="atLeast"/>
        <w:ind w:right="-2"/>
        <w:jc w:val="left"/>
        <w:rPr>
          <w:sz w:val="18"/>
          <w:szCs w:val="18"/>
          <w:lang w:val="nl-BE"/>
        </w:rPr>
      </w:pPr>
    </w:p>
    <w:p w:rsidRPr="00FF0207" w:rsidR="003D38DC" w:rsidP="003D38DC" w:rsidRDefault="003D38DC" w14:paraId="13A6A14F" w14:textId="77777777">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Pr="00FF0207" w:rsidR="003D38DC" w:rsidTr="00A167ED" w14:paraId="2382ADD2" w14:textId="77777777">
        <w:trPr>
          <w:trHeight w:val="283"/>
        </w:trPr>
        <w:tc>
          <w:tcPr>
            <w:tcW w:w="7880" w:type="dxa"/>
            <w:tcBorders>
              <w:top w:val="nil"/>
              <w:left w:val="nil"/>
              <w:bottom w:val="nil"/>
              <w:right w:val="nil"/>
            </w:tcBorders>
            <w:vAlign w:val="center"/>
          </w:tcPr>
          <w:p w:rsidRPr="00FF0207" w:rsidR="003D38DC" w:rsidP="00A167ED" w:rsidRDefault="003D38DC" w14:paraId="7A8703A6" w14:textId="77777777">
            <w:pPr>
              <w:tabs>
                <w:tab w:val="right" w:leader="dot" w:pos="10631"/>
                <w:tab w:val="right" w:leader="dot" w:pos="10773"/>
              </w:tabs>
              <w:spacing w:line="240" w:lineRule="atLeast"/>
              <w:jc w:val="left"/>
              <w:rPr>
                <w:sz w:val="16"/>
                <w:szCs w:val="16"/>
                <w:lang w:val="nl-BE"/>
              </w:rPr>
            </w:pPr>
          </w:p>
        </w:tc>
        <w:tc>
          <w:tcPr>
            <w:tcW w:w="709" w:type="dxa"/>
            <w:tcBorders>
              <w:bottom w:val="single" w:color="auto" w:sz="12" w:space="0"/>
            </w:tcBorders>
            <w:vAlign w:val="center"/>
          </w:tcPr>
          <w:p w:rsidRPr="00FF0207" w:rsidR="003D38DC" w:rsidP="00A167ED" w:rsidRDefault="003D38DC" w14:paraId="28A40119"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3D38DC" w:rsidP="00A167ED" w:rsidRDefault="00BE677B" w14:paraId="36CAF76C"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3D38DC" w:rsidTr="00A167ED" w14:paraId="5E402AB1" w14:textId="77777777">
        <w:trPr>
          <w:trHeight w:val="283"/>
        </w:trPr>
        <w:tc>
          <w:tcPr>
            <w:tcW w:w="7880" w:type="dxa"/>
            <w:tcBorders>
              <w:top w:val="nil"/>
              <w:left w:val="nil"/>
              <w:bottom w:val="nil"/>
              <w:right w:val="nil"/>
            </w:tcBorders>
            <w:vAlign w:val="center"/>
          </w:tcPr>
          <w:p w:rsidRPr="00FF0207" w:rsidR="003D38DC" w:rsidP="00A167ED" w:rsidRDefault="00BE677B" w14:paraId="675324FB" w14:textId="77777777">
            <w:pPr>
              <w:tabs>
                <w:tab w:val="right" w:leader="dot" w:pos="4678"/>
              </w:tabs>
              <w:spacing w:before="120" w:line="240" w:lineRule="atLeast"/>
              <w:jc w:val="left"/>
              <w:rPr>
                <w:b/>
                <w:sz w:val="18"/>
                <w:szCs w:val="18"/>
                <w:lang w:val="nl-BE"/>
              </w:rPr>
            </w:pPr>
            <w:r w:rsidRPr="00FF0207">
              <w:rPr>
                <w:rFonts w:cs="Arial"/>
                <w:b/>
                <w:smallCaps/>
                <w:lang w:val="nl-BE"/>
              </w:rPr>
              <w:t>Schulden (of gedeelte van de schulden) gewaarborgd door zakelijke zekerheden gesteld of onherroepelijk beloofd op de activa van de in de consolidatie opgenomen ondernemingen</w:t>
            </w:r>
          </w:p>
        </w:tc>
        <w:tc>
          <w:tcPr>
            <w:tcW w:w="709" w:type="dxa"/>
            <w:tcBorders>
              <w:top w:val="nil"/>
              <w:left w:val="single" w:color="auto" w:sz="12" w:space="0"/>
              <w:bottom w:val="nil"/>
            </w:tcBorders>
            <w:vAlign w:val="center"/>
          </w:tcPr>
          <w:p w:rsidRPr="00FF0207" w:rsidR="003D38DC" w:rsidP="00A167ED" w:rsidRDefault="003D38DC" w14:paraId="7BBEAD43"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3D38DC" w:rsidP="00A167ED" w:rsidRDefault="003D38DC" w14:paraId="5D09DBC0" w14:textId="77777777">
            <w:pPr>
              <w:tabs>
                <w:tab w:val="right" w:leader="dot" w:pos="2043"/>
              </w:tabs>
              <w:spacing w:before="120" w:line="240" w:lineRule="atLeast"/>
              <w:jc w:val="left"/>
              <w:rPr>
                <w:sz w:val="18"/>
                <w:szCs w:val="18"/>
                <w:lang w:val="nl-BE"/>
              </w:rPr>
            </w:pPr>
          </w:p>
        </w:tc>
      </w:tr>
      <w:tr w:rsidRPr="00FF0207" w:rsidR="00BE677B" w:rsidTr="00A167ED" w14:paraId="532D59C9" w14:textId="77777777">
        <w:trPr>
          <w:trHeight w:val="283"/>
        </w:trPr>
        <w:tc>
          <w:tcPr>
            <w:tcW w:w="7880" w:type="dxa"/>
            <w:tcBorders>
              <w:top w:val="nil"/>
              <w:left w:val="nil"/>
              <w:bottom w:val="nil"/>
              <w:right w:val="nil"/>
            </w:tcBorders>
            <w:vAlign w:val="center"/>
          </w:tcPr>
          <w:p w:rsidRPr="00FF0207" w:rsidR="00BE677B" w:rsidP="00BE677B" w:rsidRDefault="00BE677B" w14:paraId="5EB2AF40" w14:textId="77777777">
            <w:pPr>
              <w:tabs>
                <w:tab w:val="right" w:leader="dot" w:pos="7655"/>
              </w:tabs>
              <w:spacing w:line="240" w:lineRule="atLeast"/>
              <w:ind w:left="284"/>
              <w:jc w:val="left"/>
              <w:rPr>
                <w:sz w:val="18"/>
                <w:szCs w:val="18"/>
                <w:lang w:val="nl-BE"/>
              </w:rPr>
            </w:pPr>
            <w:r w:rsidRPr="00FF0207">
              <w:rPr>
                <w:rFonts w:cs="Arial"/>
                <w:sz w:val="18"/>
                <w:lang w:val="nl-BE"/>
              </w:rPr>
              <w:t>Financiële schulden</w:t>
            </w:r>
            <w:r w:rsidRPr="00FF0207">
              <w:rPr>
                <w:sz w:val="18"/>
                <w:szCs w:val="18"/>
                <w:lang w:val="nl-BE"/>
              </w:rPr>
              <w:tab/>
            </w:r>
          </w:p>
        </w:tc>
        <w:tc>
          <w:tcPr>
            <w:tcW w:w="709" w:type="dxa"/>
            <w:tcBorders>
              <w:top w:val="nil"/>
              <w:left w:val="single" w:color="auto" w:sz="12" w:space="0"/>
              <w:bottom w:val="nil"/>
            </w:tcBorders>
            <w:vAlign w:val="center"/>
          </w:tcPr>
          <w:p w:rsidRPr="00FF0207" w:rsidR="00BE677B" w:rsidP="00794D45" w:rsidRDefault="00BE677B" w14:paraId="07FA1A1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8922</w:t>
            </w:r>
          </w:p>
        </w:tc>
        <w:tc>
          <w:tcPr>
            <w:tcW w:w="2268" w:type="dxa"/>
            <w:tcBorders>
              <w:top w:val="nil"/>
              <w:bottom w:val="nil"/>
              <w:right w:val="single" w:color="auto" w:sz="12" w:space="0"/>
            </w:tcBorders>
            <w:vAlign w:val="center"/>
          </w:tcPr>
          <w:p w:rsidRPr="00FF0207" w:rsidR="00BE677B" w:rsidP="00A167ED" w:rsidRDefault="00BE677B" w14:paraId="20C8D20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A167ED" w14:paraId="6457CBE6" w14:textId="77777777">
        <w:trPr>
          <w:trHeight w:val="283"/>
        </w:trPr>
        <w:tc>
          <w:tcPr>
            <w:tcW w:w="7880" w:type="dxa"/>
            <w:tcBorders>
              <w:top w:val="nil"/>
              <w:left w:val="nil"/>
              <w:bottom w:val="nil"/>
              <w:right w:val="nil"/>
            </w:tcBorders>
            <w:vAlign w:val="center"/>
          </w:tcPr>
          <w:p w:rsidRPr="00FF0207" w:rsidR="00BE677B" w:rsidP="00BE677B" w:rsidRDefault="00BE677B" w14:paraId="0DDA63AB" w14:textId="77777777">
            <w:pPr>
              <w:tabs>
                <w:tab w:val="right" w:leader="dot" w:pos="7655"/>
              </w:tabs>
              <w:spacing w:line="240" w:lineRule="atLeast"/>
              <w:ind w:left="567"/>
              <w:jc w:val="left"/>
              <w:rPr>
                <w:sz w:val="18"/>
                <w:szCs w:val="18"/>
                <w:lang w:val="nl-BE"/>
              </w:rPr>
            </w:pPr>
            <w:r w:rsidRPr="00FF0207">
              <w:rPr>
                <w:rFonts w:cs="Arial"/>
                <w:sz w:val="18"/>
                <w:lang w:val="nl-BE"/>
              </w:rPr>
              <w:t>Achtergestelde leningen</w:t>
            </w:r>
            <w:r w:rsidRPr="00FF0207">
              <w:rPr>
                <w:sz w:val="18"/>
                <w:szCs w:val="18"/>
                <w:lang w:val="nl-BE"/>
              </w:rPr>
              <w:tab/>
            </w:r>
          </w:p>
        </w:tc>
        <w:tc>
          <w:tcPr>
            <w:tcW w:w="709" w:type="dxa"/>
            <w:tcBorders>
              <w:top w:val="nil"/>
              <w:left w:val="single" w:color="auto" w:sz="12" w:space="0"/>
              <w:bottom w:val="nil"/>
            </w:tcBorders>
            <w:vAlign w:val="center"/>
          </w:tcPr>
          <w:p w:rsidRPr="00FF0207" w:rsidR="00BE677B" w:rsidP="00794D45" w:rsidRDefault="00BE677B" w14:paraId="0E2E3CF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8932</w:t>
            </w:r>
          </w:p>
        </w:tc>
        <w:tc>
          <w:tcPr>
            <w:tcW w:w="2268" w:type="dxa"/>
            <w:tcBorders>
              <w:top w:val="nil"/>
              <w:bottom w:val="nil"/>
              <w:right w:val="single" w:color="auto" w:sz="12" w:space="0"/>
            </w:tcBorders>
            <w:vAlign w:val="center"/>
          </w:tcPr>
          <w:p w:rsidRPr="00FF0207" w:rsidR="00BE677B" w:rsidP="00A167ED" w:rsidRDefault="00BE677B" w14:paraId="1EE578CB"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57B10513" w14:textId="77777777">
        <w:trPr>
          <w:trHeight w:val="283"/>
        </w:trPr>
        <w:tc>
          <w:tcPr>
            <w:tcW w:w="7880" w:type="dxa"/>
            <w:tcBorders>
              <w:top w:val="nil"/>
              <w:left w:val="nil"/>
              <w:bottom w:val="nil"/>
              <w:right w:val="nil"/>
            </w:tcBorders>
          </w:tcPr>
          <w:p w:rsidRPr="00FF0207" w:rsidR="00BE677B" w:rsidP="00BE677B" w:rsidRDefault="00BE677B" w14:paraId="173633B0"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Niet-achtergestelde obligatieleningen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794D45" w:rsidRDefault="00BE677B" w14:paraId="1569A77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8942</w:t>
            </w:r>
          </w:p>
        </w:tc>
        <w:tc>
          <w:tcPr>
            <w:tcW w:w="2268" w:type="dxa"/>
            <w:tcBorders>
              <w:top w:val="nil"/>
              <w:bottom w:val="nil"/>
              <w:right w:val="single" w:color="auto" w:sz="12" w:space="0"/>
            </w:tcBorders>
            <w:vAlign w:val="center"/>
          </w:tcPr>
          <w:p w:rsidRPr="00FF0207" w:rsidR="00BE677B" w:rsidP="00A167ED" w:rsidRDefault="00BE677B" w14:paraId="1149CFAE"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69C5D778" w14:textId="77777777">
        <w:trPr>
          <w:trHeight w:val="283"/>
        </w:trPr>
        <w:tc>
          <w:tcPr>
            <w:tcW w:w="7880" w:type="dxa"/>
            <w:tcBorders>
              <w:top w:val="nil"/>
              <w:left w:val="nil"/>
              <w:bottom w:val="nil"/>
              <w:right w:val="nil"/>
            </w:tcBorders>
          </w:tcPr>
          <w:p w:rsidRPr="00FF0207" w:rsidR="00BE677B" w:rsidP="00BE677B" w:rsidRDefault="00BE677B" w14:paraId="3D1C92F4"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Leasingschulden en soortgelijke 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794D45" w:rsidRDefault="00BE677B" w14:paraId="0C3E677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8952</w:t>
            </w:r>
          </w:p>
        </w:tc>
        <w:tc>
          <w:tcPr>
            <w:tcW w:w="2268" w:type="dxa"/>
            <w:tcBorders>
              <w:top w:val="nil"/>
              <w:bottom w:val="nil"/>
              <w:right w:val="single" w:color="auto" w:sz="12" w:space="0"/>
            </w:tcBorders>
            <w:vAlign w:val="center"/>
          </w:tcPr>
          <w:p w:rsidRPr="00FF0207" w:rsidR="00BE677B" w:rsidP="00A167ED" w:rsidRDefault="00BE677B" w14:paraId="51133ADB"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7C5CBD61" w14:textId="77777777">
        <w:trPr>
          <w:trHeight w:val="283"/>
        </w:trPr>
        <w:tc>
          <w:tcPr>
            <w:tcW w:w="7880" w:type="dxa"/>
            <w:tcBorders>
              <w:top w:val="nil"/>
              <w:left w:val="nil"/>
              <w:bottom w:val="nil"/>
              <w:right w:val="nil"/>
            </w:tcBorders>
          </w:tcPr>
          <w:p w:rsidRPr="00FF0207" w:rsidR="00BE677B" w:rsidP="00BE677B" w:rsidRDefault="00BE677B" w14:paraId="65E816B8"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Kredietinstellingen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794D45" w:rsidRDefault="00BE677B" w14:paraId="13BC81E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8962</w:t>
            </w:r>
          </w:p>
        </w:tc>
        <w:tc>
          <w:tcPr>
            <w:tcW w:w="2268" w:type="dxa"/>
            <w:tcBorders>
              <w:top w:val="nil"/>
              <w:bottom w:val="nil"/>
              <w:right w:val="single" w:color="auto" w:sz="12" w:space="0"/>
            </w:tcBorders>
            <w:vAlign w:val="center"/>
          </w:tcPr>
          <w:p w:rsidRPr="00FF0207" w:rsidR="00BE677B" w:rsidP="00A167ED" w:rsidRDefault="00BE677B" w14:paraId="41D0A528"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788026FF" w14:textId="77777777">
        <w:trPr>
          <w:trHeight w:val="283"/>
        </w:trPr>
        <w:tc>
          <w:tcPr>
            <w:tcW w:w="7880" w:type="dxa"/>
            <w:tcBorders>
              <w:top w:val="nil"/>
              <w:left w:val="nil"/>
              <w:bottom w:val="nil"/>
              <w:right w:val="nil"/>
            </w:tcBorders>
          </w:tcPr>
          <w:p w:rsidRPr="00FF0207" w:rsidR="00BE677B" w:rsidP="00BE677B" w:rsidRDefault="00BE677B" w14:paraId="0CDA27E1"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Overige leningen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794D45" w:rsidRDefault="00BE677B" w14:paraId="28389D1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8972</w:t>
            </w:r>
          </w:p>
        </w:tc>
        <w:tc>
          <w:tcPr>
            <w:tcW w:w="2268" w:type="dxa"/>
            <w:tcBorders>
              <w:top w:val="nil"/>
              <w:bottom w:val="nil"/>
              <w:right w:val="single" w:color="auto" w:sz="12" w:space="0"/>
            </w:tcBorders>
            <w:vAlign w:val="center"/>
          </w:tcPr>
          <w:p w:rsidRPr="00FF0207" w:rsidR="00BE677B" w:rsidP="00A167ED" w:rsidRDefault="00BE677B" w14:paraId="1EF001C2"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2D6E71D4" w14:textId="77777777">
        <w:trPr>
          <w:trHeight w:val="283"/>
        </w:trPr>
        <w:tc>
          <w:tcPr>
            <w:tcW w:w="7880" w:type="dxa"/>
            <w:tcBorders>
              <w:top w:val="nil"/>
              <w:left w:val="nil"/>
              <w:bottom w:val="nil"/>
              <w:right w:val="nil"/>
            </w:tcBorders>
          </w:tcPr>
          <w:p w:rsidRPr="00FF0207" w:rsidR="00BE677B" w:rsidP="00BE677B" w:rsidRDefault="00BE677B" w14:paraId="6764F554"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Handelsschulden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794D45" w:rsidRDefault="00BE677B" w14:paraId="2724788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8982</w:t>
            </w:r>
          </w:p>
        </w:tc>
        <w:tc>
          <w:tcPr>
            <w:tcW w:w="2268" w:type="dxa"/>
            <w:tcBorders>
              <w:top w:val="nil"/>
              <w:bottom w:val="nil"/>
              <w:right w:val="single" w:color="auto" w:sz="12" w:space="0"/>
            </w:tcBorders>
            <w:vAlign w:val="center"/>
          </w:tcPr>
          <w:p w:rsidRPr="00FF0207" w:rsidR="00BE677B" w:rsidP="00A167ED" w:rsidRDefault="00BE677B" w14:paraId="3D31755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BE677B" w:rsidTr="00BE677B" w14:paraId="2A8B2477" w14:textId="77777777">
        <w:trPr>
          <w:trHeight w:val="283"/>
        </w:trPr>
        <w:tc>
          <w:tcPr>
            <w:tcW w:w="7880" w:type="dxa"/>
            <w:tcBorders>
              <w:top w:val="nil"/>
              <w:left w:val="nil"/>
              <w:bottom w:val="nil"/>
              <w:right w:val="nil"/>
            </w:tcBorders>
          </w:tcPr>
          <w:p w:rsidRPr="00FF0207" w:rsidR="00BE677B" w:rsidP="00BE677B" w:rsidRDefault="00BE677B" w14:paraId="01119DD9"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Leveranciers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794D45" w:rsidRDefault="00BE677B" w14:paraId="1BE13A6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8992</w:t>
            </w:r>
          </w:p>
        </w:tc>
        <w:tc>
          <w:tcPr>
            <w:tcW w:w="2268" w:type="dxa"/>
            <w:tcBorders>
              <w:top w:val="nil"/>
              <w:bottom w:val="nil"/>
              <w:right w:val="single" w:color="auto" w:sz="12" w:space="0"/>
            </w:tcBorders>
            <w:vAlign w:val="center"/>
          </w:tcPr>
          <w:p w:rsidRPr="00FF0207" w:rsidR="00BE677B" w:rsidP="00A167ED" w:rsidRDefault="00BE677B" w14:paraId="2A8AD146"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09EB1DFB" w14:textId="77777777">
        <w:trPr>
          <w:trHeight w:val="283"/>
        </w:trPr>
        <w:tc>
          <w:tcPr>
            <w:tcW w:w="7880" w:type="dxa"/>
            <w:tcBorders>
              <w:top w:val="nil"/>
              <w:left w:val="nil"/>
              <w:bottom w:val="nil"/>
              <w:right w:val="nil"/>
            </w:tcBorders>
          </w:tcPr>
          <w:p w:rsidRPr="00FF0207" w:rsidR="00BE677B" w:rsidP="00BE677B" w:rsidRDefault="00BE677B" w14:paraId="3702A3A3" w14:textId="77777777">
            <w:pPr>
              <w:tabs>
                <w:tab w:val="right" w:leader="dot" w:pos="7655"/>
              </w:tabs>
              <w:spacing w:line="240" w:lineRule="atLeast"/>
              <w:ind w:left="567"/>
              <w:jc w:val="left"/>
              <w:rPr>
                <w:rFonts w:cs="Arial"/>
                <w:sz w:val="18"/>
                <w:lang w:val="nl-BE"/>
              </w:rPr>
            </w:pPr>
            <w:r w:rsidRPr="00FF0207">
              <w:rPr>
                <w:rFonts w:cs="Arial"/>
                <w:sz w:val="18"/>
                <w:lang w:val="nl-BE"/>
              </w:rPr>
              <w:t xml:space="preserve">Te betalen wissels </w:t>
            </w:r>
            <w:r w:rsidRPr="00FF0207">
              <w:rPr>
                <w:rFonts w:cs="Arial"/>
                <w:sz w:val="18"/>
                <w:lang w:val="nl-BE"/>
              </w:rPr>
              <w:tab/>
            </w:r>
          </w:p>
        </w:tc>
        <w:tc>
          <w:tcPr>
            <w:tcW w:w="709" w:type="dxa"/>
            <w:tcBorders>
              <w:top w:val="nil"/>
              <w:left w:val="single" w:color="auto" w:sz="12" w:space="0"/>
              <w:bottom w:val="nil"/>
            </w:tcBorders>
            <w:vAlign w:val="center"/>
          </w:tcPr>
          <w:p w:rsidRPr="00FF0207" w:rsidR="00BE677B" w:rsidP="00794D45" w:rsidRDefault="00BE677B" w14:paraId="7B4C817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9002</w:t>
            </w:r>
          </w:p>
        </w:tc>
        <w:tc>
          <w:tcPr>
            <w:tcW w:w="2268" w:type="dxa"/>
            <w:tcBorders>
              <w:top w:val="nil"/>
              <w:bottom w:val="nil"/>
              <w:right w:val="single" w:color="auto" w:sz="12" w:space="0"/>
            </w:tcBorders>
            <w:vAlign w:val="center"/>
          </w:tcPr>
          <w:p w:rsidRPr="00FF0207" w:rsidR="00BE677B" w:rsidP="00A167ED" w:rsidRDefault="00BE677B" w14:paraId="410F7AE9"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BE677B" w:rsidTr="00BE677B" w14:paraId="13A1AED6" w14:textId="77777777">
        <w:trPr>
          <w:trHeight w:val="283"/>
        </w:trPr>
        <w:tc>
          <w:tcPr>
            <w:tcW w:w="7880" w:type="dxa"/>
            <w:tcBorders>
              <w:top w:val="nil"/>
              <w:left w:val="nil"/>
              <w:bottom w:val="nil"/>
              <w:right w:val="nil"/>
            </w:tcBorders>
          </w:tcPr>
          <w:p w:rsidRPr="00FF0207" w:rsidR="00BE677B" w:rsidP="00BE677B" w:rsidRDefault="00C65E59" w14:paraId="1BE9D7CA" w14:textId="77777777">
            <w:pPr>
              <w:tabs>
                <w:tab w:val="right" w:leader="dot" w:pos="7655"/>
              </w:tabs>
              <w:spacing w:line="240" w:lineRule="atLeast"/>
              <w:ind w:left="284"/>
              <w:jc w:val="left"/>
              <w:rPr>
                <w:rFonts w:cs="Arial"/>
                <w:sz w:val="18"/>
                <w:lang w:val="nl-BE"/>
              </w:rPr>
            </w:pPr>
            <w:r w:rsidRPr="00FF0207">
              <w:rPr>
                <w:rFonts w:cs="Arial"/>
                <w:sz w:val="18"/>
                <w:lang w:val="nl-BE"/>
              </w:rPr>
              <w:t xml:space="preserve">Vooruitbetalingen </w:t>
            </w:r>
            <w:r w:rsidRPr="00FF0207" w:rsidR="00BE677B">
              <w:rPr>
                <w:rFonts w:cs="Arial"/>
                <w:sz w:val="18"/>
                <w:lang w:val="nl-BE"/>
              </w:rPr>
              <w:t xml:space="preserve">op bestellingen </w:t>
            </w:r>
            <w:r w:rsidRPr="00FF0207" w:rsidR="00BE677B">
              <w:rPr>
                <w:rFonts w:cs="Arial"/>
                <w:sz w:val="18"/>
                <w:lang w:val="nl-BE"/>
              </w:rPr>
              <w:tab/>
            </w:r>
          </w:p>
        </w:tc>
        <w:tc>
          <w:tcPr>
            <w:tcW w:w="709" w:type="dxa"/>
            <w:tcBorders>
              <w:top w:val="nil"/>
              <w:left w:val="single" w:color="auto" w:sz="12" w:space="0"/>
              <w:bottom w:val="nil"/>
            </w:tcBorders>
            <w:vAlign w:val="center"/>
          </w:tcPr>
          <w:p w:rsidRPr="00FF0207" w:rsidR="00BE677B" w:rsidP="00794D45" w:rsidRDefault="00BE677B" w14:paraId="75081D4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9012</w:t>
            </w:r>
          </w:p>
        </w:tc>
        <w:tc>
          <w:tcPr>
            <w:tcW w:w="2268" w:type="dxa"/>
            <w:tcBorders>
              <w:top w:val="nil"/>
              <w:bottom w:val="nil"/>
              <w:right w:val="single" w:color="auto" w:sz="12" w:space="0"/>
            </w:tcBorders>
            <w:vAlign w:val="center"/>
          </w:tcPr>
          <w:p w:rsidRPr="00FF0207" w:rsidR="00BE677B" w:rsidP="00A167ED" w:rsidRDefault="00BE677B" w14:paraId="5358E04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797D" w:rsidTr="00A8797D" w14:paraId="5F424C31" w14:textId="77777777">
        <w:trPr>
          <w:trHeight w:val="283"/>
        </w:trPr>
        <w:tc>
          <w:tcPr>
            <w:tcW w:w="7880" w:type="dxa"/>
            <w:tcBorders>
              <w:top w:val="nil"/>
              <w:left w:val="nil"/>
              <w:bottom w:val="nil"/>
              <w:right w:val="nil"/>
            </w:tcBorders>
            <w:vAlign w:val="center"/>
          </w:tcPr>
          <w:p w:rsidRPr="00FF0207" w:rsidR="00A8797D" w:rsidP="00A8797D" w:rsidRDefault="00A8797D" w14:paraId="3CBCF872" w14:textId="77777777">
            <w:pPr>
              <w:tabs>
                <w:tab w:val="right" w:leader="dot" w:pos="7655"/>
              </w:tabs>
              <w:spacing w:line="240" w:lineRule="atLeast"/>
              <w:ind w:left="284"/>
              <w:jc w:val="left"/>
              <w:rPr>
                <w:rFonts w:cs="Arial"/>
                <w:sz w:val="18"/>
                <w:lang w:val="nl-BE"/>
              </w:rPr>
            </w:pPr>
            <w:r w:rsidRPr="00FF0207">
              <w:rPr>
                <w:rFonts w:cs="Arial"/>
                <w:sz w:val="18"/>
                <w:lang w:val="nl-BE"/>
              </w:rPr>
              <w:t>Schulden met betrekking tot belastingen, bezoldigingen en sociale lasten</w:t>
            </w:r>
            <w:r w:rsidRPr="00FF0207">
              <w:rPr>
                <w:rFonts w:cs="Arial"/>
                <w:sz w:val="18"/>
                <w:lang w:val="nl-BE"/>
              </w:rPr>
              <w:tab/>
            </w:r>
          </w:p>
        </w:tc>
        <w:tc>
          <w:tcPr>
            <w:tcW w:w="709" w:type="dxa"/>
            <w:tcBorders>
              <w:top w:val="nil"/>
              <w:left w:val="single" w:color="auto" w:sz="12" w:space="0"/>
              <w:bottom w:val="nil"/>
            </w:tcBorders>
            <w:vAlign w:val="center"/>
          </w:tcPr>
          <w:p w:rsidRPr="00FF0207" w:rsidR="00A8797D" w:rsidP="00157856" w:rsidRDefault="00A8797D" w14:paraId="389409C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9022</w:t>
            </w:r>
          </w:p>
        </w:tc>
        <w:tc>
          <w:tcPr>
            <w:tcW w:w="2268" w:type="dxa"/>
            <w:tcBorders>
              <w:top w:val="nil"/>
              <w:bottom w:val="nil"/>
              <w:right w:val="single" w:color="auto" w:sz="12" w:space="0"/>
            </w:tcBorders>
            <w:vAlign w:val="center"/>
          </w:tcPr>
          <w:p w:rsidRPr="00FF0207" w:rsidR="00A8797D" w:rsidP="00A167ED" w:rsidRDefault="00A8797D" w14:paraId="2248D5E4"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797D" w:rsidTr="00A8797D" w14:paraId="61B312D8" w14:textId="77777777">
        <w:trPr>
          <w:trHeight w:val="283"/>
        </w:trPr>
        <w:tc>
          <w:tcPr>
            <w:tcW w:w="7880" w:type="dxa"/>
            <w:tcBorders>
              <w:top w:val="nil"/>
              <w:left w:val="nil"/>
              <w:bottom w:val="nil"/>
              <w:right w:val="nil"/>
            </w:tcBorders>
            <w:vAlign w:val="center"/>
          </w:tcPr>
          <w:p w:rsidRPr="00FF0207" w:rsidR="00A8797D" w:rsidP="00A8797D" w:rsidRDefault="00A8797D" w14:paraId="0D71CEC4" w14:textId="77777777">
            <w:pPr>
              <w:tabs>
                <w:tab w:val="right" w:leader="dot" w:pos="7655"/>
              </w:tabs>
              <w:spacing w:line="240" w:lineRule="atLeast"/>
              <w:ind w:left="567"/>
              <w:jc w:val="left"/>
              <w:rPr>
                <w:rFonts w:cs="Arial"/>
                <w:sz w:val="18"/>
                <w:lang w:val="nl-BE"/>
              </w:rPr>
            </w:pPr>
            <w:r w:rsidRPr="00FF0207">
              <w:rPr>
                <w:rFonts w:cs="Arial"/>
                <w:sz w:val="18"/>
                <w:lang w:val="nl-BE"/>
              </w:rPr>
              <w:t>Belastingen</w:t>
            </w:r>
            <w:r w:rsidRPr="00FF0207">
              <w:rPr>
                <w:rFonts w:cs="Arial"/>
                <w:sz w:val="18"/>
                <w:lang w:val="nl-BE"/>
              </w:rPr>
              <w:tab/>
            </w:r>
          </w:p>
        </w:tc>
        <w:tc>
          <w:tcPr>
            <w:tcW w:w="709" w:type="dxa"/>
            <w:tcBorders>
              <w:top w:val="nil"/>
              <w:left w:val="single" w:color="auto" w:sz="12" w:space="0"/>
              <w:bottom w:val="nil"/>
            </w:tcBorders>
            <w:vAlign w:val="center"/>
          </w:tcPr>
          <w:p w:rsidRPr="00FF0207" w:rsidR="00A8797D" w:rsidP="00A167ED" w:rsidRDefault="00A8797D" w14:paraId="6215FC4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9032</w:t>
            </w:r>
          </w:p>
        </w:tc>
        <w:tc>
          <w:tcPr>
            <w:tcW w:w="2268" w:type="dxa"/>
            <w:tcBorders>
              <w:top w:val="nil"/>
              <w:bottom w:val="nil"/>
              <w:right w:val="single" w:color="auto" w:sz="12" w:space="0"/>
            </w:tcBorders>
            <w:vAlign w:val="center"/>
          </w:tcPr>
          <w:p w:rsidRPr="00FF0207" w:rsidR="00A8797D" w:rsidP="00A167ED" w:rsidRDefault="00A8797D" w14:paraId="007D4B01"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A8797D" w:rsidTr="00A8797D" w14:paraId="76BC12F9" w14:textId="77777777">
        <w:trPr>
          <w:trHeight w:val="283"/>
        </w:trPr>
        <w:tc>
          <w:tcPr>
            <w:tcW w:w="7880" w:type="dxa"/>
            <w:tcBorders>
              <w:top w:val="nil"/>
              <w:left w:val="nil"/>
              <w:bottom w:val="nil"/>
              <w:right w:val="nil"/>
            </w:tcBorders>
            <w:vAlign w:val="center"/>
          </w:tcPr>
          <w:p w:rsidRPr="00FF0207" w:rsidR="00A8797D" w:rsidP="00A8797D" w:rsidRDefault="00A8797D" w14:paraId="2DE6CC20" w14:textId="77777777">
            <w:pPr>
              <w:tabs>
                <w:tab w:val="right" w:leader="dot" w:pos="7655"/>
              </w:tabs>
              <w:spacing w:line="240" w:lineRule="atLeast"/>
              <w:ind w:left="567"/>
              <w:jc w:val="left"/>
              <w:rPr>
                <w:rFonts w:cs="Arial"/>
                <w:sz w:val="18"/>
                <w:lang w:val="nl-BE"/>
              </w:rPr>
            </w:pPr>
            <w:r w:rsidRPr="00FF0207">
              <w:rPr>
                <w:rFonts w:cs="Arial"/>
                <w:sz w:val="18"/>
                <w:lang w:val="nl-BE"/>
              </w:rPr>
              <w:t>Bezoldigingen en sociale lasten</w:t>
            </w:r>
            <w:r w:rsidRPr="00FF0207">
              <w:rPr>
                <w:rFonts w:cs="Arial"/>
                <w:sz w:val="18"/>
                <w:lang w:val="nl-BE"/>
              </w:rPr>
              <w:tab/>
            </w:r>
          </w:p>
        </w:tc>
        <w:tc>
          <w:tcPr>
            <w:tcW w:w="709" w:type="dxa"/>
            <w:tcBorders>
              <w:top w:val="nil"/>
              <w:left w:val="single" w:color="auto" w:sz="12" w:space="0"/>
              <w:bottom w:val="nil"/>
            </w:tcBorders>
            <w:vAlign w:val="center"/>
          </w:tcPr>
          <w:p w:rsidRPr="00FF0207" w:rsidR="00A8797D" w:rsidP="00157856" w:rsidRDefault="00A8797D" w14:paraId="0A31BCE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9042</w:t>
            </w:r>
          </w:p>
        </w:tc>
        <w:tc>
          <w:tcPr>
            <w:tcW w:w="2268" w:type="dxa"/>
            <w:tcBorders>
              <w:top w:val="nil"/>
              <w:bottom w:val="nil"/>
              <w:right w:val="single" w:color="auto" w:sz="12" w:space="0"/>
            </w:tcBorders>
            <w:vAlign w:val="center"/>
          </w:tcPr>
          <w:p w:rsidRPr="00FF0207" w:rsidR="00A8797D" w:rsidP="00A167ED" w:rsidRDefault="00A8797D" w14:paraId="31286BCB" w14:textId="77777777">
            <w:pPr>
              <w:tabs>
                <w:tab w:val="right" w:leader="dot" w:pos="1559"/>
                <w:tab w:val="right" w:leader="dot" w:pos="10631"/>
                <w:tab w:val="right" w:leader="dot" w:pos="10773"/>
              </w:tabs>
              <w:spacing w:line="240" w:lineRule="atLeast"/>
              <w:jc w:val="left"/>
              <w:rPr>
                <w:sz w:val="18"/>
                <w:szCs w:val="18"/>
                <w:lang w:val="nl-BE"/>
              </w:rPr>
            </w:pPr>
            <w:r w:rsidRPr="00FF0207">
              <w:rPr>
                <w:sz w:val="18"/>
                <w:szCs w:val="18"/>
                <w:lang w:val="nl-BE"/>
              </w:rPr>
              <w:tab/>
            </w:r>
          </w:p>
        </w:tc>
      </w:tr>
      <w:tr w:rsidRPr="00FF0207" w:rsidR="00A8797D" w:rsidTr="00A8797D" w14:paraId="09073D7D" w14:textId="77777777">
        <w:trPr>
          <w:trHeight w:val="283"/>
        </w:trPr>
        <w:tc>
          <w:tcPr>
            <w:tcW w:w="7880" w:type="dxa"/>
            <w:tcBorders>
              <w:top w:val="nil"/>
              <w:left w:val="nil"/>
              <w:bottom w:val="nil"/>
              <w:right w:val="nil"/>
            </w:tcBorders>
            <w:vAlign w:val="center"/>
          </w:tcPr>
          <w:p w:rsidRPr="00FF0207" w:rsidR="00A8797D" w:rsidP="00A8797D" w:rsidRDefault="00A8797D" w14:paraId="2830DE8F" w14:textId="77777777">
            <w:pPr>
              <w:tabs>
                <w:tab w:val="right" w:leader="dot" w:pos="7655"/>
              </w:tabs>
              <w:spacing w:line="240" w:lineRule="atLeast"/>
              <w:ind w:left="284"/>
              <w:jc w:val="left"/>
              <w:rPr>
                <w:rFonts w:cs="Arial"/>
                <w:sz w:val="18"/>
                <w:lang w:val="nl-BE"/>
              </w:rPr>
            </w:pPr>
            <w:r w:rsidRPr="00FF0207">
              <w:rPr>
                <w:rFonts w:cs="Arial"/>
                <w:sz w:val="18"/>
                <w:lang w:val="nl-BE"/>
              </w:rPr>
              <w:t>Overige schulden</w:t>
            </w:r>
            <w:r w:rsidRPr="00FF0207">
              <w:rPr>
                <w:rFonts w:cs="Arial"/>
                <w:sz w:val="18"/>
                <w:lang w:val="nl-BE"/>
              </w:rPr>
              <w:tab/>
            </w:r>
          </w:p>
        </w:tc>
        <w:tc>
          <w:tcPr>
            <w:tcW w:w="709" w:type="dxa"/>
            <w:tcBorders>
              <w:top w:val="nil"/>
              <w:left w:val="single" w:color="auto" w:sz="12" w:space="0"/>
              <w:bottom w:val="nil"/>
            </w:tcBorders>
            <w:vAlign w:val="center"/>
          </w:tcPr>
          <w:p w:rsidRPr="00FF0207" w:rsidR="00A8797D" w:rsidP="00157856" w:rsidRDefault="00A8797D" w14:paraId="75D6D06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9052</w:t>
            </w:r>
          </w:p>
        </w:tc>
        <w:tc>
          <w:tcPr>
            <w:tcW w:w="2268" w:type="dxa"/>
            <w:tcBorders>
              <w:top w:val="nil"/>
              <w:bottom w:val="nil"/>
              <w:right w:val="single" w:color="auto" w:sz="12" w:space="0"/>
            </w:tcBorders>
            <w:vAlign w:val="center"/>
          </w:tcPr>
          <w:p w:rsidRPr="00FF0207" w:rsidR="00A8797D" w:rsidP="00A167ED" w:rsidRDefault="00A8797D" w14:paraId="4D0662C0"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794D45" w:rsidTr="00157856" w14:paraId="6674B308" w14:textId="77777777">
        <w:trPr>
          <w:trHeight w:val="283"/>
        </w:trPr>
        <w:tc>
          <w:tcPr>
            <w:tcW w:w="7880" w:type="dxa"/>
            <w:tcBorders>
              <w:top w:val="nil"/>
              <w:left w:val="nil"/>
              <w:bottom w:val="nil"/>
              <w:right w:val="nil"/>
            </w:tcBorders>
            <w:vAlign w:val="center"/>
          </w:tcPr>
          <w:p w:rsidRPr="00FF0207" w:rsidR="00794D45" w:rsidP="00157856" w:rsidRDefault="00E71A01" w14:paraId="75CEA0CD" w14:textId="77777777">
            <w:pPr>
              <w:tabs>
                <w:tab w:val="right" w:leader="dot" w:pos="7655"/>
              </w:tabs>
              <w:spacing w:before="120" w:after="60" w:line="240" w:lineRule="atLeast"/>
              <w:jc w:val="left"/>
              <w:rPr>
                <w:b/>
                <w:sz w:val="18"/>
                <w:szCs w:val="18"/>
                <w:lang w:val="nl-BE"/>
              </w:rPr>
            </w:pPr>
            <w:r w:rsidRPr="00FF0207">
              <w:rPr>
                <w:b/>
                <w:sz w:val="18"/>
                <w:szCs w:val="18"/>
                <w:lang w:val="nl-BE"/>
              </w:rPr>
              <w:t>Totaal van de schulden gewaarborgd door zakelijke zekerheden, gesteld of onherroepelijk beloofd op de activa van de in de consolidatie opgenomen ondernemingen</w:t>
            </w:r>
            <w:r w:rsidRPr="00FF0207" w:rsidR="00794D45">
              <w:rPr>
                <w:sz w:val="18"/>
                <w:szCs w:val="18"/>
                <w:lang w:val="nl-BE"/>
              </w:rPr>
              <w:tab/>
            </w:r>
          </w:p>
        </w:tc>
        <w:tc>
          <w:tcPr>
            <w:tcW w:w="709" w:type="dxa"/>
            <w:tcBorders>
              <w:top w:val="nil"/>
              <w:left w:val="single" w:color="auto" w:sz="12" w:space="0"/>
              <w:bottom w:val="single" w:color="auto" w:sz="12" w:space="0"/>
            </w:tcBorders>
            <w:vAlign w:val="center"/>
          </w:tcPr>
          <w:p w:rsidRPr="00FF0207" w:rsidR="00794D45" w:rsidP="00E71A01" w:rsidRDefault="00794D45" w14:paraId="12FBC1C0" w14:textId="77777777">
            <w:pPr>
              <w:tabs>
                <w:tab w:val="right" w:leader="dot" w:pos="10631"/>
                <w:tab w:val="right" w:leader="dot" w:pos="10773"/>
              </w:tabs>
              <w:spacing w:before="600" w:after="60" w:line="240" w:lineRule="atLeast"/>
              <w:jc w:val="left"/>
              <w:rPr>
                <w:sz w:val="16"/>
                <w:szCs w:val="16"/>
                <w:lang w:val="nl-BE"/>
              </w:rPr>
            </w:pPr>
            <w:r w:rsidRPr="00FF0207">
              <w:rPr>
                <w:sz w:val="16"/>
                <w:szCs w:val="16"/>
                <w:lang w:val="nl-BE"/>
              </w:rPr>
              <w:t>90</w:t>
            </w:r>
            <w:r w:rsidRPr="00FF0207" w:rsidR="00157856">
              <w:rPr>
                <w:sz w:val="16"/>
                <w:szCs w:val="16"/>
                <w:lang w:val="nl-BE"/>
              </w:rPr>
              <w:t>62</w:t>
            </w:r>
          </w:p>
        </w:tc>
        <w:tc>
          <w:tcPr>
            <w:tcW w:w="2268" w:type="dxa"/>
            <w:tcBorders>
              <w:top w:val="nil"/>
              <w:bottom w:val="single" w:color="auto" w:sz="12" w:space="0"/>
              <w:right w:val="single" w:color="auto" w:sz="12" w:space="0"/>
            </w:tcBorders>
            <w:vAlign w:val="center"/>
          </w:tcPr>
          <w:p w:rsidRPr="00FF0207" w:rsidR="00794D45" w:rsidP="00E71A01" w:rsidRDefault="00794D45" w14:paraId="5F449E2B" w14:textId="77777777">
            <w:pPr>
              <w:tabs>
                <w:tab w:val="right" w:leader="dot" w:pos="2043"/>
              </w:tabs>
              <w:spacing w:before="600" w:after="60" w:line="240" w:lineRule="atLeast"/>
              <w:ind w:left="483"/>
              <w:jc w:val="left"/>
              <w:rPr>
                <w:sz w:val="18"/>
                <w:szCs w:val="18"/>
                <w:lang w:val="nl-BE"/>
              </w:rPr>
            </w:pPr>
            <w:r w:rsidRPr="00FF0207">
              <w:rPr>
                <w:sz w:val="18"/>
                <w:szCs w:val="18"/>
                <w:lang w:val="nl-BE"/>
              </w:rPr>
              <w:tab/>
            </w:r>
          </w:p>
        </w:tc>
      </w:tr>
    </w:tbl>
    <w:p w:rsidRPr="00FF0207" w:rsidR="00A4440E" w:rsidP="00A85B0F" w:rsidRDefault="00A4440E" w14:paraId="26052AD3" w14:textId="77777777">
      <w:pPr>
        <w:tabs>
          <w:tab w:val="right" w:leader="dot" w:pos="10631"/>
          <w:tab w:val="right" w:leader="dot" w:pos="10773"/>
        </w:tabs>
        <w:spacing w:line="240" w:lineRule="auto"/>
        <w:jc w:val="left"/>
        <w:rPr>
          <w:sz w:val="16"/>
          <w:szCs w:val="16"/>
          <w:lang w:val="nl-BE"/>
        </w:rPr>
      </w:pPr>
    </w:p>
    <w:p w:rsidRPr="00FF0207" w:rsidR="00D16FB5" w:rsidP="00A85B0F" w:rsidRDefault="00D16FB5" w14:paraId="2F48B03A" w14:textId="77777777">
      <w:pPr>
        <w:tabs>
          <w:tab w:val="right" w:leader="dot" w:pos="10631"/>
          <w:tab w:val="right" w:leader="dot" w:pos="10773"/>
        </w:tabs>
        <w:spacing w:line="240" w:lineRule="auto"/>
        <w:jc w:val="left"/>
        <w:rPr>
          <w:sz w:val="16"/>
          <w:szCs w:val="16"/>
          <w:lang w:val="nl-BE"/>
        </w:rPr>
      </w:pPr>
    </w:p>
    <w:p w:rsidRPr="00FF0207" w:rsidR="00D16FB5" w:rsidP="00A85B0F" w:rsidRDefault="00D16FB5" w14:paraId="129D772B" w14:textId="77777777">
      <w:pPr>
        <w:tabs>
          <w:tab w:val="right" w:leader="dot" w:pos="10631"/>
          <w:tab w:val="right" w:leader="dot" w:pos="10773"/>
        </w:tabs>
        <w:spacing w:line="240" w:lineRule="auto"/>
        <w:jc w:val="left"/>
        <w:rPr>
          <w:sz w:val="18"/>
          <w:szCs w:val="18"/>
          <w:lang w:val="nl-BE"/>
        </w:rPr>
      </w:pPr>
    </w:p>
    <w:p w:rsidRPr="00FF0207" w:rsidR="00A4440E" w:rsidP="00A85B0F" w:rsidRDefault="00A4440E" w14:paraId="3DF154C8" w14:textId="77777777">
      <w:pPr>
        <w:tabs>
          <w:tab w:val="right" w:leader="dot" w:pos="10631"/>
          <w:tab w:val="right" w:leader="dot" w:pos="10773"/>
        </w:tabs>
        <w:spacing w:line="240" w:lineRule="auto"/>
        <w:jc w:val="left"/>
        <w:rPr>
          <w:sz w:val="18"/>
          <w:szCs w:val="18"/>
          <w:lang w:val="nl-BE"/>
        </w:rPr>
        <w:sectPr w:rsidRPr="00FF0207" w:rsidR="00A4440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D16FB5" w:rsidTr="00524201" w14:paraId="4A9DA50F"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D16FB5" w:rsidP="00A70009" w:rsidRDefault="00D16FB5" w14:paraId="6E4E6448" w14:textId="77777777">
            <w:pPr>
              <w:spacing w:line="240" w:lineRule="atLeast"/>
              <w:jc w:val="left"/>
              <w:rPr>
                <w:lang w:val="nl-BE"/>
              </w:rPr>
            </w:pPr>
            <w:r w:rsidRPr="00FF0207">
              <w:rPr>
                <w:lang w:val="nl-BE"/>
              </w:rPr>
              <w:lastRenderedPageBreak/>
              <w:t>N</w:t>
            </w:r>
            <w:r w:rsidRPr="00FF0207" w:rsidR="00A70009">
              <w:rPr>
                <w:lang w:val="nl-BE"/>
              </w:rPr>
              <w:t>r.</w:t>
            </w:r>
          </w:p>
        </w:tc>
        <w:tc>
          <w:tcPr>
            <w:tcW w:w="2891" w:type="dxa"/>
            <w:tcBorders>
              <w:left w:val="single" w:color="auto" w:sz="6" w:space="0"/>
              <w:bottom w:val="single" w:color="auto" w:sz="6" w:space="0"/>
              <w:right w:val="single" w:color="auto" w:sz="6" w:space="0"/>
            </w:tcBorders>
            <w:vAlign w:val="center"/>
          </w:tcPr>
          <w:p w:rsidRPr="00FF0207" w:rsidR="00D16FB5" w:rsidP="00524201" w:rsidRDefault="00D16FB5" w14:paraId="506A0003"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D16FB5" w:rsidP="00524201" w:rsidRDefault="00D16FB5" w14:paraId="0D8F55A0"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D16FB5" w:rsidP="00377328" w:rsidRDefault="00D16FB5" w14:paraId="4ED48921"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.14</w:t>
            </w:r>
          </w:p>
        </w:tc>
      </w:tr>
    </w:tbl>
    <w:p w:rsidRPr="00FF0207" w:rsidR="00B468A8" w:rsidP="00B468A8" w:rsidRDefault="00B468A8" w14:paraId="1CD203C6" w14:textId="77777777">
      <w:pPr>
        <w:spacing w:line="240" w:lineRule="auto"/>
        <w:jc w:val="left"/>
        <w:rPr>
          <w:b/>
          <w:lang w:val="nl-BE"/>
        </w:rPr>
      </w:pPr>
    </w:p>
    <w:p w:rsidRPr="00FF0207" w:rsidR="006D1089" w:rsidP="00D16FB5" w:rsidRDefault="00A70009" w14:paraId="3FE775CE" w14:textId="77777777">
      <w:pPr>
        <w:spacing w:before="120" w:line="240" w:lineRule="atLeast"/>
        <w:jc w:val="left"/>
        <w:rPr>
          <w:b/>
          <w:caps/>
          <w:lang w:val="nl-BE"/>
        </w:rPr>
      </w:pPr>
      <w:r w:rsidRPr="00FF0207">
        <w:rPr>
          <w:b/>
          <w:lang w:val="nl-BE"/>
        </w:rPr>
        <w:t>RESULTATEN</w:t>
      </w:r>
    </w:p>
    <w:p w:rsidRPr="00FF0207" w:rsidR="006D1089" w:rsidP="006D1089" w:rsidRDefault="006D1089" w14:paraId="2D9F467D" w14:textId="77777777">
      <w:pPr>
        <w:tabs>
          <w:tab w:val="right" w:leader="dot" w:pos="10631"/>
          <w:tab w:val="right" w:leader="dot" w:pos="10773"/>
        </w:tabs>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A70009" w:rsidTr="00B5353C" w14:paraId="05041752" w14:textId="77777777">
        <w:trPr>
          <w:trHeight w:val="283"/>
        </w:trPr>
        <w:tc>
          <w:tcPr>
            <w:tcW w:w="5613" w:type="dxa"/>
            <w:tcBorders>
              <w:top w:val="nil"/>
              <w:left w:val="nil"/>
              <w:bottom w:val="nil"/>
              <w:right w:val="nil"/>
            </w:tcBorders>
            <w:vAlign w:val="center"/>
          </w:tcPr>
          <w:p w:rsidRPr="00FF0207" w:rsidR="00A70009" w:rsidP="00A167ED" w:rsidRDefault="00A70009" w14:paraId="525FFD67"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A70009" w:rsidP="00A167ED" w:rsidRDefault="00A70009" w14:paraId="47894A02"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A70009" w:rsidP="003D5745" w:rsidRDefault="00A70009" w14:paraId="78E916A6"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A70009" w:rsidP="003D5745" w:rsidRDefault="00A70009" w14:paraId="2116DC09"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6D1089" w:rsidTr="00B5353C" w14:paraId="608223A8" w14:textId="77777777">
        <w:trPr>
          <w:trHeight w:val="283"/>
        </w:trPr>
        <w:tc>
          <w:tcPr>
            <w:tcW w:w="5613" w:type="dxa"/>
            <w:tcBorders>
              <w:top w:val="nil"/>
              <w:left w:val="nil"/>
              <w:bottom w:val="nil"/>
              <w:right w:val="nil"/>
            </w:tcBorders>
            <w:vAlign w:val="center"/>
          </w:tcPr>
          <w:p w:rsidRPr="00FF0207" w:rsidR="006D1089" w:rsidP="00A167ED" w:rsidRDefault="00A70009" w14:paraId="08FF544C" w14:textId="77777777">
            <w:pPr>
              <w:spacing w:line="240" w:lineRule="atLeast"/>
              <w:jc w:val="left"/>
              <w:rPr>
                <w:b/>
                <w:smallCaps/>
                <w:lang w:val="nl-BE"/>
              </w:rPr>
            </w:pPr>
            <w:r w:rsidRPr="00FF0207">
              <w:rPr>
                <w:rFonts w:cs="Arial"/>
                <w:b/>
                <w:smallCaps/>
                <w:lang w:val="nl-BE"/>
              </w:rPr>
              <w:t>Netto-omzet</w:t>
            </w:r>
          </w:p>
        </w:tc>
        <w:tc>
          <w:tcPr>
            <w:tcW w:w="709" w:type="dxa"/>
            <w:tcBorders>
              <w:top w:val="nil"/>
              <w:left w:val="single" w:color="auto" w:sz="12" w:space="0"/>
              <w:bottom w:val="nil"/>
            </w:tcBorders>
            <w:vAlign w:val="center"/>
          </w:tcPr>
          <w:p w:rsidRPr="00FF0207" w:rsidR="006D1089" w:rsidP="00A167ED" w:rsidRDefault="006D1089" w14:paraId="4651A13B"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D1089" w:rsidP="004244BB" w:rsidRDefault="006D1089" w14:paraId="44A3220F" w14:textId="77777777">
            <w:pPr>
              <w:tabs>
                <w:tab w:val="right" w:leader="dot" w:pos="1871"/>
              </w:tabs>
              <w:spacing w:line="240" w:lineRule="atLeast"/>
              <w:ind w:left="227" w:right="153"/>
              <w:jc w:val="left"/>
              <w:rPr>
                <w:sz w:val="18"/>
                <w:szCs w:val="18"/>
                <w:lang w:val="nl-BE"/>
              </w:rPr>
            </w:pPr>
          </w:p>
        </w:tc>
        <w:tc>
          <w:tcPr>
            <w:tcW w:w="2268" w:type="dxa"/>
            <w:tcBorders>
              <w:top w:val="single" w:color="auto" w:sz="4" w:space="0"/>
              <w:left w:val="single" w:color="auto" w:sz="12" w:space="0"/>
              <w:bottom w:val="nil"/>
            </w:tcBorders>
            <w:vAlign w:val="center"/>
          </w:tcPr>
          <w:p w:rsidRPr="00FF0207" w:rsidR="006D1089" w:rsidP="004244BB" w:rsidRDefault="006D1089" w14:paraId="415E7A2F" w14:textId="77777777">
            <w:pPr>
              <w:tabs>
                <w:tab w:val="right" w:leader="dot" w:pos="1871"/>
              </w:tabs>
              <w:spacing w:line="240" w:lineRule="atLeast"/>
              <w:ind w:left="227" w:right="153"/>
              <w:jc w:val="left"/>
              <w:rPr>
                <w:sz w:val="18"/>
                <w:szCs w:val="18"/>
                <w:lang w:val="nl-BE"/>
              </w:rPr>
            </w:pPr>
          </w:p>
        </w:tc>
      </w:tr>
      <w:tr w:rsidRPr="00FF0207" w:rsidR="006D1089" w:rsidTr="00B5353C" w14:paraId="649F78AE" w14:textId="77777777">
        <w:trPr>
          <w:trHeight w:val="283"/>
        </w:trPr>
        <w:tc>
          <w:tcPr>
            <w:tcW w:w="5613" w:type="dxa"/>
            <w:tcBorders>
              <w:top w:val="nil"/>
              <w:left w:val="nil"/>
              <w:bottom w:val="nil"/>
              <w:right w:val="nil"/>
            </w:tcBorders>
            <w:vAlign w:val="center"/>
          </w:tcPr>
          <w:p w:rsidRPr="00FF0207" w:rsidR="006D1089" w:rsidP="00D16FB5" w:rsidRDefault="00A70009" w14:paraId="7B9EC1EA" w14:textId="77777777">
            <w:pPr>
              <w:tabs>
                <w:tab w:val="right" w:leader="dot" w:pos="6190"/>
              </w:tabs>
              <w:spacing w:before="120" w:line="240" w:lineRule="atLeast"/>
              <w:jc w:val="left"/>
              <w:rPr>
                <w:rFonts w:cs="Arial"/>
                <w:b/>
                <w:sz w:val="18"/>
                <w:lang w:val="nl-BE"/>
              </w:rPr>
            </w:pPr>
            <w:r w:rsidRPr="00FF0207">
              <w:rPr>
                <w:rFonts w:cs="Arial"/>
                <w:b/>
                <w:sz w:val="18"/>
                <w:szCs w:val="18"/>
                <w:lang w:val="nl-BE"/>
              </w:rPr>
              <w:t>Uitsplitsing per bedrijfscategorie</w:t>
            </w:r>
          </w:p>
        </w:tc>
        <w:tc>
          <w:tcPr>
            <w:tcW w:w="709" w:type="dxa"/>
            <w:tcBorders>
              <w:top w:val="nil"/>
              <w:left w:val="single" w:color="auto" w:sz="12" w:space="0"/>
              <w:bottom w:val="nil"/>
            </w:tcBorders>
            <w:vAlign w:val="center"/>
          </w:tcPr>
          <w:p w:rsidRPr="00FF0207" w:rsidR="006D1089" w:rsidP="00A167ED" w:rsidRDefault="006D1089" w14:paraId="14821EB4"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D1089" w:rsidP="004244BB" w:rsidRDefault="006D1089" w14:paraId="5EE09A0F" w14:textId="77777777">
            <w:pPr>
              <w:tabs>
                <w:tab w:val="right" w:leader="dot" w:pos="1871"/>
              </w:tabs>
              <w:spacing w:line="240" w:lineRule="atLeast"/>
              <w:ind w:left="227" w:right="153"/>
              <w:jc w:val="left"/>
              <w:rPr>
                <w:sz w:val="18"/>
                <w:szCs w:val="18"/>
                <w:lang w:val="nl-BE"/>
              </w:rPr>
            </w:pPr>
          </w:p>
        </w:tc>
        <w:tc>
          <w:tcPr>
            <w:tcW w:w="2268" w:type="dxa"/>
            <w:tcBorders>
              <w:top w:val="nil"/>
              <w:left w:val="single" w:color="auto" w:sz="12" w:space="0"/>
              <w:bottom w:val="nil"/>
              <w:right w:val="single" w:color="auto" w:sz="4" w:space="0"/>
            </w:tcBorders>
            <w:vAlign w:val="center"/>
          </w:tcPr>
          <w:p w:rsidRPr="00FF0207" w:rsidR="006D1089" w:rsidP="004244BB" w:rsidRDefault="006D1089" w14:paraId="698313E7" w14:textId="77777777">
            <w:pPr>
              <w:tabs>
                <w:tab w:val="right" w:leader="dot" w:pos="1871"/>
              </w:tabs>
              <w:spacing w:line="240" w:lineRule="atLeast"/>
              <w:ind w:left="227" w:right="153"/>
              <w:jc w:val="left"/>
              <w:rPr>
                <w:sz w:val="18"/>
                <w:szCs w:val="18"/>
                <w:lang w:val="nl-BE"/>
              </w:rPr>
            </w:pPr>
          </w:p>
        </w:tc>
      </w:tr>
      <w:tr w:rsidRPr="00FF0207" w:rsidR="006D1089" w:rsidTr="00B5353C" w14:paraId="128F9450" w14:textId="77777777">
        <w:trPr>
          <w:trHeight w:val="227"/>
        </w:trPr>
        <w:tc>
          <w:tcPr>
            <w:tcW w:w="5613" w:type="dxa"/>
            <w:tcBorders>
              <w:top w:val="nil"/>
              <w:left w:val="nil"/>
              <w:bottom w:val="nil"/>
              <w:right w:val="nil"/>
            </w:tcBorders>
            <w:vAlign w:val="center"/>
          </w:tcPr>
          <w:p w:rsidRPr="00FF0207" w:rsidR="006D1089" w:rsidP="0029306B" w:rsidRDefault="006D1089" w14:paraId="54E59D67" w14:textId="77777777">
            <w:pPr>
              <w:tabs>
                <w:tab w:val="right" w:leader="dot" w:pos="5387"/>
              </w:tabs>
              <w:spacing w:line="240" w:lineRule="atLeast"/>
              <w:ind w:left="284"/>
              <w:jc w:val="left"/>
              <w:rPr>
                <w:sz w:val="18"/>
                <w:szCs w:val="18"/>
                <w:lang w:val="nl-BE"/>
              </w:rPr>
            </w:pPr>
            <w:r w:rsidRPr="00FF0207">
              <w:rPr>
                <w:sz w:val="18"/>
                <w:szCs w:val="18"/>
                <w:lang w:val="nl-BE"/>
              </w:rPr>
              <w:tab/>
            </w:r>
          </w:p>
        </w:tc>
        <w:tc>
          <w:tcPr>
            <w:tcW w:w="709" w:type="dxa"/>
            <w:tcBorders>
              <w:top w:val="nil"/>
              <w:left w:val="single" w:color="auto" w:sz="12" w:space="0"/>
              <w:bottom w:val="nil"/>
            </w:tcBorders>
            <w:vAlign w:val="center"/>
          </w:tcPr>
          <w:p w:rsidRPr="00FF0207" w:rsidR="006D1089" w:rsidP="00A167ED" w:rsidRDefault="006D1089" w14:paraId="07D44B5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D1089" w:rsidP="004244BB" w:rsidRDefault="006D1089" w14:paraId="765C0B8B"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6D1089" w:rsidP="004244BB" w:rsidRDefault="006D1089" w14:paraId="4433CEC1"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DD5444" w:rsidTr="00B5353C" w14:paraId="1DEFDD71" w14:textId="77777777">
        <w:trPr>
          <w:trHeight w:val="227"/>
        </w:trPr>
        <w:tc>
          <w:tcPr>
            <w:tcW w:w="5613" w:type="dxa"/>
            <w:tcBorders>
              <w:top w:val="nil"/>
              <w:left w:val="nil"/>
              <w:bottom w:val="nil"/>
              <w:right w:val="nil"/>
            </w:tcBorders>
            <w:vAlign w:val="center"/>
          </w:tcPr>
          <w:p w:rsidRPr="00FF0207" w:rsidR="00DD5444" w:rsidP="0029306B" w:rsidRDefault="00DD5444" w14:paraId="29397E81" w14:textId="77777777">
            <w:pPr>
              <w:tabs>
                <w:tab w:val="right" w:leader="dot" w:pos="5387"/>
              </w:tabs>
              <w:spacing w:line="240" w:lineRule="atLeast"/>
              <w:ind w:left="284"/>
              <w:jc w:val="left"/>
              <w:rPr>
                <w:sz w:val="18"/>
                <w:szCs w:val="18"/>
                <w:lang w:val="nl-BE"/>
              </w:rPr>
            </w:pPr>
            <w:r w:rsidRPr="00FF0207">
              <w:rPr>
                <w:rFonts w:cs="Arial"/>
                <w:sz w:val="18"/>
                <w:lang w:val="nl-BE"/>
              </w:rPr>
              <w:tab/>
            </w:r>
          </w:p>
        </w:tc>
        <w:tc>
          <w:tcPr>
            <w:tcW w:w="709" w:type="dxa"/>
            <w:tcBorders>
              <w:top w:val="nil"/>
              <w:left w:val="single" w:color="auto" w:sz="12" w:space="0"/>
              <w:bottom w:val="nil"/>
            </w:tcBorders>
            <w:vAlign w:val="center"/>
          </w:tcPr>
          <w:p w:rsidRPr="00FF0207" w:rsidR="00DD5444" w:rsidP="00A167ED" w:rsidRDefault="00DD5444" w14:paraId="1DB6F29B"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4244BB" w:rsidRDefault="00DD5444" w14:paraId="0E85F2B0"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DD5444" w:rsidP="004244BB" w:rsidRDefault="00DD5444" w14:paraId="43BBFD43"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DD5444" w:rsidTr="00B5353C" w14:paraId="30FD674A" w14:textId="77777777">
        <w:trPr>
          <w:trHeight w:val="227"/>
        </w:trPr>
        <w:tc>
          <w:tcPr>
            <w:tcW w:w="5613" w:type="dxa"/>
            <w:tcBorders>
              <w:top w:val="nil"/>
              <w:left w:val="nil"/>
              <w:bottom w:val="nil"/>
              <w:right w:val="nil"/>
            </w:tcBorders>
            <w:vAlign w:val="center"/>
          </w:tcPr>
          <w:p w:rsidRPr="00FF0207" w:rsidR="00DD5444" w:rsidP="0029306B" w:rsidRDefault="00DD5444" w14:paraId="160EF352" w14:textId="77777777">
            <w:pPr>
              <w:tabs>
                <w:tab w:val="right" w:leader="dot" w:pos="5387"/>
              </w:tabs>
              <w:spacing w:line="240" w:lineRule="atLeast"/>
              <w:ind w:left="284"/>
              <w:jc w:val="left"/>
              <w:rPr>
                <w:sz w:val="18"/>
                <w:szCs w:val="18"/>
                <w:lang w:val="nl-BE"/>
              </w:rPr>
            </w:pPr>
            <w:r w:rsidRPr="00FF0207">
              <w:rPr>
                <w:rFonts w:cs="Arial"/>
                <w:sz w:val="18"/>
                <w:lang w:val="nl-BE"/>
              </w:rPr>
              <w:tab/>
            </w:r>
          </w:p>
        </w:tc>
        <w:tc>
          <w:tcPr>
            <w:tcW w:w="709" w:type="dxa"/>
            <w:tcBorders>
              <w:top w:val="nil"/>
              <w:left w:val="single" w:color="auto" w:sz="12" w:space="0"/>
              <w:bottom w:val="nil"/>
            </w:tcBorders>
            <w:vAlign w:val="center"/>
          </w:tcPr>
          <w:p w:rsidRPr="00FF0207" w:rsidR="00DD5444" w:rsidP="00A167ED" w:rsidRDefault="00DD5444" w14:paraId="56995E44"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4244BB" w:rsidRDefault="00DD5444" w14:paraId="54C2297F"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DD5444" w:rsidP="004244BB" w:rsidRDefault="00DD5444" w14:paraId="37BEE253"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6D1089" w:rsidTr="00B5353C" w14:paraId="33978F0A" w14:textId="77777777">
        <w:trPr>
          <w:trHeight w:val="227"/>
        </w:trPr>
        <w:tc>
          <w:tcPr>
            <w:tcW w:w="5613" w:type="dxa"/>
            <w:tcBorders>
              <w:top w:val="nil"/>
              <w:left w:val="nil"/>
              <w:bottom w:val="nil"/>
              <w:right w:val="nil"/>
            </w:tcBorders>
            <w:vAlign w:val="center"/>
          </w:tcPr>
          <w:p w:rsidRPr="00FF0207" w:rsidR="006D1089" w:rsidP="0029306B" w:rsidRDefault="006D1089" w14:paraId="04705342" w14:textId="77777777">
            <w:pPr>
              <w:tabs>
                <w:tab w:val="right" w:leader="dot" w:pos="5387"/>
              </w:tabs>
              <w:spacing w:line="240" w:lineRule="atLeast"/>
              <w:ind w:left="284"/>
              <w:jc w:val="left"/>
              <w:rPr>
                <w:sz w:val="18"/>
                <w:szCs w:val="18"/>
                <w:lang w:val="nl-BE"/>
              </w:rPr>
            </w:pPr>
            <w:r w:rsidRPr="00FF0207">
              <w:rPr>
                <w:rFonts w:cs="Arial"/>
                <w:sz w:val="18"/>
                <w:lang w:val="nl-BE"/>
              </w:rPr>
              <w:tab/>
            </w:r>
          </w:p>
        </w:tc>
        <w:tc>
          <w:tcPr>
            <w:tcW w:w="709" w:type="dxa"/>
            <w:tcBorders>
              <w:top w:val="nil"/>
              <w:left w:val="single" w:color="auto" w:sz="12" w:space="0"/>
              <w:bottom w:val="nil"/>
            </w:tcBorders>
            <w:vAlign w:val="center"/>
          </w:tcPr>
          <w:p w:rsidRPr="00FF0207" w:rsidR="006D1089" w:rsidP="00A167ED" w:rsidRDefault="006D1089" w14:paraId="6436C87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6D1089" w:rsidP="004244BB" w:rsidRDefault="006D1089" w14:paraId="24B6687C"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6D1089" w:rsidP="004244BB" w:rsidRDefault="006D1089" w14:paraId="04D3274E"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DD5444" w:rsidTr="00B5353C" w14:paraId="281EB44A" w14:textId="77777777">
        <w:trPr>
          <w:trHeight w:val="283"/>
        </w:trPr>
        <w:tc>
          <w:tcPr>
            <w:tcW w:w="5613" w:type="dxa"/>
            <w:tcBorders>
              <w:top w:val="nil"/>
              <w:left w:val="nil"/>
              <w:bottom w:val="nil"/>
              <w:right w:val="nil"/>
            </w:tcBorders>
            <w:vAlign w:val="center"/>
          </w:tcPr>
          <w:p w:rsidRPr="00FF0207" w:rsidR="00DD5444" w:rsidP="00D16FB5" w:rsidRDefault="00A70009" w14:paraId="585732D8" w14:textId="77777777">
            <w:pPr>
              <w:tabs>
                <w:tab w:val="right" w:leader="dot" w:pos="6190"/>
              </w:tabs>
              <w:spacing w:before="120" w:line="240" w:lineRule="atLeast"/>
              <w:jc w:val="left"/>
              <w:rPr>
                <w:rFonts w:cs="Arial"/>
                <w:b/>
                <w:sz w:val="18"/>
                <w:lang w:val="nl-BE"/>
              </w:rPr>
            </w:pPr>
            <w:r w:rsidRPr="00FF0207">
              <w:rPr>
                <w:rFonts w:cs="Arial"/>
                <w:b/>
                <w:sz w:val="18"/>
                <w:szCs w:val="18"/>
                <w:lang w:val="nl-BE"/>
              </w:rPr>
              <w:t>Uitsplitsing per geografische markt</w:t>
            </w:r>
          </w:p>
        </w:tc>
        <w:tc>
          <w:tcPr>
            <w:tcW w:w="709" w:type="dxa"/>
            <w:tcBorders>
              <w:top w:val="nil"/>
              <w:left w:val="single" w:color="auto" w:sz="12" w:space="0"/>
              <w:bottom w:val="nil"/>
            </w:tcBorders>
            <w:vAlign w:val="center"/>
          </w:tcPr>
          <w:p w:rsidRPr="00FF0207" w:rsidR="00DD5444" w:rsidP="00A167ED" w:rsidRDefault="00DD5444" w14:paraId="24467BDC"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4244BB" w:rsidRDefault="00DD5444" w14:paraId="3F0A7645" w14:textId="77777777">
            <w:pPr>
              <w:tabs>
                <w:tab w:val="right" w:leader="dot" w:pos="1871"/>
              </w:tabs>
              <w:spacing w:line="240" w:lineRule="atLeast"/>
              <w:ind w:left="227" w:right="153"/>
              <w:jc w:val="left"/>
              <w:rPr>
                <w:sz w:val="18"/>
                <w:szCs w:val="18"/>
                <w:lang w:val="nl-BE"/>
              </w:rPr>
            </w:pPr>
          </w:p>
        </w:tc>
        <w:tc>
          <w:tcPr>
            <w:tcW w:w="2268" w:type="dxa"/>
            <w:tcBorders>
              <w:top w:val="nil"/>
              <w:left w:val="single" w:color="auto" w:sz="12" w:space="0"/>
              <w:bottom w:val="nil"/>
              <w:right w:val="single" w:color="auto" w:sz="4" w:space="0"/>
            </w:tcBorders>
            <w:vAlign w:val="center"/>
          </w:tcPr>
          <w:p w:rsidRPr="00FF0207" w:rsidR="00DD5444" w:rsidP="004244BB" w:rsidRDefault="00DD5444" w14:paraId="0F681C9F" w14:textId="77777777">
            <w:pPr>
              <w:tabs>
                <w:tab w:val="right" w:leader="dot" w:pos="1871"/>
              </w:tabs>
              <w:spacing w:line="240" w:lineRule="atLeast"/>
              <w:ind w:left="227" w:right="153"/>
              <w:jc w:val="left"/>
              <w:rPr>
                <w:sz w:val="18"/>
                <w:szCs w:val="18"/>
                <w:lang w:val="nl-BE"/>
              </w:rPr>
            </w:pPr>
          </w:p>
        </w:tc>
      </w:tr>
      <w:tr w:rsidRPr="00FF0207" w:rsidR="00DD5444" w:rsidTr="00B5353C" w14:paraId="537C18E8" w14:textId="77777777">
        <w:trPr>
          <w:trHeight w:val="227"/>
        </w:trPr>
        <w:tc>
          <w:tcPr>
            <w:tcW w:w="5613" w:type="dxa"/>
            <w:tcBorders>
              <w:top w:val="nil"/>
              <w:left w:val="nil"/>
              <w:bottom w:val="nil"/>
              <w:right w:val="nil"/>
            </w:tcBorders>
            <w:vAlign w:val="center"/>
          </w:tcPr>
          <w:p w:rsidRPr="00FF0207" w:rsidR="00DD5444" w:rsidP="0029306B" w:rsidRDefault="00DD5444" w14:paraId="3CF73B06" w14:textId="77777777">
            <w:pPr>
              <w:tabs>
                <w:tab w:val="right" w:leader="dot" w:pos="5387"/>
              </w:tabs>
              <w:spacing w:line="240" w:lineRule="atLeast"/>
              <w:ind w:left="284"/>
              <w:jc w:val="left"/>
              <w:rPr>
                <w:sz w:val="18"/>
                <w:szCs w:val="18"/>
                <w:lang w:val="nl-BE"/>
              </w:rPr>
            </w:pPr>
            <w:r w:rsidRPr="00FF0207">
              <w:rPr>
                <w:sz w:val="18"/>
                <w:szCs w:val="18"/>
                <w:lang w:val="nl-BE"/>
              </w:rPr>
              <w:tab/>
            </w:r>
          </w:p>
        </w:tc>
        <w:tc>
          <w:tcPr>
            <w:tcW w:w="709" w:type="dxa"/>
            <w:tcBorders>
              <w:top w:val="nil"/>
              <w:left w:val="single" w:color="auto" w:sz="12" w:space="0"/>
              <w:bottom w:val="nil"/>
            </w:tcBorders>
            <w:vAlign w:val="center"/>
          </w:tcPr>
          <w:p w:rsidRPr="00FF0207" w:rsidR="00DD5444" w:rsidP="00A167ED" w:rsidRDefault="00DD5444" w14:paraId="73A01B3C"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4244BB" w:rsidRDefault="00DD5444" w14:paraId="6041C6A1"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DD5444" w:rsidP="004244BB" w:rsidRDefault="00DD5444" w14:paraId="566DF5D0"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DD5444" w:rsidTr="00B5353C" w14:paraId="178E1441" w14:textId="77777777">
        <w:trPr>
          <w:trHeight w:val="227"/>
        </w:trPr>
        <w:tc>
          <w:tcPr>
            <w:tcW w:w="5613" w:type="dxa"/>
            <w:tcBorders>
              <w:top w:val="nil"/>
              <w:left w:val="nil"/>
              <w:bottom w:val="nil"/>
              <w:right w:val="nil"/>
            </w:tcBorders>
            <w:vAlign w:val="center"/>
          </w:tcPr>
          <w:p w:rsidRPr="00FF0207" w:rsidR="00DD5444" w:rsidP="0029306B" w:rsidRDefault="00DD5444" w14:paraId="5AD46F25" w14:textId="77777777">
            <w:pPr>
              <w:tabs>
                <w:tab w:val="right" w:leader="dot" w:pos="5387"/>
              </w:tabs>
              <w:spacing w:line="240" w:lineRule="atLeast"/>
              <w:ind w:left="284"/>
              <w:jc w:val="left"/>
              <w:rPr>
                <w:sz w:val="18"/>
                <w:szCs w:val="18"/>
                <w:lang w:val="nl-BE"/>
              </w:rPr>
            </w:pPr>
            <w:r w:rsidRPr="00FF0207">
              <w:rPr>
                <w:rFonts w:cs="Arial"/>
                <w:sz w:val="18"/>
                <w:lang w:val="nl-BE"/>
              </w:rPr>
              <w:tab/>
            </w:r>
          </w:p>
        </w:tc>
        <w:tc>
          <w:tcPr>
            <w:tcW w:w="709" w:type="dxa"/>
            <w:tcBorders>
              <w:top w:val="nil"/>
              <w:left w:val="single" w:color="auto" w:sz="12" w:space="0"/>
              <w:bottom w:val="nil"/>
            </w:tcBorders>
            <w:vAlign w:val="center"/>
          </w:tcPr>
          <w:p w:rsidRPr="00FF0207" w:rsidR="00DD5444" w:rsidP="00A167ED" w:rsidRDefault="00DD5444" w14:paraId="22B8C9B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4244BB" w:rsidRDefault="00DD5444" w14:paraId="262035B2"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DD5444" w:rsidP="004244BB" w:rsidRDefault="00DD5444" w14:paraId="3CB8C5EE"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DD5444" w:rsidTr="00B5353C" w14:paraId="1548909A" w14:textId="77777777">
        <w:trPr>
          <w:trHeight w:val="227"/>
        </w:trPr>
        <w:tc>
          <w:tcPr>
            <w:tcW w:w="5613" w:type="dxa"/>
            <w:tcBorders>
              <w:top w:val="nil"/>
              <w:left w:val="nil"/>
              <w:bottom w:val="nil"/>
              <w:right w:val="nil"/>
            </w:tcBorders>
            <w:vAlign w:val="center"/>
          </w:tcPr>
          <w:p w:rsidRPr="00FF0207" w:rsidR="00DD5444" w:rsidP="0029306B" w:rsidRDefault="00DD5444" w14:paraId="40ABBE75" w14:textId="77777777">
            <w:pPr>
              <w:tabs>
                <w:tab w:val="right" w:leader="dot" w:pos="5387"/>
              </w:tabs>
              <w:spacing w:line="240" w:lineRule="atLeast"/>
              <w:ind w:left="284"/>
              <w:jc w:val="left"/>
              <w:rPr>
                <w:sz w:val="18"/>
                <w:szCs w:val="18"/>
                <w:lang w:val="nl-BE"/>
              </w:rPr>
            </w:pPr>
            <w:r w:rsidRPr="00FF0207">
              <w:rPr>
                <w:rFonts w:cs="Arial"/>
                <w:sz w:val="18"/>
                <w:lang w:val="nl-BE"/>
              </w:rPr>
              <w:tab/>
            </w:r>
          </w:p>
        </w:tc>
        <w:tc>
          <w:tcPr>
            <w:tcW w:w="709" w:type="dxa"/>
            <w:tcBorders>
              <w:top w:val="nil"/>
              <w:left w:val="single" w:color="auto" w:sz="12" w:space="0"/>
              <w:bottom w:val="nil"/>
            </w:tcBorders>
            <w:vAlign w:val="center"/>
          </w:tcPr>
          <w:p w:rsidRPr="00FF0207" w:rsidR="00DD5444" w:rsidP="00A167ED" w:rsidRDefault="00DD5444" w14:paraId="17B654DD"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4244BB" w:rsidRDefault="00DD5444" w14:paraId="48E26B44"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DD5444" w:rsidP="004244BB" w:rsidRDefault="00DD5444" w14:paraId="3139E665"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DD5444" w:rsidTr="00B5353C" w14:paraId="700B5753" w14:textId="77777777">
        <w:trPr>
          <w:trHeight w:val="227"/>
        </w:trPr>
        <w:tc>
          <w:tcPr>
            <w:tcW w:w="5613" w:type="dxa"/>
            <w:tcBorders>
              <w:top w:val="nil"/>
              <w:left w:val="nil"/>
              <w:bottom w:val="nil"/>
              <w:right w:val="nil"/>
            </w:tcBorders>
            <w:vAlign w:val="center"/>
          </w:tcPr>
          <w:p w:rsidRPr="00FF0207" w:rsidR="00DD5444" w:rsidP="0029306B" w:rsidRDefault="00DD5444" w14:paraId="1BE02A9B" w14:textId="77777777">
            <w:pPr>
              <w:tabs>
                <w:tab w:val="right" w:leader="dot" w:pos="5387"/>
              </w:tabs>
              <w:spacing w:line="240" w:lineRule="atLeast"/>
              <w:ind w:left="284"/>
              <w:jc w:val="left"/>
              <w:rPr>
                <w:sz w:val="18"/>
                <w:szCs w:val="18"/>
                <w:lang w:val="nl-BE"/>
              </w:rPr>
            </w:pPr>
            <w:r w:rsidRPr="00FF0207">
              <w:rPr>
                <w:rFonts w:cs="Arial"/>
                <w:sz w:val="18"/>
                <w:lang w:val="nl-BE"/>
              </w:rPr>
              <w:tab/>
            </w:r>
          </w:p>
        </w:tc>
        <w:tc>
          <w:tcPr>
            <w:tcW w:w="709" w:type="dxa"/>
            <w:tcBorders>
              <w:top w:val="nil"/>
              <w:left w:val="single" w:color="auto" w:sz="12" w:space="0"/>
              <w:bottom w:val="nil"/>
            </w:tcBorders>
            <w:vAlign w:val="center"/>
          </w:tcPr>
          <w:p w:rsidRPr="00FF0207" w:rsidR="00DD5444" w:rsidP="00A167ED" w:rsidRDefault="00DD5444" w14:paraId="01CF3ACE"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4244BB" w:rsidRDefault="00DD5444" w14:paraId="060F90AF"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DD5444" w:rsidP="004244BB" w:rsidRDefault="00DD5444" w14:paraId="1E2E449F"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6D1089" w:rsidTr="00B5353C" w14:paraId="0D3B5ED1" w14:textId="77777777">
        <w:trPr>
          <w:trHeight w:val="283"/>
        </w:trPr>
        <w:tc>
          <w:tcPr>
            <w:tcW w:w="5613" w:type="dxa"/>
            <w:tcBorders>
              <w:top w:val="nil"/>
              <w:left w:val="nil"/>
              <w:bottom w:val="nil"/>
              <w:right w:val="nil"/>
            </w:tcBorders>
            <w:vAlign w:val="center"/>
          </w:tcPr>
          <w:p w:rsidRPr="00FF0207" w:rsidR="006D1089" w:rsidP="0029306B" w:rsidRDefault="00A70009" w14:paraId="7E21F85B" w14:textId="77777777">
            <w:pPr>
              <w:tabs>
                <w:tab w:val="right" w:leader="dot" w:pos="5387"/>
              </w:tabs>
              <w:spacing w:before="120" w:line="240" w:lineRule="atLeast"/>
              <w:ind w:left="284"/>
              <w:jc w:val="left"/>
              <w:rPr>
                <w:rFonts w:cs="Arial"/>
                <w:sz w:val="18"/>
                <w:lang w:val="nl-BE"/>
              </w:rPr>
            </w:pPr>
            <w:r w:rsidRPr="00FF0207">
              <w:rPr>
                <w:rFonts w:cs="Arial"/>
                <w:sz w:val="18"/>
                <w:lang w:val="nl-BE"/>
              </w:rPr>
              <w:t>Totale omzet van de groep in België</w:t>
            </w:r>
            <w:r w:rsidRPr="00FF0207" w:rsidR="006D1089">
              <w:rPr>
                <w:rFonts w:cs="Arial"/>
                <w:sz w:val="18"/>
                <w:lang w:val="nl-BE"/>
              </w:rPr>
              <w:tab/>
            </w:r>
          </w:p>
        </w:tc>
        <w:tc>
          <w:tcPr>
            <w:tcW w:w="709" w:type="dxa"/>
            <w:tcBorders>
              <w:top w:val="nil"/>
              <w:left w:val="single" w:color="auto" w:sz="12" w:space="0"/>
              <w:bottom w:val="nil"/>
            </w:tcBorders>
            <w:vAlign w:val="center"/>
          </w:tcPr>
          <w:p w:rsidRPr="00FF0207" w:rsidR="006D1089" w:rsidP="0029306B" w:rsidRDefault="0029306B" w14:paraId="7841C48D"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99083</w:t>
            </w:r>
          </w:p>
        </w:tc>
        <w:tc>
          <w:tcPr>
            <w:tcW w:w="2268" w:type="dxa"/>
            <w:tcBorders>
              <w:top w:val="nil"/>
              <w:bottom w:val="nil"/>
              <w:right w:val="single" w:color="auto" w:sz="12" w:space="0"/>
            </w:tcBorders>
            <w:vAlign w:val="center"/>
          </w:tcPr>
          <w:p w:rsidRPr="00FF0207" w:rsidR="006D1089" w:rsidP="0029306B" w:rsidRDefault="006D1089" w14:paraId="0E1E3B0E" w14:textId="77777777">
            <w:pPr>
              <w:tabs>
                <w:tab w:val="right" w:leader="dot" w:pos="1871"/>
              </w:tabs>
              <w:spacing w:before="120"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6D1089" w:rsidP="0029306B" w:rsidRDefault="006D1089" w14:paraId="38CC35DE" w14:textId="77777777">
            <w:pPr>
              <w:tabs>
                <w:tab w:val="right" w:leader="dot" w:pos="1871"/>
              </w:tabs>
              <w:spacing w:before="120" w:line="240" w:lineRule="atLeast"/>
              <w:ind w:left="227" w:right="153"/>
              <w:jc w:val="left"/>
              <w:rPr>
                <w:sz w:val="18"/>
                <w:szCs w:val="18"/>
                <w:lang w:val="nl-BE"/>
              </w:rPr>
            </w:pPr>
            <w:r w:rsidRPr="00FF0207">
              <w:rPr>
                <w:sz w:val="18"/>
                <w:szCs w:val="18"/>
                <w:lang w:val="nl-BE"/>
              </w:rPr>
              <w:tab/>
            </w:r>
          </w:p>
        </w:tc>
      </w:tr>
      <w:tr w:rsidRPr="00FF0207" w:rsidR="00DD5444" w:rsidTr="00B5353C" w14:paraId="4FD0CDB8" w14:textId="77777777">
        <w:trPr>
          <w:trHeight w:val="227"/>
        </w:trPr>
        <w:tc>
          <w:tcPr>
            <w:tcW w:w="5613" w:type="dxa"/>
            <w:tcBorders>
              <w:top w:val="nil"/>
              <w:left w:val="nil"/>
              <w:bottom w:val="nil"/>
              <w:right w:val="nil"/>
            </w:tcBorders>
            <w:vAlign w:val="center"/>
          </w:tcPr>
          <w:p w:rsidRPr="00FF0207" w:rsidR="00DD5444" w:rsidP="00A167ED" w:rsidRDefault="00DD5444" w14:paraId="39B1313F" w14:textId="77777777">
            <w:pPr>
              <w:spacing w:line="240" w:lineRule="atLeast"/>
              <w:jc w:val="left"/>
              <w:rPr>
                <w:sz w:val="18"/>
                <w:szCs w:val="18"/>
                <w:lang w:val="nl-BE"/>
              </w:rPr>
            </w:pPr>
          </w:p>
        </w:tc>
        <w:tc>
          <w:tcPr>
            <w:tcW w:w="709" w:type="dxa"/>
            <w:tcBorders>
              <w:top w:val="nil"/>
              <w:left w:val="single" w:color="auto" w:sz="12" w:space="0"/>
              <w:bottom w:val="nil"/>
            </w:tcBorders>
            <w:vAlign w:val="center"/>
          </w:tcPr>
          <w:p w:rsidRPr="00FF0207" w:rsidR="00DD5444" w:rsidP="00A167ED" w:rsidRDefault="00DD5444" w14:paraId="5DBB160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4244BB" w:rsidRDefault="00DD5444" w14:paraId="6D47EF37" w14:textId="77777777">
            <w:pPr>
              <w:tabs>
                <w:tab w:val="right" w:leader="dot" w:pos="1871"/>
              </w:tabs>
              <w:spacing w:line="240" w:lineRule="atLeast"/>
              <w:ind w:left="227" w:right="153"/>
              <w:jc w:val="left"/>
              <w:rPr>
                <w:sz w:val="18"/>
                <w:szCs w:val="18"/>
                <w:lang w:val="nl-BE"/>
              </w:rPr>
            </w:pPr>
          </w:p>
        </w:tc>
        <w:tc>
          <w:tcPr>
            <w:tcW w:w="2268" w:type="dxa"/>
            <w:tcBorders>
              <w:top w:val="nil"/>
              <w:left w:val="single" w:color="auto" w:sz="12" w:space="0"/>
              <w:bottom w:val="nil"/>
            </w:tcBorders>
            <w:vAlign w:val="center"/>
          </w:tcPr>
          <w:p w:rsidRPr="00FF0207" w:rsidR="00DD5444" w:rsidP="004244BB" w:rsidRDefault="00DD5444" w14:paraId="7BB0FC6D" w14:textId="77777777">
            <w:pPr>
              <w:tabs>
                <w:tab w:val="right" w:leader="dot" w:pos="1871"/>
              </w:tabs>
              <w:spacing w:line="240" w:lineRule="atLeast"/>
              <w:ind w:left="227" w:right="153"/>
              <w:jc w:val="left"/>
              <w:rPr>
                <w:sz w:val="18"/>
                <w:szCs w:val="18"/>
                <w:lang w:val="nl-BE"/>
              </w:rPr>
            </w:pPr>
          </w:p>
        </w:tc>
      </w:tr>
      <w:tr w:rsidRPr="00C90532" w:rsidR="00DD5444" w:rsidTr="00B5353C" w14:paraId="6978583B" w14:textId="77777777">
        <w:trPr>
          <w:trHeight w:val="283"/>
        </w:trPr>
        <w:tc>
          <w:tcPr>
            <w:tcW w:w="5613" w:type="dxa"/>
            <w:tcBorders>
              <w:top w:val="nil"/>
              <w:left w:val="nil"/>
              <w:bottom w:val="nil"/>
              <w:right w:val="nil"/>
            </w:tcBorders>
            <w:vAlign w:val="center"/>
          </w:tcPr>
          <w:p w:rsidRPr="00FF0207" w:rsidR="00DD5444" w:rsidP="00A167ED" w:rsidRDefault="00A70009" w14:paraId="1870E9E2" w14:textId="77777777">
            <w:pPr>
              <w:spacing w:line="240" w:lineRule="atLeast"/>
              <w:jc w:val="left"/>
              <w:rPr>
                <w:b/>
                <w:smallCaps/>
                <w:lang w:val="nl-BE"/>
              </w:rPr>
            </w:pPr>
            <w:r w:rsidRPr="00FF0207">
              <w:rPr>
                <w:rFonts w:cs="Arial"/>
                <w:b/>
                <w:smallCaps/>
                <w:lang w:val="nl-BE"/>
              </w:rPr>
              <w:t>Gemiddeld personeelsbestand (in eenheden) en personeelskosten</w:t>
            </w:r>
          </w:p>
        </w:tc>
        <w:tc>
          <w:tcPr>
            <w:tcW w:w="709" w:type="dxa"/>
            <w:tcBorders>
              <w:top w:val="nil"/>
              <w:left w:val="single" w:color="auto" w:sz="12" w:space="0"/>
              <w:bottom w:val="nil"/>
            </w:tcBorders>
            <w:vAlign w:val="center"/>
          </w:tcPr>
          <w:p w:rsidRPr="00FF0207" w:rsidR="00DD5444" w:rsidP="0029306B" w:rsidRDefault="00DD5444" w14:paraId="3EC93501" w14:textId="77777777">
            <w:pPr>
              <w:tabs>
                <w:tab w:val="right" w:leader="dot" w:pos="10631"/>
                <w:tab w:val="right" w:leader="dot" w:pos="10773"/>
              </w:tabs>
              <w:spacing w:before="24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29306B" w:rsidRDefault="00DD5444" w14:paraId="48034027" w14:textId="77777777">
            <w:pPr>
              <w:tabs>
                <w:tab w:val="right" w:leader="dot" w:pos="1871"/>
              </w:tabs>
              <w:spacing w:before="240" w:line="240" w:lineRule="atLeast"/>
              <w:ind w:left="227" w:right="153"/>
              <w:jc w:val="left"/>
              <w:rPr>
                <w:sz w:val="18"/>
                <w:szCs w:val="18"/>
                <w:lang w:val="nl-BE"/>
              </w:rPr>
            </w:pPr>
          </w:p>
        </w:tc>
        <w:tc>
          <w:tcPr>
            <w:tcW w:w="2268" w:type="dxa"/>
            <w:tcBorders>
              <w:top w:val="nil"/>
              <w:left w:val="single" w:color="auto" w:sz="12" w:space="0"/>
              <w:bottom w:val="nil"/>
            </w:tcBorders>
            <w:vAlign w:val="center"/>
          </w:tcPr>
          <w:p w:rsidRPr="00FF0207" w:rsidR="00DD5444" w:rsidP="0029306B" w:rsidRDefault="00DD5444" w14:paraId="3FC0FB60" w14:textId="77777777">
            <w:pPr>
              <w:tabs>
                <w:tab w:val="right" w:leader="dot" w:pos="1871"/>
              </w:tabs>
              <w:spacing w:before="240" w:line="240" w:lineRule="atLeast"/>
              <w:ind w:left="227" w:right="153"/>
              <w:jc w:val="left"/>
              <w:rPr>
                <w:sz w:val="18"/>
                <w:szCs w:val="18"/>
                <w:lang w:val="nl-BE"/>
              </w:rPr>
            </w:pPr>
          </w:p>
        </w:tc>
      </w:tr>
      <w:tr w:rsidRPr="00C90532" w:rsidR="00DD5444" w:rsidTr="00B5353C" w14:paraId="16781DD3" w14:textId="77777777">
        <w:trPr>
          <w:trHeight w:val="283"/>
        </w:trPr>
        <w:tc>
          <w:tcPr>
            <w:tcW w:w="5613" w:type="dxa"/>
            <w:tcBorders>
              <w:top w:val="nil"/>
              <w:left w:val="nil"/>
              <w:bottom w:val="nil"/>
              <w:right w:val="nil"/>
            </w:tcBorders>
            <w:vAlign w:val="center"/>
          </w:tcPr>
          <w:p w:rsidRPr="00FF0207" w:rsidR="00DD5444" w:rsidP="00A167ED" w:rsidRDefault="00A70009" w14:paraId="48DDBEC7" w14:textId="77777777">
            <w:pPr>
              <w:tabs>
                <w:tab w:val="right" w:leader="dot" w:pos="6190"/>
              </w:tabs>
              <w:spacing w:before="120" w:line="240" w:lineRule="atLeast"/>
              <w:jc w:val="left"/>
              <w:rPr>
                <w:sz w:val="18"/>
                <w:szCs w:val="18"/>
                <w:lang w:val="nl-BE"/>
              </w:rPr>
            </w:pPr>
            <w:r w:rsidRPr="00FF0207">
              <w:rPr>
                <w:rFonts w:cs="Arial"/>
                <w:b/>
                <w:sz w:val="18"/>
                <w:lang w:val="nl-BE"/>
              </w:rPr>
              <w:t>Consoliderende onderneming en integraal geconsolideerde dochterondernemingen</w:t>
            </w:r>
          </w:p>
        </w:tc>
        <w:tc>
          <w:tcPr>
            <w:tcW w:w="709" w:type="dxa"/>
            <w:tcBorders>
              <w:top w:val="nil"/>
              <w:left w:val="single" w:color="auto" w:sz="12" w:space="0"/>
              <w:bottom w:val="nil"/>
            </w:tcBorders>
            <w:vAlign w:val="center"/>
          </w:tcPr>
          <w:p w:rsidRPr="00FF0207" w:rsidR="00DD5444" w:rsidP="0029306B" w:rsidRDefault="00DD5444" w14:paraId="7DECAEFB" w14:textId="77777777">
            <w:pPr>
              <w:tabs>
                <w:tab w:val="right" w:leader="dot" w:pos="10631"/>
                <w:tab w:val="right" w:leader="dot" w:pos="10773"/>
              </w:tabs>
              <w:spacing w:before="36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D5444" w:rsidP="0029306B" w:rsidRDefault="00DD5444" w14:paraId="7C01D974" w14:textId="77777777">
            <w:pPr>
              <w:tabs>
                <w:tab w:val="right" w:leader="dot" w:pos="1871"/>
              </w:tabs>
              <w:spacing w:before="360" w:line="240" w:lineRule="atLeast"/>
              <w:ind w:left="227"/>
              <w:jc w:val="left"/>
              <w:rPr>
                <w:sz w:val="18"/>
                <w:szCs w:val="18"/>
                <w:lang w:val="nl-BE"/>
              </w:rPr>
            </w:pPr>
          </w:p>
        </w:tc>
        <w:tc>
          <w:tcPr>
            <w:tcW w:w="2268" w:type="dxa"/>
            <w:tcBorders>
              <w:top w:val="nil"/>
              <w:left w:val="single" w:color="auto" w:sz="12" w:space="0"/>
              <w:bottom w:val="nil"/>
            </w:tcBorders>
            <w:vAlign w:val="center"/>
          </w:tcPr>
          <w:p w:rsidRPr="00FF0207" w:rsidR="00DD5444" w:rsidP="0029306B" w:rsidRDefault="00DD5444" w14:paraId="6E002429" w14:textId="77777777">
            <w:pPr>
              <w:tabs>
                <w:tab w:val="right" w:leader="dot" w:pos="1871"/>
              </w:tabs>
              <w:spacing w:before="360" w:line="240" w:lineRule="atLeast"/>
              <w:ind w:left="227"/>
              <w:jc w:val="left"/>
              <w:rPr>
                <w:sz w:val="18"/>
                <w:szCs w:val="18"/>
                <w:lang w:val="nl-BE"/>
              </w:rPr>
            </w:pPr>
          </w:p>
        </w:tc>
      </w:tr>
      <w:tr w:rsidRPr="00FF0207" w:rsidR="006D1089" w:rsidTr="00B5353C" w14:paraId="31CEE293" w14:textId="77777777">
        <w:trPr>
          <w:trHeight w:val="283"/>
        </w:trPr>
        <w:tc>
          <w:tcPr>
            <w:tcW w:w="5613" w:type="dxa"/>
            <w:tcBorders>
              <w:top w:val="nil"/>
              <w:left w:val="nil"/>
              <w:bottom w:val="nil"/>
              <w:right w:val="nil"/>
            </w:tcBorders>
            <w:vAlign w:val="center"/>
          </w:tcPr>
          <w:p w:rsidRPr="00FF0207" w:rsidR="006D1089" w:rsidP="00B5353C" w:rsidRDefault="00A70009" w14:paraId="191CF4E8" w14:textId="77777777">
            <w:pPr>
              <w:tabs>
                <w:tab w:val="right" w:leader="dot" w:pos="5387"/>
              </w:tabs>
              <w:spacing w:line="240" w:lineRule="atLeast"/>
              <w:ind w:left="284"/>
              <w:jc w:val="left"/>
              <w:rPr>
                <w:sz w:val="18"/>
                <w:szCs w:val="18"/>
                <w:lang w:val="nl-BE"/>
              </w:rPr>
            </w:pPr>
            <w:r w:rsidRPr="00FF0207">
              <w:rPr>
                <w:rFonts w:cs="Arial"/>
                <w:sz w:val="18"/>
                <w:lang w:val="nl-BE"/>
              </w:rPr>
              <w:t>Gemiddeld personeelsbestand</w:t>
            </w:r>
            <w:r w:rsidRPr="00FF0207" w:rsidR="006D1089">
              <w:rPr>
                <w:sz w:val="18"/>
                <w:szCs w:val="18"/>
                <w:lang w:val="nl-BE"/>
              </w:rPr>
              <w:tab/>
            </w:r>
          </w:p>
        </w:tc>
        <w:tc>
          <w:tcPr>
            <w:tcW w:w="709" w:type="dxa"/>
            <w:tcBorders>
              <w:top w:val="nil"/>
              <w:left w:val="single" w:color="auto" w:sz="12" w:space="0"/>
              <w:bottom w:val="nil"/>
            </w:tcBorders>
            <w:vAlign w:val="center"/>
          </w:tcPr>
          <w:p w:rsidRPr="00FF0207" w:rsidR="006D1089" w:rsidP="00265C46" w:rsidRDefault="00F11C13" w14:paraId="06EC262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w:t>
            </w:r>
            <w:r w:rsidRPr="00FF0207" w:rsidR="00265C46">
              <w:rPr>
                <w:sz w:val="16"/>
                <w:szCs w:val="16"/>
                <w:lang w:val="nl-BE"/>
              </w:rPr>
              <w:t>901</w:t>
            </w:r>
          </w:p>
        </w:tc>
        <w:tc>
          <w:tcPr>
            <w:tcW w:w="2268" w:type="dxa"/>
            <w:tcBorders>
              <w:top w:val="nil"/>
              <w:bottom w:val="nil"/>
              <w:right w:val="single" w:color="auto" w:sz="12" w:space="0"/>
            </w:tcBorders>
            <w:vAlign w:val="center"/>
          </w:tcPr>
          <w:p w:rsidRPr="00FF0207" w:rsidR="006D1089" w:rsidP="004244BB" w:rsidRDefault="006D1089" w14:paraId="2C81412C"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6D1089" w:rsidP="004244BB" w:rsidRDefault="006D1089" w14:paraId="75AE10FE"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6D1089" w:rsidTr="00B5353C" w14:paraId="657786B3" w14:textId="77777777">
        <w:trPr>
          <w:trHeight w:val="283"/>
        </w:trPr>
        <w:tc>
          <w:tcPr>
            <w:tcW w:w="5613" w:type="dxa"/>
            <w:tcBorders>
              <w:top w:val="nil"/>
              <w:left w:val="nil"/>
              <w:bottom w:val="nil"/>
              <w:right w:val="nil"/>
            </w:tcBorders>
            <w:vAlign w:val="center"/>
          </w:tcPr>
          <w:p w:rsidRPr="00FF0207" w:rsidR="006D1089" w:rsidP="00265C46" w:rsidRDefault="00A70009" w14:paraId="68D6F672" w14:textId="77777777">
            <w:pPr>
              <w:tabs>
                <w:tab w:val="right" w:leader="dot" w:pos="5387"/>
              </w:tabs>
              <w:spacing w:line="240" w:lineRule="atLeast"/>
              <w:ind w:left="426"/>
              <w:jc w:val="left"/>
              <w:rPr>
                <w:sz w:val="18"/>
                <w:szCs w:val="18"/>
                <w:lang w:val="nl-BE"/>
              </w:rPr>
            </w:pPr>
            <w:r w:rsidRPr="00FF0207">
              <w:rPr>
                <w:rFonts w:cs="Arial"/>
                <w:sz w:val="18"/>
                <w:lang w:val="nl-BE"/>
              </w:rPr>
              <w:t>Arbeiders</w:t>
            </w:r>
            <w:r w:rsidRPr="00FF0207" w:rsidR="006D1089">
              <w:rPr>
                <w:sz w:val="18"/>
                <w:szCs w:val="18"/>
                <w:lang w:val="nl-BE"/>
              </w:rPr>
              <w:tab/>
            </w:r>
          </w:p>
        </w:tc>
        <w:tc>
          <w:tcPr>
            <w:tcW w:w="709" w:type="dxa"/>
            <w:tcBorders>
              <w:top w:val="nil"/>
              <w:left w:val="single" w:color="auto" w:sz="12" w:space="0"/>
              <w:bottom w:val="nil"/>
            </w:tcBorders>
            <w:vAlign w:val="center"/>
          </w:tcPr>
          <w:p w:rsidRPr="00FF0207" w:rsidR="006D1089" w:rsidP="00265C46" w:rsidRDefault="00F11C13" w14:paraId="19B9537A"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w:t>
            </w:r>
            <w:r w:rsidRPr="00FF0207" w:rsidR="00265C46">
              <w:rPr>
                <w:sz w:val="16"/>
                <w:szCs w:val="16"/>
                <w:lang w:val="nl-BE"/>
              </w:rPr>
              <w:t>911</w:t>
            </w:r>
          </w:p>
        </w:tc>
        <w:tc>
          <w:tcPr>
            <w:tcW w:w="2268" w:type="dxa"/>
            <w:tcBorders>
              <w:top w:val="nil"/>
              <w:bottom w:val="nil"/>
              <w:right w:val="single" w:color="auto" w:sz="12" w:space="0"/>
            </w:tcBorders>
            <w:vAlign w:val="center"/>
          </w:tcPr>
          <w:p w:rsidRPr="00FF0207" w:rsidR="006D1089" w:rsidP="004244BB" w:rsidRDefault="006D1089" w14:paraId="75C41D8C"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6D1089" w:rsidP="004244BB" w:rsidRDefault="006D1089" w14:paraId="7FAE86D5"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1C1B8AE6" w14:textId="77777777">
        <w:trPr>
          <w:trHeight w:val="283"/>
        </w:trPr>
        <w:tc>
          <w:tcPr>
            <w:tcW w:w="5613" w:type="dxa"/>
            <w:tcBorders>
              <w:top w:val="nil"/>
              <w:left w:val="nil"/>
              <w:bottom w:val="nil"/>
              <w:right w:val="nil"/>
            </w:tcBorders>
          </w:tcPr>
          <w:p w:rsidRPr="00FF0207" w:rsidR="00A70009" w:rsidP="00A70009" w:rsidRDefault="00A70009" w14:paraId="35775B77" w14:textId="77777777">
            <w:pPr>
              <w:tabs>
                <w:tab w:val="right" w:leader="dot" w:pos="5387"/>
              </w:tabs>
              <w:spacing w:line="240" w:lineRule="atLeast"/>
              <w:ind w:left="426"/>
              <w:jc w:val="left"/>
              <w:rPr>
                <w:rFonts w:cs="Arial"/>
                <w:sz w:val="18"/>
                <w:lang w:val="nl-BE"/>
              </w:rPr>
            </w:pPr>
            <w:r w:rsidRPr="00FF0207">
              <w:rPr>
                <w:rFonts w:cs="Arial"/>
                <w:sz w:val="18"/>
                <w:lang w:val="nl-BE"/>
              </w:rPr>
              <w:t>Bedienden</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265C46" w:rsidRDefault="00A70009" w14:paraId="3EFCC74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90921</w:t>
            </w:r>
          </w:p>
        </w:tc>
        <w:tc>
          <w:tcPr>
            <w:tcW w:w="2268" w:type="dxa"/>
            <w:tcBorders>
              <w:top w:val="nil"/>
              <w:bottom w:val="nil"/>
              <w:right w:val="single" w:color="auto" w:sz="12" w:space="0"/>
            </w:tcBorders>
            <w:vAlign w:val="center"/>
          </w:tcPr>
          <w:p w:rsidRPr="00FF0207" w:rsidR="00A70009" w:rsidP="00524201" w:rsidRDefault="00A70009" w14:paraId="02761A4F"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524201" w:rsidRDefault="00A70009" w14:paraId="07DBF390"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5BDCD135" w14:textId="77777777">
        <w:trPr>
          <w:trHeight w:val="283"/>
        </w:trPr>
        <w:tc>
          <w:tcPr>
            <w:tcW w:w="5613" w:type="dxa"/>
            <w:tcBorders>
              <w:top w:val="nil"/>
              <w:left w:val="nil"/>
              <w:bottom w:val="nil"/>
              <w:right w:val="nil"/>
            </w:tcBorders>
          </w:tcPr>
          <w:p w:rsidRPr="00FF0207" w:rsidR="00A70009" w:rsidP="00A70009" w:rsidRDefault="00A70009" w14:paraId="67AC4AC5" w14:textId="77777777">
            <w:pPr>
              <w:tabs>
                <w:tab w:val="right" w:leader="dot" w:pos="5387"/>
              </w:tabs>
              <w:spacing w:line="240" w:lineRule="atLeast"/>
              <w:ind w:left="426"/>
              <w:jc w:val="left"/>
              <w:rPr>
                <w:rFonts w:cs="Arial"/>
                <w:sz w:val="18"/>
                <w:lang w:val="nl-BE"/>
              </w:rPr>
            </w:pPr>
            <w:r w:rsidRPr="00FF0207">
              <w:rPr>
                <w:rFonts w:cs="Arial"/>
                <w:sz w:val="18"/>
                <w:lang w:val="nl-BE"/>
              </w:rPr>
              <w:t>Directiepersoneel</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265C46" w:rsidRDefault="00A70009" w14:paraId="57BD657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90931</w:t>
            </w:r>
          </w:p>
        </w:tc>
        <w:tc>
          <w:tcPr>
            <w:tcW w:w="2268" w:type="dxa"/>
            <w:tcBorders>
              <w:top w:val="nil"/>
              <w:bottom w:val="nil"/>
              <w:right w:val="single" w:color="auto" w:sz="12" w:space="0"/>
            </w:tcBorders>
            <w:vAlign w:val="center"/>
          </w:tcPr>
          <w:p w:rsidRPr="00FF0207" w:rsidR="00A70009" w:rsidP="00524201" w:rsidRDefault="00A70009" w14:paraId="17EB1639"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524201" w:rsidRDefault="00A70009" w14:paraId="30C049D2"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58AAB4F2" w14:textId="77777777">
        <w:trPr>
          <w:trHeight w:val="283"/>
        </w:trPr>
        <w:tc>
          <w:tcPr>
            <w:tcW w:w="5613" w:type="dxa"/>
            <w:tcBorders>
              <w:top w:val="nil"/>
              <w:left w:val="nil"/>
              <w:bottom w:val="nil"/>
              <w:right w:val="nil"/>
            </w:tcBorders>
          </w:tcPr>
          <w:p w:rsidRPr="00FF0207" w:rsidR="00A70009" w:rsidP="00A70009" w:rsidRDefault="00A70009" w14:paraId="4152C8E1" w14:textId="77777777">
            <w:pPr>
              <w:tabs>
                <w:tab w:val="right" w:leader="dot" w:pos="5387"/>
              </w:tabs>
              <w:spacing w:line="240" w:lineRule="atLeast"/>
              <w:ind w:left="426"/>
              <w:jc w:val="left"/>
              <w:rPr>
                <w:rFonts w:cs="Arial"/>
                <w:sz w:val="18"/>
                <w:lang w:val="nl-BE"/>
              </w:rPr>
            </w:pPr>
            <w:r w:rsidRPr="00FF0207">
              <w:rPr>
                <w:rFonts w:cs="Arial"/>
                <w:sz w:val="18"/>
                <w:lang w:val="nl-BE"/>
              </w:rPr>
              <w:t>Anderen</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265C46" w:rsidRDefault="00A70009" w14:paraId="1FF1256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90941</w:t>
            </w:r>
          </w:p>
        </w:tc>
        <w:tc>
          <w:tcPr>
            <w:tcW w:w="2268" w:type="dxa"/>
            <w:tcBorders>
              <w:top w:val="nil"/>
              <w:bottom w:val="nil"/>
              <w:right w:val="single" w:color="auto" w:sz="12" w:space="0"/>
            </w:tcBorders>
            <w:vAlign w:val="center"/>
          </w:tcPr>
          <w:p w:rsidRPr="00FF0207" w:rsidR="00A70009" w:rsidP="004244BB" w:rsidRDefault="00A70009" w14:paraId="0135773B"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4244BB" w:rsidRDefault="00A70009" w14:paraId="7B2BC17C"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678DC914" w14:textId="77777777">
        <w:trPr>
          <w:trHeight w:val="283"/>
        </w:trPr>
        <w:tc>
          <w:tcPr>
            <w:tcW w:w="5613" w:type="dxa"/>
            <w:tcBorders>
              <w:top w:val="nil"/>
              <w:left w:val="nil"/>
              <w:bottom w:val="nil"/>
              <w:right w:val="nil"/>
            </w:tcBorders>
          </w:tcPr>
          <w:p w:rsidRPr="00FF0207" w:rsidR="00A70009" w:rsidP="00A70009" w:rsidRDefault="00A70009" w14:paraId="27EC99E2" w14:textId="77777777">
            <w:pPr>
              <w:tabs>
                <w:tab w:val="right" w:leader="dot" w:pos="5387"/>
              </w:tabs>
              <w:spacing w:line="240" w:lineRule="atLeast"/>
              <w:ind w:left="284"/>
              <w:jc w:val="left"/>
              <w:rPr>
                <w:rFonts w:cs="Arial"/>
                <w:sz w:val="18"/>
                <w:lang w:val="nl-BE"/>
              </w:rPr>
            </w:pPr>
            <w:r w:rsidRPr="00FF0207">
              <w:rPr>
                <w:rFonts w:cs="Arial"/>
                <w:sz w:val="18"/>
                <w:lang w:val="nl-BE"/>
              </w:rPr>
              <w:t>Personeelskosten</w:t>
            </w:r>
          </w:p>
        </w:tc>
        <w:tc>
          <w:tcPr>
            <w:tcW w:w="709" w:type="dxa"/>
            <w:tcBorders>
              <w:top w:val="nil"/>
              <w:left w:val="single" w:color="auto" w:sz="12" w:space="0"/>
              <w:bottom w:val="nil"/>
            </w:tcBorders>
            <w:vAlign w:val="center"/>
          </w:tcPr>
          <w:p w:rsidRPr="00FF0207" w:rsidR="00A70009" w:rsidP="00524201" w:rsidRDefault="00A70009" w14:paraId="3AD83125"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A70009" w:rsidP="00524201" w:rsidRDefault="00A70009" w14:paraId="12E21B35" w14:textId="77777777">
            <w:pPr>
              <w:tabs>
                <w:tab w:val="right" w:leader="dot" w:pos="1871"/>
              </w:tabs>
              <w:spacing w:line="240" w:lineRule="atLeast"/>
              <w:ind w:left="227" w:right="153"/>
              <w:jc w:val="left"/>
              <w:rPr>
                <w:sz w:val="18"/>
                <w:szCs w:val="18"/>
                <w:lang w:val="nl-BE"/>
              </w:rPr>
            </w:pPr>
          </w:p>
        </w:tc>
        <w:tc>
          <w:tcPr>
            <w:tcW w:w="2268" w:type="dxa"/>
            <w:tcBorders>
              <w:top w:val="nil"/>
              <w:left w:val="single" w:color="auto" w:sz="12" w:space="0"/>
              <w:bottom w:val="nil"/>
            </w:tcBorders>
            <w:vAlign w:val="center"/>
          </w:tcPr>
          <w:p w:rsidRPr="00FF0207" w:rsidR="00A70009" w:rsidP="00524201" w:rsidRDefault="00A70009" w14:paraId="073A6DAA" w14:textId="77777777">
            <w:pPr>
              <w:tabs>
                <w:tab w:val="right" w:leader="dot" w:pos="1871"/>
              </w:tabs>
              <w:spacing w:line="240" w:lineRule="atLeast"/>
              <w:ind w:left="227" w:right="153"/>
              <w:jc w:val="left"/>
              <w:rPr>
                <w:sz w:val="18"/>
                <w:szCs w:val="18"/>
                <w:lang w:val="nl-BE"/>
              </w:rPr>
            </w:pPr>
          </w:p>
        </w:tc>
      </w:tr>
      <w:tr w:rsidRPr="00FF0207" w:rsidR="00A70009" w:rsidTr="003D5745" w14:paraId="11267900" w14:textId="77777777">
        <w:trPr>
          <w:trHeight w:val="283"/>
        </w:trPr>
        <w:tc>
          <w:tcPr>
            <w:tcW w:w="5613" w:type="dxa"/>
            <w:tcBorders>
              <w:top w:val="nil"/>
              <w:left w:val="nil"/>
              <w:bottom w:val="nil"/>
              <w:right w:val="nil"/>
            </w:tcBorders>
          </w:tcPr>
          <w:p w:rsidRPr="00FF0207" w:rsidR="00A70009" w:rsidP="00A70009" w:rsidRDefault="00A70009" w14:paraId="4567F88E" w14:textId="77777777">
            <w:pPr>
              <w:tabs>
                <w:tab w:val="right" w:leader="dot" w:pos="5387"/>
              </w:tabs>
              <w:spacing w:line="240" w:lineRule="atLeast"/>
              <w:ind w:left="426"/>
              <w:jc w:val="left"/>
              <w:rPr>
                <w:rFonts w:cs="Arial"/>
                <w:sz w:val="18"/>
                <w:lang w:val="nl-BE"/>
              </w:rPr>
            </w:pPr>
            <w:r w:rsidRPr="00FF0207">
              <w:rPr>
                <w:rFonts w:cs="Arial"/>
                <w:sz w:val="18"/>
                <w:lang w:val="nl-BE"/>
              </w:rPr>
              <w:t>Bezoldigingen en sociale lasten</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A167ED" w:rsidRDefault="00A70009" w14:paraId="40B735D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99621</w:t>
            </w:r>
          </w:p>
        </w:tc>
        <w:tc>
          <w:tcPr>
            <w:tcW w:w="2268" w:type="dxa"/>
            <w:tcBorders>
              <w:top w:val="nil"/>
              <w:bottom w:val="nil"/>
              <w:right w:val="single" w:color="auto" w:sz="12" w:space="0"/>
            </w:tcBorders>
            <w:vAlign w:val="center"/>
          </w:tcPr>
          <w:p w:rsidRPr="00FF0207" w:rsidR="00A70009" w:rsidP="004244BB" w:rsidRDefault="00A70009" w14:paraId="4F98E27A"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4244BB" w:rsidRDefault="00A70009" w14:paraId="373541B4"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5236A3A0" w14:textId="77777777">
        <w:trPr>
          <w:trHeight w:val="283"/>
        </w:trPr>
        <w:tc>
          <w:tcPr>
            <w:tcW w:w="5613" w:type="dxa"/>
            <w:tcBorders>
              <w:top w:val="nil"/>
              <w:left w:val="nil"/>
              <w:bottom w:val="nil"/>
              <w:right w:val="nil"/>
            </w:tcBorders>
          </w:tcPr>
          <w:p w:rsidRPr="00FF0207" w:rsidR="00A70009" w:rsidP="00A70009" w:rsidRDefault="00A70009" w14:paraId="0BFCA9FA" w14:textId="77777777">
            <w:pPr>
              <w:tabs>
                <w:tab w:val="right" w:leader="dot" w:pos="5387"/>
              </w:tabs>
              <w:spacing w:line="240" w:lineRule="atLeast"/>
              <w:ind w:left="426"/>
              <w:jc w:val="left"/>
              <w:rPr>
                <w:rFonts w:cs="Arial"/>
                <w:sz w:val="18"/>
                <w:lang w:val="nl-BE"/>
              </w:rPr>
            </w:pPr>
            <w:r w:rsidRPr="00FF0207">
              <w:rPr>
                <w:rFonts w:cs="Arial"/>
                <w:sz w:val="18"/>
                <w:lang w:val="nl-BE"/>
              </w:rPr>
              <w:t>Pensioenen</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A167ED" w:rsidRDefault="00A70009" w14:paraId="77119F6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99622</w:t>
            </w:r>
          </w:p>
        </w:tc>
        <w:tc>
          <w:tcPr>
            <w:tcW w:w="2268" w:type="dxa"/>
            <w:tcBorders>
              <w:top w:val="nil"/>
              <w:bottom w:val="nil"/>
              <w:right w:val="single" w:color="auto" w:sz="12" w:space="0"/>
            </w:tcBorders>
            <w:vAlign w:val="center"/>
          </w:tcPr>
          <w:p w:rsidRPr="00FF0207" w:rsidR="00A70009" w:rsidP="004244BB" w:rsidRDefault="00A70009" w14:paraId="7A1D2C79"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4244BB" w:rsidRDefault="00A70009" w14:paraId="4C401A1D"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5FEFC4A1" w14:textId="77777777">
        <w:trPr>
          <w:trHeight w:val="283"/>
        </w:trPr>
        <w:tc>
          <w:tcPr>
            <w:tcW w:w="5613" w:type="dxa"/>
            <w:tcBorders>
              <w:top w:val="nil"/>
              <w:left w:val="nil"/>
              <w:bottom w:val="nil"/>
              <w:right w:val="nil"/>
            </w:tcBorders>
          </w:tcPr>
          <w:p w:rsidRPr="00FF0207" w:rsidR="00A70009" w:rsidP="00A70009" w:rsidRDefault="00A70009" w14:paraId="153009D8" w14:textId="77777777">
            <w:pPr>
              <w:tabs>
                <w:tab w:val="right" w:leader="dot" w:pos="5387"/>
              </w:tabs>
              <w:spacing w:line="240" w:lineRule="atLeast"/>
              <w:ind w:left="284"/>
              <w:jc w:val="left"/>
              <w:rPr>
                <w:rFonts w:cs="Arial"/>
                <w:sz w:val="18"/>
                <w:lang w:val="nl-BE"/>
              </w:rPr>
            </w:pPr>
            <w:r w:rsidRPr="00FF0207">
              <w:rPr>
                <w:rFonts w:cs="Arial"/>
                <w:sz w:val="18"/>
                <w:lang w:val="nl-BE"/>
              </w:rPr>
              <w:t>Gemiddeld aantal personeelsleden tewerkgesteld in België door de betrokken ondernemingen</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265C46" w:rsidRDefault="00A70009" w14:paraId="6EF65957"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99081</w:t>
            </w:r>
          </w:p>
        </w:tc>
        <w:tc>
          <w:tcPr>
            <w:tcW w:w="2268" w:type="dxa"/>
            <w:tcBorders>
              <w:top w:val="nil"/>
              <w:bottom w:val="nil"/>
              <w:right w:val="single" w:color="auto" w:sz="12" w:space="0"/>
            </w:tcBorders>
            <w:vAlign w:val="center"/>
          </w:tcPr>
          <w:p w:rsidRPr="00FF0207" w:rsidR="00A70009" w:rsidP="00265C46" w:rsidRDefault="00A70009" w14:paraId="7BCE4F72" w14:textId="77777777">
            <w:pPr>
              <w:tabs>
                <w:tab w:val="right" w:leader="dot" w:pos="1871"/>
              </w:tabs>
              <w:spacing w:before="240"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265C46" w:rsidRDefault="00A70009" w14:paraId="34CAB789" w14:textId="77777777">
            <w:pPr>
              <w:tabs>
                <w:tab w:val="right" w:leader="dot" w:pos="1871"/>
              </w:tabs>
              <w:spacing w:before="240" w:line="240" w:lineRule="atLeast"/>
              <w:ind w:left="227" w:right="153"/>
              <w:jc w:val="left"/>
              <w:rPr>
                <w:sz w:val="18"/>
                <w:szCs w:val="18"/>
                <w:lang w:val="nl-BE"/>
              </w:rPr>
            </w:pPr>
            <w:r w:rsidRPr="00FF0207">
              <w:rPr>
                <w:sz w:val="18"/>
                <w:szCs w:val="18"/>
                <w:lang w:val="nl-BE"/>
              </w:rPr>
              <w:tab/>
            </w:r>
          </w:p>
        </w:tc>
      </w:tr>
      <w:tr w:rsidRPr="00FF0207" w:rsidR="00F11C13" w:rsidTr="007A3247" w14:paraId="62A21F5D" w14:textId="77777777">
        <w:trPr>
          <w:trHeight w:val="283"/>
        </w:trPr>
        <w:tc>
          <w:tcPr>
            <w:tcW w:w="5613" w:type="dxa"/>
            <w:tcBorders>
              <w:top w:val="nil"/>
              <w:left w:val="nil"/>
              <w:bottom w:val="nil"/>
              <w:right w:val="nil"/>
            </w:tcBorders>
            <w:vAlign w:val="center"/>
          </w:tcPr>
          <w:p w:rsidRPr="00FF0207" w:rsidR="00F11C13" w:rsidP="00B5353C" w:rsidRDefault="00F11C13" w14:paraId="0C5747BB" w14:textId="77777777">
            <w:pPr>
              <w:tabs>
                <w:tab w:val="right" w:leader="dot" w:pos="5387"/>
              </w:tabs>
              <w:spacing w:line="240" w:lineRule="atLeast"/>
              <w:ind w:left="284"/>
              <w:jc w:val="left"/>
              <w:rPr>
                <w:sz w:val="18"/>
                <w:szCs w:val="18"/>
                <w:lang w:val="nl-BE"/>
              </w:rPr>
            </w:pPr>
          </w:p>
        </w:tc>
        <w:tc>
          <w:tcPr>
            <w:tcW w:w="709" w:type="dxa"/>
            <w:tcBorders>
              <w:top w:val="nil"/>
              <w:left w:val="single" w:color="auto" w:sz="12" w:space="0"/>
              <w:bottom w:val="nil"/>
            </w:tcBorders>
            <w:vAlign w:val="center"/>
          </w:tcPr>
          <w:p w:rsidRPr="00FF0207" w:rsidR="00F11C13" w:rsidP="00A167ED" w:rsidRDefault="00F11C13" w14:paraId="0B679259"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F11C13" w:rsidP="004244BB" w:rsidRDefault="00F11C13" w14:paraId="1F6629C4" w14:textId="77777777">
            <w:pPr>
              <w:tabs>
                <w:tab w:val="right" w:leader="dot" w:pos="1871"/>
              </w:tabs>
              <w:spacing w:line="240" w:lineRule="atLeast"/>
              <w:ind w:left="227" w:right="153"/>
              <w:jc w:val="left"/>
              <w:rPr>
                <w:sz w:val="18"/>
                <w:szCs w:val="18"/>
                <w:lang w:val="nl-BE"/>
              </w:rPr>
            </w:pPr>
          </w:p>
        </w:tc>
        <w:tc>
          <w:tcPr>
            <w:tcW w:w="2268" w:type="dxa"/>
            <w:tcBorders>
              <w:top w:val="nil"/>
              <w:left w:val="single" w:color="auto" w:sz="12" w:space="0"/>
              <w:bottom w:val="nil"/>
              <w:right w:val="single" w:color="auto" w:sz="4" w:space="0"/>
            </w:tcBorders>
            <w:vAlign w:val="center"/>
          </w:tcPr>
          <w:p w:rsidRPr="00FF0207" w:rsidR="00F11C13" w:rsidP="004244BB" w:rsidRDefault="00F11C13" w14:paraId="2D5CF7FB" w14:textId="77777777">
            <w:pPr>
              <w:tabs>
                <w:tab w:val="right" w:leader="dot" w:pos="1871"/>
              </w:tabs>
              <w:spacing w:line="240" w:lineRule="atLeast"/>
              <w:ind w:left="227" w:right="153"/>
              <w:jc w:val="left"/>
              <w:rPr>
                <w:sz w:val="18"/>
                <w:szCs w:val="18"/>
                <w:lang w:val="nl-BE"/>
              </w:rPr>
            </w:pPr>
          </w:p>
        </w:tc>
      </w:tr>
      <w:tr w:rsidRPr="00FF0207" w:rsidR="001626D4" w:rsidTr="00524201" w14:paraId="6696D4F7" w14:textId="77777777">
        <w:trPr>
          <w:trHeight w:val="283"/>
        </w:trPr>
        <w:tc>
          <w:tcPr>
            <w:tcW w:w="5613" w:type="dxa"/>
            <w:tcBorders>
              <w:top w:val="nil"/>
              <w:left w:val="nil"/>
              <w:bottom w:val="nil"/>
              <w:right w:val="nil"/>
            </w:tcBorders>
            <w:vAlign w:val="center"/>
          </w:tcPr>
          <w:p w:rsidRPr="00FF0207" w:rsidR="001626D4" w:rsidP="001626D4" w:rsidRDefault="00A70009" w14:paraId="009A220F" w14:textId="77777777">
            <w:pPr>
              <w:tabs>
                <w:tab w:val="right" w:leader="dot" w:pos="6190"/>
              </w:tabs>
              <w:spacing w:line="240" w:lineRule="atLeast"/>
              <w:jc w:val="left"/>
              <w:rPr>
                <w:sz w:val="18"/>
                <w:szCs w:val="18"/>
                <w:lang w:val="nl-BE"/>
              </w:rPr>
            </w:pPr>
            <w:r w:rsidRPr="00FF0207">
              <w:rPr>
                <w:rFonts w:cs="Arial"/>
                <w:b/>
                <w:sz w:val="18"/>
                <w:lang w:val="nl-BE"/>
              </w:rPr>
              <w:t>Evenredig geconsolideerde dochterondernemingen</w:t>
            </w:r>
          </w:p>
        </w:tc>
        <w:tc>
          <w:tcPr>
            <w:tcW w:w="709" w:type="dxa"/>
            <w:tcBorders>
              <w:top w:val="nil"/>
              <w:left w:val="single" w:color="auto" w:sz="12" w:space="0"/>
              <w:bottom w:val="nil"/>
            </w:tcBorders>
            <w:vAlign w:val="center"/>
          </w:tcPr>
          <w:p w:rsidRPr="00FF0207" w:rsidR="001626D4" w:rsidP="001626D4" w:rsidRDefault="001626D4" w14:paraId="341942D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1626D4" w:rsidP="001626D4" w:rsidRDefault="001626D4" w14:paraId="4824E33B" w14:textId="77777777">
            <w:pPr>
              <w:tabs>
                <w:tab w:val="right" w:leader="dot" w:pos="1871"/>
              </w:tabs>
              <w:spacing w:line="240" w:lineRule="atLeast"/>
              <w:ind w:left="227"/>
              <w:jc w:val="left"/>
              <w:rPr>
                <w:sz w:val="18"/>
                <w:szCs w:val="18"/>
                <w:lang w:val="nl-BE"/>
              </w:rPr>
            </w:pPr>
          </w:p>
        </w:tc>
        <w:tc>
          <w:tcPr>
            <w:tcW w:w="2268" w:type="dxa"/>
            <w:tcBorders>
              <w:top w:val="nil"/>
              <w:left w:val="single" w:color="auto" w:sz="12" w:space="0"/>
              <w:bottom w:val="nil"/>
            </w:tcBorders>
            <w:vAlign w:val="center"/>
          </w:tcPr>
          <w:p w:rsidRPr="00FF0207" w:rsidR="001626D4" w:rsidP="001626D4" w:rsidRDefault="001626D4" w14:paraId="4A2E2038" w14:textId="77777777">
            <w:pPr>
              <w:tabs>
                <w:tab w:val="right" w:leader="dot" w:pos="1871"/>
              </w:tabs>
              <w:spacing w:line="240" w:lineRule="atLeast"/>
              <w:ind w:left="227"/>
              <w:jc w:val="left"/>
              <w:rPr>
                <w:sz w:val="18"/>
                <w:szCs w:val="18"/>
                <w:lang w:val="nl-BE"/>
              </w:rPr>
            </w:pPr>
          </w:p>
        </w:tc>
      </w:tr>
      <w:tr w:rsidRPr="00FF0207" w:rsidR="00A70009" w:rsidTr="00524201" w14:paraId="4C04E4F8" w14:textId="77777777">
        <w:trPr>
          <w:trHeight w:val="283"/>
        </w:trPr>
        <w:tc>
          <w:tcPr>
            <w:tcW w:w="5613" w:type="dxa"/>
            <w:tcBorders>
              <w:top w:val="nil"/>
              <w:left w:val="nil"/>
              <w:bottom w:val="nil"/>
              <w:right w:val="nil"/>
            </w:tcBorders>
            <w:vAlign w:val="center"/>
          </w:tcPr>
          <w:p w:rsidRPr="00FF0207" w:rsidR="00A70009" w:rsidP="003D5745" w:rsidRDefault="00A70009" w14:paraId="4374F2A7" w14:textId="77777777">
            <w:pPr>
              <w:tabs>
                <w:tab w:val="right" w:leader="dot" w:pos="5387"/>
              </w:tabs>
              <w:spacing w:line="240" w:lineRule="atLeast"/>
              <w:ind w:left="284"/>
              <w:jc w:val="left"/>
              <w:rPr>
                <w:sz w:val="18"/>
                <w:szCs w:val="18"/>
                <w:lang w:val="nl-BE"/>
              </w:rPr>
            </w:pPr>
            <w:r w:rsidRPr="00FF0207">
              <w:rPr>
                <w:rFonts w:cs="Arial"/>
                <w:sz w:val="18"/>
                <w:lang w:val="nl-BE"/>
              </w:rPr>
              <w:t>Gemiddeld personeelsbestand</w:t>
            </w:r>
            <w:r w:rsidRPr="00FF0207">
              <w:rPr>
                <w:sz w:val="18"/>
                <w:szCs w:val="18"/>
                <w:lang w:val="nl-BE"/>
              </w:rPr>
              <w:tab/>
            </w:r>
          </w:p>
        </w:tc>
        <w:tc>
          <w:tcPr>
            <w:tcW w:w="709" w:type="dxa"/>
            <w:tcBorders>
              <w:top w:val="nil"/>
              <w:left w:val="single" w:color="auto" w:sz="12" w:space="0"/>
              <w:bottom w:val="nil"/>
            </w:tcBorders>
            <w:vAlign w:val="center"/>
          </w:tcPr>
          <w:p w:rsidRPr="00FF0207" w:rsidR="00A70009" w:rsidP="001626D4" w:rsidRDefault="00A70009" w14:paraId="788DD23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90902</w:t>
            </w:r>
          </w:p>
        </w:tc>
        <w:tc>
          <w:tcPr>
            <w:tcW w:w="2268" w:type="dxa"/>
            <w:tcBorders>
              <w:top w:val="nil"/>
              <w:bottom w:val="nil"/>
              <w:right w:val="single" w:color="auto" w:sz="12" w:space="0"/>
            </w:tcBorders>
            <w:vAlign w:val="center"/>
          </w:tcPr>
          <w:p w:rsidRPr="00FF0207" w:rsidR="00A70009" w:rsidP="00524201" w:rsidRDefault="00A70009" w14:paraId="73C6C193"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524201" w:rsidRDefault="00A70009" w14:paraId="2AFD21C2"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524201" w14:paraId="0668B251" w14:textId="77777777">
        <w:trPr>
          <w:trHeight w:val="283"/>
        </w:trPr>
        <w:tc>
          <w:tcPr>
            <w:tcW w:w="5613" w:type="dxa"/>
            <w:tcBorders>
              <w:top w:val="nil"/>
              <w:left w:val="nil"/>
              <w:bottom w:val="nil"/>
              <w:right w:val="nil"/>
            </w:tcBorders>
            <w:vAlign w:val="center"/>
          </w:tcPr>
          <w:p w:rsidRPr="00FF0207" w:rsidR="00A70009" w:rsidP="003D5745" w:rsidRDefault="00A70009" w14:paraId="72D0E199" w14:textId="77777777">
            <w:pPr>
              <w:tabs>
                <w:tab w:val="right" w:leader="dot" w:pos="5387"/>
              </w:tabs>
              <w:spacing w:line="240" w:lineRule="atLeast"/>
              <w:ind w:left="426"/>
              <w:jc w:val="left"/>
              <w:rPr>
                <w:sz w:val="18"/>
                <w:szCs w:val="18"/>
                <w:lang w:val="nl-BE"/>
              </w:rPr>
            </w:pPr>
            <w:r w:rsidRPr="00FF0207">
              <w:rPr>
                <w:rFonts w:cs="Arial"/>
                <w:sz w:val="18"/>
                <w:lang w:val="nl-BE"/>
              </w:rPr>
              <w:t>Arbeiders</w:t>
            </w:r>
            <w:r w:rsidRPr="00FF0207">
              <w:rPr>
                <w:sz w:val="18"/>
                <w:szCs w:val="18"/>
                <w:lang w:val="nl-BE"/>
              </w:rPr>
              <w:tab/>
            </w:r>
          </w:p>
        </w:tc>
        <w:tc>
          <w:tcPr>
            <w:tcW w:w="709" w:type="dxa"/>
            <w:tcBorders>
              <w:top w:val="nil"/>
              <w:left w:val="single" w:color="auto" w:sz="12" w:space="0"/>
              <w:bottom w:val="nil"/>
            </w:tcBorders>
            <w:vAlign w:val="center"/>
          </w:tcPr>
          <w:p w:rsidRPr="00FF0207" w:rsidR="00A70009" w:rsidP="001626D4" w:rsidRDefault="00A70009" w14:paraId="526B8CD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90912</w:t>
            </w:r>
          </w:p>
        </w:tc>
        <w:tc>
          <w:tcPr>
            <w:tcW w:w="2268" w:type="dxa"/>
            <w:tcBorders>
              <w:top w:val="nil"/>
              <w:bottom w:val="nil"/>
              <w:right w:val="single" w:color="auto" w:sz="12" w:space="0"/>
            </w:tcBorders>
            <w:vAlign w:val="center"/>
          </w:tcPr>
          <w:p w:rsidRPr="00FF0207" w:rsidR="00A70009" w:rsidP="00524201" w:rsidRDefault="00A70009" w14:paraId="0305E680"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524201" w:rsidRDefault="00A70009" w14:paraId="1468754C"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5C137CB0" w14:textId="77777777">
        <w:trPr>
          <w:trHeight w:val="283"/>
        </w:trPr>
        <w:tc>
          <w:tcPr>
            <w:tcW w:w="5613" w:type="dxa"/>
            <w:tcBorders>
              <w:top w:val="nil"/>
              <w:left w:val="nil"/>
              <w:bottom w:val="nil"/>
              <w:right w:val="nil"/>
            </w:tcBorders>
          </w:tcPr>
          <w:p w:rsidRPr="00FF0207" w:rsidR="00A70009" w:rsidP="003D5745" w:rsidRDefault="00A70009" w14:paraId="798D7F66" w14:textId="77777777">
            <w:pPr>
              <w:tabs>
                <w:tab w:val="right" w:leader="dot" w:pos="5387"/>
              </w:tabs>
              <w:spacing w:line="240" w:lineRule="atLeast"/>
              <w:ind w:left="426"/>
              <w:jc w:val="left"/>
              <w:rPr>
                <w:rFonts w:cs="Arial"/>
                <w:sz w:val="18"/>
                <w:lang w:val="nl-BE"/>
              </w:rPr>
            </w:pPr>
            <w:r w:rsidRPr="00FF0207">
              <w:rPr>
                <w:rFonts w:cs="Arial"/>
                <w:sz w:val="18"/>
                <w:lang w:val="nl-BE"/>
              </w:rPr>
              <w:t>Bedienden</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1626D4" w:rsidRDefault="00A70009" w14:paraId="445D722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90922</w:t>
            </w:r>
          </w:p>
        </w:tc>
        <w:tc>
          <w:tcPr>
            <w:tcW w:w="2268" w:type="dxa"/>
            <w:tcBorders>
              <w:top w:val="nil"/>
              <w:bottom w:val="nil"/>
              <w:right w:val="single" w:color="auto" w:sz="12" w:space="0"/>
            </w:tcBorders>
            <w:vAlign w:val="center"/>
          </w:tcPr>
          <w:p w:rsidRPr="00FF0207" w:rsidR="00A70009" w:rsidP="00524201" w:rsidRDefault="00A70009" w14:paraId="4FF20795"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524201" w:rsidRDefault="00A70009" w14:paraId="1319B3CD"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6A291791" w14:textId="77777777">
        <w:trPr>
          <w:trHeight w:val="283"/>
        </w:trPr>
        <w:tc>
          <w:tcPr>
            <w:tcW w:w="5613" w:type="dxa"/>
            <w:tcBorders>
              <w:top w:val="nil"/>
              <w:left w:val="nil"/>
              <w:bottom w:val="nil"/>
              <w:right w:val="nil"/>
            </w:tcBorders>
          </w:tcPr>
          <w:p w:rsidRPr="00FF0207" w:rsidR="00A70009" w:rsidP="003D5745" w:rsidRDefault="00A70009" w14:paraId="72A35522" w14:textId="77777777">
            <w:pPr>
              <w:tabs>
                <w:tab w:val="right" w:leader="dot" w:pos="5387"/>
              </w:tabs>
              <w:spacing w:line="240" w:lineRule="atLeast"/>
              <w:ind w:left="426"/>
              <w:jc w:val="left"/>
              <w:rPr>
                <w:rFonts w:cs="Arial"/>
                <w:sz w:val="18"/>
                <w:lang w:val="nl-BE"/>
              </w:rPr>
            </w:pPr>
            <w:r w:rsidRPr="00FF0207">
              <w:rPr>
                <w:rFonts w:cs="Arial"/>
                <w:sz w:val="18"/>
                <w:lang w:val="nl-BE"/>
              </w:rPr>
              <w:t>Directiepersoneel</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1626D4" w:rsidRDefault="00A70009" w14:paraId="7F05FA7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90932</w:t>
            </w:r>
          </w:p>
        </w:tc>
        <w:tc>
          <w:tcPr>
            <w:tcW w:w="2268" w:type="dxa"/>
            <w:tcBorders>
              <w:top w:val="nil"/>
              <w:bottom w:val="nil"/>
              <w:right w:val="single" w:color="auto" w:sz="12" w:space="0"/>
            </w:tcBorders>
            <w:vAlign w:val="center"/>
          </w:tcPr>
          <w:p w:rsidRPr="00FF0207" w:rsidR="00A70009" w:rsidP="00524201" w:rsidRDefault="00A70009" w14:paraId="23660CC8"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524201" w:rsidRDefault="00A70009" w14:paraId="1D052A01"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3A3C9940" w14:textId="77777777">
        <w:trPr>
          <w:trHeight w:val="283"/>
        </w:trPr>
        <w:tc>
          <w:tcPr>
            <w:tcW w:w="5613" w:type="dxa"/>
            <w:tcBorders>
              <w:top w:val="nil"/>
              <w:left w:val="nil"/>
              <w:bottom w:val="nil"/>
              <w:right w:val="nil"/>
            </w:tcBorders>
          </w:tcPr>
          <w:p w:rsidRPr="00FF0207" w:rsidR="00A70009" w:rsidP="003D5745" w:rsidRDefault="00A70009" w14:paraId="457A0026" w14:textId="77777777">
            <w:pPr>
              <w:tabs>
                <w:tab w:val="right" w:leader="dot" w:pos="5387"/>
              </w:tabs>
              <w:spacing w:line="240" w:lineRule="atLeast"/>
              <w:ind w:left="426"/>
              <w:jc w:val="left"/>
              <w:rPr>
                <w:rFonts w:cs="Arial"/>
                <w:sz w:val="18"/>
                <w:lang w:val="nl-BE"/>
              </w:rPr>
            </w:pPr>
            <w:r w:rsidRPr="00FF0207">
              <w:rPr>
                <w:rFonts w:cs="Arial"/>
                <w:sz w:val="18"/>
                <w:lang w:val="nl-BE"/>
              </w:rPr>
              <w:t>Anderen</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1626D4" w:rsidRDefault="00A70009" w14:paraId="74648FE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90942</w:t>
            </w:r>
          </w:p>
        </w:tc>
        <w:tc>
          <w:tcPr>
            <w:tcW w:w="2268" w:type="dxa"/>
            <w:tcBorders>
              <w:top w:val="nil"/>
              <w:bottom w:val="nil"/>
              <w:right w:val="single" w:color="auto" w:sz="12" w:space="0"/>
            </w:tcBorders>
            <w:vAlign w:val="center"/>
          </w:tcPr>
          <w:p w:rsidRPr="00FF0207" w:rsidR="00A70009" w:rsidP="00524201" w:rsidRDefault="00A70009" w14:paraId="50F1E33E"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524201" w:rsidRDefault="00A70009" w14:paraId="6AA79644"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3D5745" w14:paraId="663AB9D3" w14:textId="77777777">
        <w:trPr>
          <w:trHeight w:val="283"/>
        </w:trPr>
        <w:tc>
          <w:tcPr>
            <w:tcW w:w="5613" w:type="dxa"/>
            <w:tcBorders>
              <w:top w:val="nil"/>
              <w:left w:val="nil"/>
              <w:bottom w:val="nil"/>
              <w:right w:val="nil"/>
            </w:tcBorders>
          </w:tcPr>
          <w:p w:rsidRPr="00FF0207" w:rsidR="00A70009" w:rsidP="003D5745" w:rsidRDefault="00A70009" w14:paraId="41D01154" w14:textId="77777777">
            <w:pPr>
              <w:tabs>
                <w:tab w:val="right" w:leader="dot" w:pos="5387"/>
              </w:tabs>
              <w:spacing w:line="240" w:lineRule="atLeast"/>
              <w:ind w:left="284"/>
              <w:jc w:val="left"/>
              <w:rPr>
                <w:rFonts w:cs="Arial"/>
                <w:sz w:val="18"/>
                <w:lang w:val="nl-BE"/>
              </w:rPr>
            </w:pPr>
            <w:r w:rsidRPr="00FF0207">
              <w:rPr>
                <w:rFonts w:cs="Arial"/>
                <w:sz w:val="18"/>
                <w:lang w:val="nl-BE"/>
              </w:rPr>
              <w:t>Personeelskosten</w:t>
            </w:r>
          </w:p>
        </w:tc>
        <w:tc>
          <w:tcPr>
            <w:tcW w:w="709" w:type="dxa"/>
            <w:tcBorders>
              <w:top w:val="nil"/>
              <w:left w:val="single" w:color="auto" w:sz="12" w:space="0"/>
              <w:bottom w:val="nil"/>
            </w:tcBorders>
            <w:vAlign w:val="center"/>
          </w:tcPr>
          <w:p w:rsidRPr="00FF0207" w:rsidR="00A70009" w:rsidP="00524201" w:rsidRDefault="00A70009" w14:paraId="66359EA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A70009" w:rsidP="00524201" w:rsidRDefault="00A70009" w14:paraId="32135B88" w14:textId="77777777">
            <w:pPr>
              <w:tabs>
                <w:tab w:val="right" w:leader="dot" w:pos="1871"/>
              </w:tabs>
              <w:spacing w:line="240" w:lineRule="atLeast"/>
              <w:ind w:left="227" w:right="153"/>
              <w:jc w:val="left"/>
              <w:rPr>
                <w:sz w:val="18"/>
                <w:szCs w:val="18"/>
                <w:lang w:val="nl-BE"/>
              </w:rPr>
            </w:pPr>
          </w:p>
        </w:tc>
        <w:tc>
          <w:tcPr>
            <w:tcW w:w="2268" w:type="dxa"/>
            <w:tcBorders>
              <w:top w:val="nil"/>
              <w:left w:val="single" w:color="auto" w:sz="12" w:space="0"/>
              <w:bottom w:val="nil"/>
            </w:tcBorders>
            <w:vAlign w:val="center"/>
          </w:tcPr>
          <w:p w:rsidRPr="00FF0207" w:rsidR="00A70009" w:rsidP="00524201" w:rsidRDefault="00A70009" w14:paraId="2BAB5077" w14:textId="77777777">
            <w:pPr>
              <w:tabs>
                <w:tab w:val="right" w:leader="dot" w:pos="1871"/>
              </w:tabs>
              <w:spacing w:line="240" w:lineRule="atLeast"/>
              <w:ind w:left="227" w:right="153"/>
              <w:jc w:val="left"/>
              <w:rPr>
                <w:sz w:val="18"/>
                <w:szCs w:val="18"/>
                <w:lang w:val="nl-BE"/>
              </w:rPr>
            </w:pPr>
          </w:p>
        </w:tc>
      </w:tr>
      <w:tr w:rsidRPr="00FF0207" w:rsidR="00A70009" w:rsidTr="003D5745" w14:paraId="389C2F1C" w14:textId="77777777">
        <w:trPr>
          <w:trHeight w:val="283"/>
        </w:trPr>
        <w:tc>
          <w:tcPr>
            <w:tcW w:w="5613" w:type="dxa"/>
            <w:tcBorders>
              <w:top w:val="nil"/>
              <w:left w:val="nil"/>
              <w:bottom w:val="nil"/>
              <w:right w:val="nil"/>
            </w:tcBorders>
          </w:tcPr>
          <w:p w:rsidRPr="00FF0207" w:rsidR="00A70009" w:rsidP="003D5745" w:rsidRDefault="00A70009" w14:paraId="75F7B043" w14:textId="77777777">
            <w:pPr>
              <w:tabs>
                <w:tab w:val="right" w:leader="dot" w:pos="5387"/>
              </w:tabs>
              <w:spacing w:line="240" w:lineRule="atLeast"/>
              <w:ind w:left="426"/>
              <w:jc w:val="left"/>
              <w:rPr>
                <w:rFonts w:cs="Arial"/>
                <w:sz w:val="18"/>
                <w:lang w:val="nl-BE"/>
              </w:rPr>
            </w:pPr>
            <w:r w:rsidRPr="00FF0207">
              <w:rPr>
                <w:rFonts w:cs="Arial"/>
                <w:sz w:val="18"/>
                <w:lang w:val="nl-BE"/>
              </w:rPr>
              <w:t>Bezoldigingen en sociale lasten</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6F6D08" w:rsidRDefault="00A70009" w14:paraId="3A31E7A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9962</w:t>
            </w:r>
            <w:r w:rsidRPr="00FF0207" w:rsidR="006F6D08">
              <w:rPr>
                <w:sz w:val="16"/>
                <w:szCs w:val="16"/>
                <w:lang w:val="nl-BE"/>
              </w:rPr>
              <w:t>3</w:t>
            </w:r>
          </w:p>
        </w:tc>
        <w:tc>
          <w:tcPr>
            <w:tcW w:w="2268" w:type="dxa"/>
            <w:tcBorders>
              <w:top w:val="nil"/>
              <w:bottom w:val="nil"/>
              <w:right w:val="single" w:color="auto" w:sz="12" w:space="0"/>
            </w:tcBorders>
            <w:vAlign w:val="center"/>
          </w:tcPr>
          <w:p w:rsidRPr="00FF0207" w:rsidR="00A70009" w:rsidP="00524201" w:rsidRDefault="00A70009" w14:paraId="279118D6"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524201" w:rsidRDefault="00A70009" w14:paraId="04728670"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633D6F" w14:paraId="71CF15B6" w14:textId="77777777">
        <w:trPr>
          <w:trHeight w:val="283"/>
        </w:trPr>
        <w:tc>
          <w:tcPr>
            <w:tcW w:w="5613" w:type="dxa"/>
            <w:tcBorders>
              <w:top w:val="nil"/>
              <w:left w:val="nil"/>
              <w:bottom w:val="nil"/>
              <w:right w:val="nil"/>
            </w:tcBorders>
          </w:tcPr>
          <w:p w:rsidRPr="00FF0207" w:rsidR="00A70009" w:rsidP="003D5745" w:rsidRDefault="00A70009" w14:paraId="5AC81665" w14:textId="77777777">
            <w:pPr>
              <w:tabs>
                <w:tab w:val="right" w:leader="dot" w:pos="5387"/>
              </w:tabs>
              <w:spacing w:line="240" w:lineRule="atLeast"/>
              <w:ind w:left="426"/>
              <w:jc w:val="left"/>
              <w:rPr>
                <w:rFonts w:cs="Arial"/>
                <w:sz w:val="18"/>
                <w:lang w:val="nl-BE"/>
              </w:rPr>
            </w:pPr>
            <w:r w:rsidRPr="00FF0207">
              <w:rPr>
                <w:rFonts w:cs="Arial"/>
                <w:sz w:val="18"/>
                <w:lang w:val="nl-BE"/>
              </w:rPr>
              <w:t>Pensioenen</w:t>
            </w:r>
            <w:r w:rsidRPr="00FF0207">
              <w:rPr>
                <w:rFonts w:cs="Arial"/>
                <w:sz w:val="18"/>
                <w:lang w:val="nl-BE"/>
              </w:rPr>
              <w:tab/>
            </w:r>
          </w:p>
        </w:tc>
        <w:tc>
          <w:tcPr>
            <w:tcW w:w="709" w:type="dxa"/>
            <w:tcBorders>
              <w:top w:val="nil"/>
              <w:left w:val="single" w:color="auto" w:sz="12" w:space="0"/>
              <w:bottom w:val="nil"/>
            </w:tcBorders>
            <w:vAlign w:val="center"/>
          </w:tcPr>
          <w:p w:rsidRPr="00FF0207" w:rsidR="00A70009" w:rsidP="001626D4" w:rsidRDefault="00A70009" w14:paraId="490FF6A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99624</w:t>
            </w:r>
          </w:p>
        </w:tc>
        <w:tc>
          <w:tcPr>
            <w:tcW w:w="2268" w:type="dxa"/>
            <w:tcBorders>
              <w:top w:val="nil"/>
              <w:bottom w:val="nil"/>
              <w:right w:val="single" w:color="auto" w:sz="12" w:space="0"/>
            </w:tcBorders>
            <w:vAlign w:val="center"/>
          </w:tcPr>
          <w:p w:rsidRPr="00FF0207" w:rsidR="00A70009" w:rsidP="00524201" w:rsidRDefault="00A70009" w14:paraId="04758BCF"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70009" w:rsidP="00524201" w:rsidRDefault="00A70009" w14:paraId="2C812758" w14:textId="77777777">
            <w:pPr>
              <w:tabs>
                <w:tab w:val="right" w:leader="dot" w:pos="1871"/>
              </w:tabs>
              <w:spacing w:line="240" w:lineRule="atLeast"/>
              <w:ind w:left="227" w:right="153"/>
              <w:jc w:val="left"/>
              <w:rPr>
                <w:sz w:val="18"/>
                <w:szCs w:val="18"/>
                <w:lang w:val="nl-BE"/>
              </w:rPr>
            </w:pPr>
            <w:r w:rsidRPr="00FF0207">
              <w:rPr>
                <w:sz w:val="18"/>
                <w:szCs w:val="18"/>
                <w:lang w:val="nl-BE"/>
              </w:rPr>
              <w:tab/>
            </w:r>
          </w:p>
        </w:tc>
      </w:tr>
      <w:tr w:rsidRPr="00FF0207" w:rsidR="00A70009" w:rsidTr="00633D6F" w14:paraId="7E2FB6AB" w14:textId="77777777">
        <w:trPr>
          <w:trHeight w:val="283"/>
        </w:trPr>
        <w:tc>
          <w:tcPr>
            <w:tcW w:w="5613" w:type="dxa"/>
            <w:tcBorders>
              <w:top w:val="nil"/>
              <w:left w:val="nil"/>
              <w:bottom w:val="nil"/>
              <w:right w:val="nil"/>
            </w:tcBorders>
          </w:tcPr>
          <w:p w:rsidRPr="00FF0207" w:rsidR="00A70009" w:rsidP="00A70009" w:rsidRDefault="00A70009" w14:paraId="3080D08B" w14:textId="77777777">
            <w:pPr>
              <w:tabs>
                <w:tab w:val="right" w:leader="dot" w:pos="5387"/>
              </w:tabs>
              <w:spacing w:after="60" w:line="240" w:lineRule="atLeast"/>
              <w:ind w:left="284"/>
              <w:jc w:val="left"/>
              <w:rPr>
                <w:rFonts w:cs="Arial"/>
                <w:sz w:val="18"/>
                <w:lang w:val="nl-BE"/>
              </w:rPr>
            </w:pPr>
            <w:r w:rsidRPr="00FF0207">
              <w:rPr>
                <w:rFonts w:cs="Arial"/>
                <w:sz w:val="18"/>
                <w:lang w:val="nl-BE"/>
              </w:rPr>
              <w:t>Gemiddeld aantal personeelsleden tewerkgesteld in België door de betrokken ondernemingen</w:t>
            </w:r>
            <w:r w:rsidRPr="00FF0207">
              <w:rPr>
                <w:rFonts w:cs="Arial"/>
                <w:sz w:val="18"/>
                <w:lang w:val="nl-BE"/>
              </w:rPr>
              <w:tab/>
            </w:r>
          </w:p>
        </w:tc>
        <w:tc>
          <w:tcPr>
            <w:tcW w:w="709" w:type="dxa"/>
            <w:tcBorders>
              <w:top w:val="nil"/>
              <w:left w:val="single" w:color="auto" w:sz="12" w:space="0"/>
              <w:bottom w:val="single" w:color="auto" w:sz="12" w:space="0"/>
            </w:tcBorders>
            <w:vAlign w:val="center"/>
          </w:tcPr>
          <w:p w:rsidRPr="00FF0207" w:rsidR="00A70009" w:rsidP="001626D4" w:rsidRDefault="00A70009" w14:paraId="58CD2DDA" w14:textId="77777777">
            <w:pPr>
              <w:tabs>
                <w:tab w:val="right" w:leader="dot" w:pos="10631"/>
                <w:tab w:val="right" w:leader="dot" w:pos="10773"/>
              </w:tabs>
              <w:spacing w:before="240" w:after="60" w:line="240" w:lineRule="atLeast"/>
              <w:jc w:val="left"/>
              <w:rPr>
                <w:sz w:val="16"/>
                <w:szCs w:val="16"/>
                <w:lang w:val="nl-BE"/>
              </w:rPr>
            </w:pPr>
            <w:r w:rsidRPr="00FF0207">
              <w:rPr>
                <w:sz w:val="16"/>
                <w:szCs w:val="16"/>
                <w:lang w:val="nl-BE"/>
              </w:rPr>
              <w:t>99082</w:t>
            </w:r>
          </w:p>
        </w:tc>
        <w:tc>
          <w:tcPr>
            <w:tcW w:w="2268" w:type="dxa"/>
            <w:tcBorders>
              <w:top w:val="nil"/>
              <w:bottom w:val="single" w:color="auto" w:sz="12" w:space="0"/>
              <w:right w:val="single" w:color="auto" w:sz="12" w:space="0"/>
            </w:tcBorders>
            <w:vAlign w:val="center"/>
          </w:tcPr>
          <w:p w:rsidRPr="00FF0207" w:rsidR="00A70009" w:rsidP="001626D4" w:rsidRDefault="00A70009" w14:paraId="5264D75D" w14:textId="77777777">
            <w:pPr>
              <w:tabs>
                <w:tab w:val="right" w:leader="dot" w:pos="1871"/>
              </w:tabs>
              <w:spacing w:before="240" w:after="60" w:line="240" w:lineRule="atLeast"/>
              <w:ind w:left="227" w:right="153"/>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4" w:space="0"/>
              <w:right w:val="single" w:color="auto" w:sz="4" w:space="0"/>
            </w:tcBorders>
            <w:vAlign w:val="center"/>
          </w:tcPr>
          <w:p w:rsidRPr="00FF0207" w:rsidR="00A70009" w:rsidP="001626D4" w:rsidRDefault="00A70009" w14:paraId="01A6FC75" w14:textId="77777777">
            <w:pPr>
              <w:tabs>
                <w:tab w:val="right" w:leader="dot" w:pos="1871"/>
              </w:tabs>
              <w:spacing w:before="240" w:after="60" w:line="240" w:lineRule="atLeast"/>
              <w:ind w:left="227" w:right="153"/>
              <w:jc w:val="left"/>
              <w:rPr>
                <w:sz w:val="18"/>
                <w:szCs w:val="18"/>
                <w:lang w:val="nl-BE"/>
              </w:rPr>
            </w:pPr>
            <w:r w:rsidRPr="00FF0207">
              <w:rPr>
                <w:sz w:val="18"/>
                <w:szCs w:val="18"/>
                <w:lang w:val="nl-BE"/>
              </w:rPr>
              <w:tab/>
            </w:r>
          </w:p>
        </w:tc>
      </w:tr>
    </w:tbl>
    <w:p w:rsidRPr="00FF0207" w:rsidR="007A3247" w:rsidRDefault="007A3247" w14:paraId="077FB7BC" w14:textId="77777777">
      <w:pPr>
        <w:rPr>
          <w:lang w:val="nl-BE"/>
        </w:rPr>
      </w:pPr>
    </w:p>
    <w:p w:rsidRPr="00FF0207" w:rsidR="007A3247" w:rsidRDefault="007A3247" w14:paraId="49B85ED2" w14:textId="77777777">
      <w:pPr>
        <w:spacing w:line="240" w:lineRule="auto"/>
        <w:jc w:val="left"/>
        <w:rPr>
          <w:lang w:val="nl-BE"/>
        </w:rPr>
      </w:pPr>
      <w:r w:rsidRPr="00FF0207">
        <w:rPr>
          <w:lang w:val="nl-BE"/>
        </w:rPr>
        <w:br w:type="page"/>
      </w:r>
    </w:p>
    <w:tbl>
      <w:tblPr>
        <w:tblStyle w:val="TableGrid"/>
        <w:tblW w:w="10828" w:type="dxa"/>
        <w:tblLook w:val="04A0" w:firstRow="1" w:lastRow="0" w:firstColumn="1" w:lastColumn="0" w:noHBand="0" w:noVBand="1"/>
      </w:tblPr>
      <w:tblGrid>
        <w:gridCol w:w="567"/>
        <w:gridCol w:w="2891"/>
        <w:gridCol w:w="5669"/>
        <w:gridCol w:w="1701"/>
      </w:tblGrid>
      <w:tr w:rsidRPr="00FF0207" w:rsidR="00F028F5" w:rsidTr="00524201" w14:paraId="3DD78342"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F028F5" w:rsidP="00A70009" w:rsidRDefault="00F028F5" w14:paraId="411A689E" w14:textId="77777777">
            <w:pPr>
              <w:spacing w:line="240" w:lineRule="atLeast"/>
              <w:jc w:val="left"/>
              <w:rPr>
                <w:lang w:val="nl-BE"/>
              </w:rPr>
            </w:pPr>
            <w:r w:rsidRPr="00FF0207">
              <w:rPr>
                <w:lang w:val="nl-BE"/>
              </w:rPr>
              <w:lastRenderedPageBreak/>
              <w:t>N</w:t>
            </w:r>
            <w:r w:rsidRPr="00FF0207" w:rsidR="00A70009">
              <w:rPr>
                <w:lang w:val="nl-BE"/>
              </w:rPr>
              <w:t>r.</w:t>
            </w:r>
          </w:p>
        </w:tc>
        <w:tc>
          <w:tcPr>
            <w:tcW w:w="2891" w:type="dxa"/>
            <w:tcBorders>
              <w:left w:val="single" w:color="auto" w:sz="6" w:space="0"/>
              <w:bottom w:val="single" w:color="auto" w:sz="6" w:space="0"/>
              <w:right w:val="single" w:color="auto" w:sz="6" w:space="0"/>
            </w:tcBorders>
            <w:vAlign w:val="center"/>
          </w:tcPr>
          <w:p w:rsidRPr="00FF0207" w:rsidR="00F028F5" w:rsidP="00524201" w:rsidRDefault="00F028F5" w14:paraId="2D2C566F"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F028F5" w:rsidP="00524201" w:rsidRDefault="00F028F5" w14:paraId="18FC9C6B"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F028F5" w:rsidP="00377328" w:rsidRDefault="00F028F5" w14:paraId="2E098246"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.14</w:t>
            </w:r>
          </w:p>
        </w:tc>
      </w:tr>
    </w:tbl>
    <w:p w:rsidRPr="00FF0207" w:rsidR="00A167ED" w:rsidP="00590E46" w:rsidRDefault="00A167ED" w14:paraId="0FD34DED" w14:textId="77777777">
      <w:pPr>
        <w:spacing w:line="240" w:lineRule="auto"/>
        <w:jc w:val="left"/>
        <w:rPr>
          <w:sz w:val="18"/>
          <w:szCs w:val="18"/>
          <w:lang w:val="nl-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F0207" w:rsidR="00A70009" w:rsidTr="004244BB" w14:paraId="6898EB19" w14:textId="77777777">
        <w:trPr>
          <w:trHeight w:val="283"/>
        </w:trPr>
        <w:tc>
          <w:tcPr>
            <w:tcW w:w="5613" w:type="dxa"/>
            <w:tcBorders>
              <w:top w:val="nil"/>
              <w:left w:val="nil"/>
              <w:bottom w:val="nil"/>
              <w:right w:val="nil"/>
            </w:tcBorders>
            <w:vAlign w:val="center"/>
          </w:tcPr>
          <w:p w:rsidRPr="00FF0207" w:rsidR="00A70009" w:rsidP="00A167ED" w:rsidRDefault="00A70009" w14:paraId="3861337F" w14:textId="77777777">
            <w:pPr>
              <w:tabs>
                <w:tab w:val="right" w:leader="dot" w:pos="10631"/>
                <w:tab w:val="right" w:leader="dot" w:pos="10773"/>
              </w:tabs>
              <w:spacing w:line="240" w:lineRule="atLeast"/>
              <w:jc w:val="left"/>
              <w:rPr>
                <w:b/>
                <w:smallCaps/>
                <w:lang w:val="nl-BE"/>
              </w:rPr>
            </w:pPr>
          </w:p>
        </w:tc>
        <w:tc>
          <w:tcPr>
            <w:tcW w:w="709" w:type="dxa"/>
            <w:tcBorders>
              <w:bottom w:val="single" w:color="auto" w:sz="12" w:space="0"/>
            </w:tcBorders>
            <w:vAlign w:val="center"/>
          </w:tcPr>
          <w:p w:rsidRPr="00FF0207" w:rsidR="00A70009" w:rsidP="00A167ED" w:rsidRDefault="00A70009" w14:paraId="04016409"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A70009" w:rsidP="003D5745" w:rsidRDefault="00A70009" w14:paraId="44675907"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tcBorders>
              <w:bottom w:val="single" w:color="auto" w:sz="4" w:space="0"/>
            </w:tcBorders>
            <w:vAlign w:val="center"/>
          </w:tcPr>
          <w:p w:rsidRPr="00FF0207" w:rsidR="00A70009" w:rsidP="003D5745" w:rsidRDefault="00A70009" w14:paraId="4BCF3E61"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CB3124" w:rsidTr="00CB3124" w14:paraId="20777AFF" w14:textId="77777777">
        <w:trPr>
          <w:trHeight w:val="283"/>
        </w:trPr>
        <w:tc>
          <w:tcPr>
            <w:tcW w:w="5613" w:type="dxa"/>
            <w:tcBorders>
              <w:top w:val="nil"/>
              <w:left w:val="nil"/>
              <w:bottom w:val="nil"/>
              <w:right w:val="nil"/>
            </w:tcBorders>
            <w:vAlign w:val="center"/>
          </w:tcPr>
          <w:p w:rsidRPr="00FF0207" w:rsidR="00CB3124" w:rsidP="00E71A01" w:rsidRDefault="00CB3124" w14:paraId="4D801272" w14:textId="77777777">
            <w:pPr>
              <w:tabs>
                <w:tab w:val="right" w:leader="dot" w:pos="5387"/>
              </w:tabs>
              <w:spacing w:before="120" w:line="240" w:lineRule="atLeast"/>
              <w:jc w:val="left"/>
              <w:rPr>
                <w:rFonts w:ascii="Helvetica" w:hAnsi="Helvetica"/>
                <w:i/>
                <w:caps/>
                <w:smallCaps/>
                <w:sz w:val="18"/>
                <w:lang w:val="nl-BE"/>
              </w:rPr>
            </w:pPr>
            <w:r w:rsidRPr="00FF0207">
              <w:rPr>
                <w:b/>
                <w:smallCaps/>
                <w:lang w:val="nl-BE"/>
              </w:rPr>
              <w:t>Niet</w:t>
            </w:r>
            <w:r w:rsidRPr="00FF0207" w:rsidR="00E71A01">
              <w:rPr>
                <w:b/>
                <w:smallCaps/>
                <w:lang w:val="nl-BE"/>
              </w:rPr>
              <w:t>-</w:t>
            </w:r>
            <w:proofErr w:type="spellStart"/>
            <w:r w:rsidRPr="00FF0207">
              <w:rPr>
                <w:b/>
                <w:smallCaps/>
                <w:lang w:val="nl-BE"/>
              </w:rPr>
              <w:t>recurrente</w:t>
            </w:r>
            <w:proofErr w:type="spellEnd"/>
            <w:r w:rsidRPr="00FF0207">
              <w:rPr>
                <w:b/>
                <w:smallCaps/>
                <w:lang w:val="nl-BE"/>
              </w:rPr>
              <w:t xml:space="preserve"> opbrengsten </w:t>
            </w:r>
            <w:r w:rsidRPr="00FF0207">
              <w:rPr>
                <w:smallCaps/>
                <w:lang w:val="nl-BE"/>
              </w:rPr>
              <w:tab/>
            </w:r>
          </w:p>
        </w:tc>
        <w:tc>
          <w:tcPr>
            <w:tcW w:w="709" w:type="dxa"/>
            <w:tcBorders>
              <w:top w:val="nil"/>
              <w:left w:val="single" w:color="auto" w:sz="12" w:space="0"/>
              <w:bottom w:val="nil"/>
            </w:tcBorders>
            <w:vAlign w:val="center"/>
          </w:tcPr>
          <w:p w:rsidRPr="00FF0207" w:rsidR="00CB3124" w:rsidP="0026297E" w:rsidRDefault="00CB3124" w14:paraId="45507CA0"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76</w:t>
            </w:r>
          </w:p>
        </w:tc>
        <w:tc>
          <w:tcPr>
            <w:tcW w:w="2268" w:type="dxa"/>
            <w:tcBorders>
              <w:top w:val="nil"/>
              <w:bottom w:val="nil"/>
              <w:right w:val="single" w:color="auto" w:sz="12" w:space="0"/>
            </w:tcBorders>
            <w:vAlign w:val="center"/>
          </w:tcPr>
          <w:p w:rsidRPr="00FF0207" w:rsidR="00CB3124" w:rsidP="004244BB" w:rsidRDefault="00CB3124" w14:paraId="3BC9DE77"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single" w:color="auto" w:sz="4" w:space="0"/>
              <w:left w:val="single" w:color="auto" w:sz="12" w:space="0"/>
              <w:bottom w:val="nil"/>
            </w:tcBorders>
            <w:vAlign w:val="center"/>
          </w:tcPr>
          <w:p w:rsidRPr="00FF0207" w:rsidR="00CB3124" w:rsidP="004244BB" w:rsidRDefault="00CB3124" w14:paraId="4A685AFD"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B3124" w:rsidTr="00CB3124" w14:paraId="3AE34335" w14:textId="77777777">
        <w:trPr>
          <w:trHeight w:val="283"/>
        </w:trPr>
        <w:tc>
          <w:tcPr>
            <w:tcW w:w="5613" w:type="dxa"/>
            <w:tcBorders>
              <w:top w:val="nil"/>
              <w:left w:val="nil"/>
              <w:bottom w:val="nil"/>
              <w:right w:val="nil"/>
            </w:tcBorders>
            <w:vAlign w:val="center"/>
          </w:tcPr>
          <w:p w:rsidRPr="00FF0207" w:rsidR="00CB3124" w:rsidP="00E71A01" w:rsidRDefault="00CB3124" w14:paraId="22B64F5F" w14:textId="77777777">
            <w:pPr>
              <w:tabs>
                <w:tab w:val="right" w:leader="dot" w:pos="5387"/>
              </w:tabs>
              <w:spacing w:before="120" w:line="240" w:lineRule="atLeast"/>
              <w:jc w:val="left"/>
              <w:rPr>
                <w:rFonts w:cs="Arial"/>
                <w:b/>
                <w:sz w:val="18"/>
                <w:lang w:val="nl-BE"/>
              </w:rPr>
            </w:pPr>
            <w:r w:rsidRPr="00FF0207">
              <w:rPr>
                <w:rFonts w:cs="Arial"/>
                <w:b/>
                <w:sz w:val="18"/>
                <w:lang w:val="nl-BE"/>
              </w:rPr>
              <w:t>Niet</w:t>
            </w:r>
            <w:r w:rsidRPr="00FF0207" w:rsidR="00E71A01">
              <w:rPr>
                <w:rFonts w:cs="Arial"/>
                <w:b/>
                <w:sz w:val="18"/>
                <w:lang w:val="nl-BE"/>
              </w:rPr>
              <w:t>-</w:t>
            </w:r>
            <w:proofErr w:type="spellStart"/>
            <w:r w:rsidRPr="00FF0207">
              <w:rPr>
                <w:rFonts w:cs="Arial"/>
                <w:b/>
                <w:sz w:val="18"/>
                <w:lang w:val="nl-BE"/>
              </w:rPr>
              <w:t>recurrente</w:t>
            </w:r>
            <w:proofErr w:type="spellEnd"/>
            <w:r w:rsidRPr="00FF0207">
              <w:rPr>
                <w:rFonts w:cs="Arial"/>
                <w:b/>
                <w:sz w:val="18"/>
                <w:lang w:val="nl-BE"/>
              </w:rPr>
              <w:t xml:space="preserve"> bedrijfsopbrengsten</w:t>
            </w:r>
            <w:r w:rsidRPr="00FF0207" w:rsidR="00E71A01">
              <w:rPr>
                <w:rFonts w:cs="Arial"/>
                <w:sz w:val="18"/>
                <w:lang w:val="nl-BE"/>
              </w:rPr>
              <w:tab/>
            </w:r>
          </w:p>
        </w:tc>
        <w:tc>
          <w:tcPr>
            <w:tcW w:w="709" w:type="dxa"/>
            <w:tcBorders>
              <w:top w:val="nil"/>
              <w:left w:val="single" w:color="auto" w:sz="12" w:space="0"/>
              <w:bottom w:val="nil"/>
            </w:tcBorders>
            <w:vAlign w:val="center"/>
          </w:tcPr>
          <w:p w:rsidRPr="00FF0207" w:rsidR="00CB3124" w:rsidP="00F028F5" w:rsidRDefault="00CB3124" w14:paraId="470FB4F8"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76A</w:t>
            </w:r>
          </w:p>
        </w:tc>
        <w:tc>
          <w:tcPr>
            <w:tcW w:w="2268" w:type="dxa"/>
            <w:tcBorders>
              <w:top w:val="nil"/>
              <w:bottom w:val="nil"/>
              <w:right w:val="single" w:color="auto" w:sz="12" w:space="0"/>
            </w:tcBorders>
            <w:vAlign w:val="center"/>
          </w:tcPr>
          <w:p w:rsidRPr="00FF0207" w:rsidR="00CB3124" w:rsidP="004244BB" w:rsidRDefault="00CB3124" w14:paraId="409E768B"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CB3124" w:rsidP="004244BB" w:rsidRDefault="00CB3124" w14:paraId="1A369448"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B3124" w:rsidTr="00CB3124" w14:paraId="74722D03" w14:textId="77777777">
        <w:trPr>
          <w:trHeight w:val="283"/>
        </w:trPr>
        <w:tc>
          <w:tcPr>
            <w:tcW w:w="5613" w:type="dxa"/>
            <w:tcBorders>
              <w:top w:val="nil"/>
              <w:left w:val="nil"/>
              <w:bottom w:val="nil"/>
              <w:right w:val="nil"/>
            </w:tcBorders>
            <w:vAlign w:val="center"/>
          </w:tcPr>
          <w:p w:rsidRPr="00FF0207" w:rsidR="00CB3124" w:rsidP="00CB3124" w:rsidRDefault="00CB3124" w14:paraId="3B9612CF" w14:textId="77777777">
            <w:pPr>
              <w:tabs>
                <w:tab w:val="right" w:leader="dot" w:pos="5387"/>
              </w:tabs>
              <w:spacing w:line="240" w:lineRule="atLeast"/>
              <w:ind w:left="284"/>
              <w:jc w:val="left"/>
              <w:rPr>
                <w:rFonts w:cs="Arial"/>
                <w:sz w:val="18"/>
                <w:lang w:val="nl-BE"/>
              </w:rPr>
            </w:pPr>
            <w:r w:rsidRPr="00FF0207">
              <w:rPr>
                <w:rFonts w:cs="Arial"/>
                <w:sz w:val="18"/>
                <w:lang w:val="nl-BE"/>
              </w:rPr>
              <w:t>Terugneming van afschrijvingen en van waardeverminderingen op immateriële en materiële vaste activa</w:t>
            </w:r>
            <w:r w:rsidRPr="00FF0207">
              <w:rPr>
                <w:rFonts w:cs="Arial"/>
                <w:sz w:val="18"/>
                <w:lang w:val="nl-BE"/>
              </w:rPr>
              <w:tab/>
            </w:r>
          </w:p>
        </w:tc>
        <w:tc>
          <w:tcPr>
            <w:tcW w:w="709" w:type="dxa"/>
            <w:tcBorders>
              <w:top w:val="nil"/>
              <w:left w:val="single" w:color="auto" w:sz="12" w:space="0"/>
              <w:bottom w:val="nil"/>
            </w:tcBorders>
            <w:vAlign w:val="center"/>
          </w:tcPr>
          <w:p w:rsidRPr="00FF0207" w:rsidR="00CB3124" w:rsidP="0026297E" w:rsidRDefault="00CB3124" w14:paraId="075C5EC7"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760</w:t>
            </w:r>
          </w:p>
        </w:tc>
        <w:tc>
          <w:tcPr>
            <w:tcW w:w="2268" w:type="dxa"/>
            <w:tcBorders>
              <w:top w:val="nil"/>
              <w:bottom w:val="nil"/>
              <w:right w:val="single" w:color="auto" w:sz="12" w:space="0"/>
            </w:tcBorders>
            <w:vAlign w:val="center"/>
          </w:tcPr>
          <w:p w:rsidRPr="00FF0207" w:rsidR="00CB3124" w:rsidP="004244BB" w:rsidRDefault="00CB3124" w14:paraId="7DACA805"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4244BB" w:rsidRDefault="00CB3124" w14:paraId="63B6BCB4"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B3124" w:rsidTr="00CB3124" w14:paraId="3F24E9D1" w14:textId="77777777">
        <w:trPr>
          <w:trHeight w:val="283"/>
        </w:trPr>
        <w:tc>
          <w:tcPr>
            <w:tcW w:w="5613" w:type="dxa"/>
            <w:tcBorders>
              <w:top w:val="nil"/>
              <w:left w:val="nil"/>
              <w:bottom w:val="nil"/>
              <w:right w:val="nil"/>
            </w:tcBorders>
            <w:vAlign w:val="center"/>
          </w:tcPr>
          <w:p w:rsidRPr="00FF0207" w:rsidR="00CB3124" w:rsidP="0060112A" w:rsidRDefault="00CB3124" w14:paraId="5B35D44F" w14:textId="77777777">
            <w:pPr>
              <w:tabs>
                <w:tab w:val="right" w:leader="dot" w:pos="5387"/>
              </w:tabs>
              <w:spacing w:line="240" w:lineRule="atLeast"/>
              <w:ind w:left="284"/>
              <w:jc w:val="left"/>
              <w:rPr>
                <w:rFonts w:cs="Arial"/>
                <w:sz w:val="18"/>
                <w:lang w:val="nl-BE"/>
              </w:rPr>
            </w:pPr>
            <w:r w:rsidRPr="00FF0207">
              <w:rPr>
                <w:rFonts w:cs="Arial"/>
                <w:sz w:val="18"/>
                <w:lang w:val="nl-BE"/>
              </w:rPr>
              <w:t>Terugneming van afschrijvingen op consolidatieverschillen</w:t>
            </w:r>
            <w:r w:rsidRPr="00FF0207">
              <w:rPr>
                <w:rFonts w:cs="Arial"/>
                <w:sz w:val="18"/>
                <w:lang w:val="nl-BE"/>
              </w:rPr>
              <w:tab/>
            </w:r>
          </w:p>
        </w:tc>
        <w:tc>
          <w:tcPr>
            <w:tcW w:w="709" w:type="dxa"/>
            <w:tcBorders>
              <w:top w:val="nil"/>
              <w:left w:val="single" w:color="auto" w:sz="12" w:space="0"/>
              <w:bottom w:val="nil"/>
            </w:tcBorders>
            <w:vAlign w:val="center"/>
          </w:tcPr>
          <w:p w:rsidRPr="00FF0207" w:rsidR="00CB3124" w:rsidP="00461AF8" w:rsidRDefault="00CB3124" w14:paraId="3B1EBD3B"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9970</w:t>
            </w:r>
          </w:p>
        </w:tc>
        <w:tc>
          <w:tcPr>
            <w:tcW w:w="2268" w:type="dxa"/>
            <w:tcBorders>
              <w:top w:val="nil"/>
              <w:bottom w:val="nil"/>
              <w:right w:val="single" w:color="auto" w:sz="12" w:space="0"/>
            </w:tcBorders>
            <w:vAlign w:val="center"/>
          </w:tcPr>
          <w:p w:rsidRPr="00FF0207" w:rsidR="00CB3124" w:rsidP="00461AF8" w:rsidRDefault="00CB3124" w14:paraId="254E54C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461AF8" w:rsidRDefault="00CB3124" w14:paraId="49182A8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B3124" w:rsidTr="00CB3124" w14:paraId="08C0DFC4" w14:textId="77777777">
        <w:trPr>
          <w:trHeight w:val="283"/>
        </w:trPr>
        <w:tc>
          <w:tcPr>
            <w:tcW w:w="5613" w:type="dxa"/>
            <w:tcBorders>
              <w:top w:val="nil"/>
              <w:left w:val="nil"/>
              <w:bottom w:val="nil"/>
              <w:right w:val="nil"/>
            </w:tcBorders>
            <w:vAlign w:val="center"/>
          </w:tcPr>
          <w:p w:rsidRPr="00FF0207" w:rsidR="00CB3124" w:rsidP="00CB3124" w:rsidRDefault="00CB3124" w14:paraId="062AD02B"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Terugneming van voorzieningen voor </w:t>
            </w:r>
            <w:r w:rsidRPr="00FF0207" w:rsidR="00377328">
              <w:rPr>
                <w:rFonts w:cs="Arial"/>
                <w:sz w:val="18"/>
                <w:lang w:val="nl-BE"/>
              </w:rPr>
              <w:t xml:space="preserve">uitzonderlijke </w:t>
            </w:r>
            <w:r w:rsidRPr="00FF0207">
              <w:rPr>
                <w:rFonts w:cs="Arial"/>
                <w:sz w:val="18"/>
                <w:lang w:val="nl-BE"/>
              </w:rPr>
              <w:t xml:space="preserve">bedrijfsrisico's en </w:t>
            </w:r>
            <w:r w:rsidRPr="00FF0207" w:rsidR="00E37B40">
              <w:rPr>
                <w:rFonts w:cs="Arial"/>
                <w:sz w:val="18"/>
                <w:lang w:val="nl-BE"/>
              </w:rPr>
              <w:t>-</w:t>
            </w:r>
            <w:r w:rsidRPr="00FF0207">
              <w:rPr>
                <w:rFonts w:cs="Arial"/>
                <w:sz w:val="18"/>
                <w:lang w:val="nl-BE"/>
              </w:rPr>
              <w:t>kosten</w:t>
            </w:r>
            <w:r w:rsidRPr="00FF0207">
              <w:rPr>
                <w:rFonts w:cs="Arial"/>
                <w:sz w:val="18"/>
                <w:lang w:val="nl-BE"/>
              </w:rPr>
              <w:tab/>
            </w:r>
          </w:p>
        </w:tc>
        <w:tc>
          <w:tcPr>
            <w:tcW w:w="709" w:type="dxa"/>
            <w:tcBorders>
              <w:top w:val="nil"/>
              <w:left w:val="single" w:color="auto" w:sz="12" w:space="0"/>
              <w:bottom w:val="nil"/>
            </w:tcBorders>
            <w:vAlign w:val="center"/>
          </w:tcPr>
          <w:p w:rsidRPr="00FF0207" w:rsidR="00CB3124" w:rsidP="0026297E" w:rsidRDefault="00CB3124" w14:paraId="3380C1E9"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7620</w:t>
            </w:r>
          </w:p>
        </w:tc>
        <w:tc>
          <w:tcPr>
            <w:tcW w:w="2268" w:type="dxa"/>
            <w:tcBorders>
              <w:top w:val="nil"/>
              <w:bottom w:val="nil"/>
              <w:right w:val="single" w:color="auto" w:sz="12" w:space="0"/>
            </w:tcBorders>
            <w:vAlign w:val="center"/>
          </w:tcPr>
          <w:p w:rsidRPr="00FF0207" w:rsidR="00CB3124" w:rsidP="004244BB" w:rsidRDefault="00CB3124" w14:paraId="6D9BDBA3"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4244BB" w:rsidRDefault="00CB3124" w14:paraId="0F45EDCF"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B3124" w:rsidTr="00CB3124" w14:paraId="2D8840A7" w14:textId="77777777">
        <w:trPr>
          <w:trHeight w:val="283"/>
        </w:trPr>
        <w:tc>
          <w:tcPr>
            <w:tcW w:w="5613" w:type="dxa"/>
            <w:tcBorders>
              <w:top w:val="nil"/>
              <w:left w:val="nil"/>
              <w:bottom w:val="nil"/>
              <w:right w:val="nil"/>
            </w:tcBorders>
            <w:vAlign w:val="center"/>
          </w:tcPr>
          <w:p w:rsidRPr="00FF0207" w:rsidR="00CB3124" w:rsidP="00CB3124" w:rsidRDefault="00CB3124" w14:paraId="6A551334" w14:textId="77777777">
            <w:pPr>
              <w:tabs>
                <w:tab w:val="right" w:leader="dot" w:pos="5387"/>
              </w:tabs>
              <w:spacing w:line="240" w:lineRule="atLeast"/>
              <w:ind w:left="284"/>
              <w:jc w:val="left"/>
              <w:rPr>
                <w:rFonts w:cs="Arial"/>
                <w:sz w:val="18"/>
                <w:lang w:val="nl-BE"/>
              </w:rPr>
            </w:pPr>
            <w:proofErr w:type="spellStart"/>
            <w:r w:rsidRPr="00FF0207">
              <w:rPr>
                <w:rFonts w:cs="Arial"/>
                <w:sz w:val="18"/>
                <w:lang w:val="nl-BE"/>
              </w:rPr>
              <w:t>Meerwaarden</w:t>
            </w:r>
            <w:proofErr w:type="spellEnd"/>
            <w:r w:rsidRPr="00FF0207">
              <w:rPr>
                <w:rFonts w:cs="Arial"/>
                <w:sz w:val="18"/>
                <w:lang w:val="nl-BE"/>
              </w:rPr>
              <w:t xml:space="preserve"> bij de realisatie van immateriële en materiële vaste activa</w:t>
            </w:r>
            <w:r w:rsidRPr="00FF0207">
              <w:rPr>
                <w:rFonts w:cs="Arial"/>
                <w:sz w:val="18"/>
                <w:lang w:val="nl-BE"/>
              </w:rPr>
              <w:tab/>
            </w:r>
          </w:p>
        </w:tc>
        <w:tc>
          <w:tcPr>
            <w:tcW w:w="709" w:type="dxa"/>
            <w:tcBorders>
              <w:top w:val="nil"/>
              <w:left w:val="single" w:color="auto" w:sz="12" w:space="0"/>
              <w:bottom w:val="nil"/>
            </w:tcBorders>
            <w:vAlign w:val="center"/>
          </w:tcPr>
          <w:p w:rsidRPr="00FF0207" w:rsidR="00CB3124" w:rsidP="004B7C41" w:rsidRDefault="00CB3124" w14:paraId="5CCEAA26"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7630</w:t>
            </w:r>
          </w:p>
        </w:tc>
        <w:tc>
          <w:tcPr>
            <w:tcW w:w="2268" w:type="dxa"/>
            <w:tcBorders>
              <w:top w:val="nil"/>
              <w:bottom w:val="nil"/>
              <w:right w:val="single" w:color="auto" w:sz="12" w:space="0"/>
            </w:tcBorders>
            <w:vAlign w:val="center"/>
          </w:tcPr>
          <w:p w:rsidRPr="00FF0207" w:rsidR="00CB3124" w:rsidP="004B7C41" w:rsidRDefault="00CB3124" w14:paraId="7F626218"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4B7C41" w:rsidRDefault="00CB3124" w14:paraId="7C5A414E"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B3124" w:rsidTr="00CB3124" w14:paraId="3D34F939" w14:textId="77777777">
        <w:trPr>
          <w:trHeight w:val="283"/>
        </w:trPr>
        <w:tc>
          <w:tcPr>
            <w:tcW w:w="5613" w:type="dxa"/>
            <w:tcBorders>
              <w:top w:val="nil"/>
              <w:left w:val="nil"/>
              <w:bottom w:val="nil"/>
              <w:right w:val="nil"/>
            </w:tcBorders>
            <w:vAlign w:val="center"/>
          </w:tcPr>
          <w:p w:rsidRPr="00FF0207" w:rsidR="00CB3124" w:rsidP="00E71A01" w:rsidRDefault="00CB3124" w14:paraId="5F250F1F" w14:textId="77777777">
            <w:pPr>
              <w:tabs>
                <w:tab w:val="right" w:leader="dot" w:pos="5387"/>
              </w:tabs>
              <w:spacing w:line="240" w:lineRule="atLeast"/>
              <w:ind w:left="284"/>
              <w:jc w:val="left"/>
              <w:rPr>
                <w:rFonts w:cs="Arial"/>
                <w:sz w:val="18"/>
                <w:lang w:val="nl-BE"/>
              </w:rPr>
            </w:pPr>
            <w:r w:rsidRPr="00FF0207">
              <w:rPr>
                <w:rFonts w:cs="Arial"/>
                <w:sz w:val="18"/>
                <w:lang w:val="nl-BE"/>
              </w:rPr>
              <w:t>Andere niet</w:t>
            </w:r>
            <w:r w:rsidRPr="00FF0207" w:rsidR="00E71A01">
              <w:rPr>
                <w:rFonts w:cs="Arial"/>
                <w:sz w:val="18"/>
                <w:lang w:val="nl-BE"/>
              </w:rPr>
              <w:t>-</w:t>
            </w:r>
            <w:proofErr w:type="spellStart"/>
            <w:r w:rsidRPr="00FF0207">
              <w:rPr>
                <w:rFonts w:cs="Arial"/>
                <w:sz w:val="18"/>
                <w:lang w:val="nl-BE"/>
              </w:rPr>
              <w:t>recurrente</w:t>
            </w:r>
            <w:proofErr w:type="spellEnd"/>
            <w:r w:rsidRPr="00FF0207">
              <w:rPr>
                <w:rFonts w:cs="Arial"/>
                <w:sz w:val="18"/>
                <w:lang w:val="nl-BE"/>
              </w:rPr>
              <w:t xml:space="preserve"> bedrijfsopbrengsten</w:t>
            </w:r>
            <w:r w:rsidRPr="00FF0207">
              <w:rPr>
                <w:rFonts w:cs="Arial"/>
                <w:sz w:val="18"/>
                <w:lang w:val="nl-BE"/>
              </w:rPr>
              <w:tab/>
            </w:r>
          </w:p>
        </w:tc>
        <w:tc>
          <w:tcPr>
            <w:tcW w:w="709" w:type="dxa"/>
            <w:tcBorders>
              <w:top w:val="nil"/>
              <w:left w:val="single" w:color="auto" w:sz="12" w:space="0"/>
              <w:bottom w:val="nil"/>
            </w:tcBorders>
            <w:vAlign w:val="center"/>
          </w:tcPr>
          <w:p w:rsidRPr="00FF0207" w:rsidR="00CB3124" w:rsidP="00FE38C4" w:rsidRDefault="00CB3124" w14:paraId="2BC20AE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764/8</w:t>
            </w:r>
          </w:p>
        </w:tc>
        <w:tc>
          <w:tcPr>
            <w:tcW w:w="2268" w:type="dxa"/>
            <w:tcBorders>
              <w:top w:val="nil"/>
              <w:bottom w:val="nil"/>
              <w:right w:val="single" w:color="auto" w:sz="12" w:space="0"/>
            </w:tcBorders>
            <w:vAlign w:val="center"/>
          </w:tcPr>
          <w:p w:rsidRPr="00FF0207" w:rsidR="00CB3124" w:rsidP="004244BB" w:rsidRDefault="00CB3124" w14:paraId="4E29164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4244BB" w:rsidRDefault="00CB3124" w14:paraId="1949BF1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A56F03" w:rsidTr="00A56F03" w14:paraId="687115DB" w14:textId="77777777">
        <w:trPr>
          <w:trHeight w:val="248"/>
        </w:trPr>
        <w:tc>
          <w:tcPr>
            <w:tcW w:w="5613" w:type="dxa"/>
            <w:tcBorders>
              <w:top w:val="nil"/>
              <w:left w:val="nil"/>
              <w:bottom w:val="nil"/>
              <w:right w:val="nil"/>
            </w:tcBorders>
            <w:vAlign w:val="center"/>
          </w:tcPr>
          <w:p w:rsidRPr="00FF0207" w:rsidR="00A56F03" w:rsidP="00A56F03" w:rsidRDefault="00A56F03" w14:paraId="3449E310" w14:textId="77777777">
            <w:pPr>
              <w:tabs>
                <w:tab w:val="right" w:leader="dot" w:pos="5387"/>
              </w:tabs>
              <w:spacing w:line="240" w:lineRule="atLeast"/>
              <w:ind w:left="284" w:firstLine="283"/>
              <w:jc w:val="left"/>
              <w:rPr>
                <w:rFonts w:cs="Arial"/>
                <w:sz w:val="18"/>
                <w:lang w:val="nl-BE"/>
              </w:rPr>
            </w:pPr>
            <w:r w:rsidRPr="00FF0207">
              <w:rPr>
                <w:rFonts w:cs="Arial"/>
                <w:sz w:val="18"/>
                <w:lang w:val="nl-BE"/>
              </w:rPr>
              <w:t xml:space="preserve">Waaronder </w:t>
            </w:r>
            <w:r w:rsidRPr="00FF0207">
              <w:rPr>
                <w:rFonts w:cs="Arial"/>
                <w:sz w:val="18"/>
                <w:lang w:val="nl-BE"/>
              </w:rPr>
              <w:tab/>
            </w:r>
          </w:p>
        </w:tc>
        <w:tc>
          <w:tcPr>
            <w:tcW w:w="709" w:type="dxa"/>
            <w:tcBorders>
              <w:top w:val="nil"/>
              <w:left w:val="single" w:color="auto" w:sz="12" w:space="0"/>
              <w:bottom w:val="nil"/>
            </w:tcBorders>
            <w:vAlign w:val="center"/>
          </w:tcPr>
          <w:p w:rsidRPr="00FF0207" w:rsidR="00A56F03" w:rsidP="00A56F03" w:rsidRDefault="00A56F03" w14:paraId="1198B11C"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A56F03" w:rsidP="00E44119" w:rsidRDefault="00A56F03" w14:paraId="29CF3FE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56F03" w:rsidP="00E44119" w:rsidRDefault="00A56F03" w14:paraId="0ED3A517"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A56F03" w:rsidTr="00CB3124" w14:paraId="0769FE49" w14:textId="77777777">
        <w:trPr>
          <w:trHeight w:val="283"/>
        </w:trPr>
        <w:tc>
          <w:tcPr>
            <w:tcW w:w="5613" w:type="dxa"/>
            <w:tcBorders>
              <w:top w:val="nil"/>
              <w:left w:val="nil"/>
              <w:bottom w:val="nil"/>
              <w:right w:val="nil"/>
            </w:tcBorders>
            <w:vAlign w:val="center"/>
          </w:tcPr>
          <w:p w:rsidRPr="00FF0207" w:rsidR="00A56F03" w:rsidP="00A56F03" w:rsidRDefault="00A56F03" w14:paraId="55605CBB" w14:textId="77777777">
            <w:pPr>
              <w:tabs>
                <w:tab w:val="right" w:leader="dot" w:pos="5387"/>
              </w:tabs>
              <w:spacing w:line="240" w:lineRule="atLeast"/>
              <w:ind w:left="284" w:firstLine="283"/>
              <w:jc w:val="left"/>
              <w:rPr>
                <w:rFonts w:cs="Arial"/>
                <w:b/>
                <w:sz w:val="18"/>
                <w:lang w:val="nl-BE"/>
              </w:rPr>
            </w:pPr>
            <w:r w:rsidRPr="00FF0207">
              <w:rPr>
                <w:rFonts w:cs="Arial"/>
                <w:sz w:val="18"/>
                <w:lang w:val="nl-BE"/>
              </w:rPr>
              <w:tab/>
            </w:r>
          </w:p>
        </w:tc>
        <w:tc>
          <w:tcPr>
            <w:tcW w:w="709" w:type="dxa"/>
            <w:tcBorders>
              <w:top w:val="nil"/>
              <w:left w:val="single" w:color="auto" w:sz="12" w:space="0"/>
              <w:bottom w:val="nil"/>
            </w:tcBorders>
            <w:vAlign w:val="center"/>
          </w:tcPr>
          <w:p w:rsidRPr="00FF0207" w:rsidR="00A56F03" w:rsidP="00A56F03" w:rsidRDefault="00A56F03" w14:paraId="6CD25A88"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A56F03" w:rsidP="00E44119" w:rsidRDefault="00A56F03" w14:paraId="5CE8031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56F03" w:rsidP="00E44119" w:rsidRDefault="00A56F03" w14:paraId="4BCCB5D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A56F03" w:rsidTr="00CB3124" w14:paraId="5AA31246" w14:textId="77777777">
        <w:trPr>
          <w:trHeight w:val="283"/>
        </w:trPr>
        <w:tc>
          <w:tcPr>
            <w:tcW w:w="5613" w:type="dxa"/>
            <w:tcBorders>
              <w:top w:val="nil"/>
              <w:left w:val="nil"/>
              <w:bottom w:val="nil"/>
              <w:right w:val="nil"/>
            </w:tcBorders>
            <w:vAlign w:val="center"/>
          </w:tcPr>
          <w:p w:rsidRPr="00FF0207" w:rsidR="00A56F03" w:rsidP="00A56F03" w:rsidRDefault="00A56F03" w14:paraId="084CFAEF" w14:textId="77777777">
            <w:pPr>
              <w:tabs>
                <w:tab w:val="right" w:leader="dot" w:pos="5387"/>
              </w:tabs>
              <w:spacing w:line="240" w:lineRule="atLeast"/>
              <w:ind w:left="284" w:firstLine="283"/>
              <w:jc w:val="left"/>
              <w:rPr>
                <w:rFonts w:cs="Arial"/>
                <w:b/>
                <w:sz w:val="18"/>
                <w:lang w:val="nl-BE"/>
              </w:rPr>
            </w:pPr>
            <w:r w:rsidRPr="00FF0207">
              <w:rPr>
                <w:rFonts w:cs="Arial"/>
                <w:sz w:val="18"/>
                <w:lang w:val="nl-BE"/>
              </w:rPr>
              <w:tab/>
            </w:r>
          </w:p>
        </w:tc>
        <w:tc>
          <w:tcPr>
            <w:tcW w:w="709" w:type="dxa"/>
            <w:tcBorders>
              <w:top w:val="nil"/>
              <w:left w:val="single" w:color="auto" w:sz="12" w:space="0"/>
              <w:bottom w:val="nil"/>
            </w:tcBorders>
            <w:vAlign w:val="center"/>
          </w:tcPr>
          <w:p w:rsidRPr="00FF0207" w:rsidR="00A56F03" w:rsidP="00A56F03" w:rsidRDefault="00A56F03" w14:paraId="0C435016"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nil"/>
              <w:right w:val="single" w:color="auto" w:sz="12" w:space="0"/>
            </w:tcBorders>
            <w:vAlign w:val="center"/>
          </w:tcPr>
          <w:p w:rsidRPr="00FF0207" w:rsidR="00A56F03" w:rsidP="00E44119" w:rsidRDefault="00A56F03" w14:paraId="0D640462"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A56F03" w:rsidP="00E44119" w:rsidRDefault="00A56F03" w14:paraId="5108D36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B3124" w:rsidTr="00CB3124" w14:paraId="62DB81A1" w14:textId="77777777">
        <w:trPr>
          <w:trHeight w:val="283"/>
        </w:trPr>
        <w:tc>
          <w:tcPr>
            <w:tcW w:w="5613" w:type="dxa"/>
            <w:tcBorders>
              <w:top w:val="nil"/>
              <w:left w:val="nil"/>
              <w:bottom w:val="nil"/>
              <w:right w:val="nil"/>
            </w:tcBorders>
            <w:vAlign w:val="center"/>
          </w:tcPr>
          <w:p w:rsidRPr="00FF0207" w:rsidR="00CB3124" w:rsidP="00E71A01" w:rsidRDefault="00CB3124" w14:paraId="3D00EAEF" w14:textId="77777777">
            <w:pPr>
              <w:tabs>
                <w:tab w:val="right" w:leader="dot" w:pos="5387"/>
              </w:tabs>
              <w:spacing w:before="120" w:line="240" w:lineRule="atLeast"/>
              <w:jc w:val="left"/>
              <w:rPr>
                <w:rFonts w:cs="Arial"/>
                <w:sz w:val="18"/>
                <w:lang w:val="nl-BE"/>
              </w:rPr>
            </w:pPr>
            <w:r w:rsidRPr="00FF0207">
              <w:rPr>
                <w:rFonts w:cs="Arial"/>
                <w:b/>
                <w:sz w:val="18"/>
                <w:lang w:val="nl-BE"/>
              </w:rPr>
              <w:t>Niet</w:t>
            </w:r>
            <w:r w:rsidRPr="00FF0207" w:rsidR="00E71A01">
              <w:rPr>
                <w:rFonts w:cs="Arial"/>
                <w:b/>
                <w:sz w:val="18"/>
                <w:lang w:val="nl-BE"/>
              </w:rPr>
              <w:t>-</w:t>
            </w:r>
            <w:proofErr w:type="spellStart"/>
            <w:r w:rsidRPr="00FF0207">
              <w:rPr>
                <w:rFonts w:cs="Arial"/>
                <w:b/>
                <w:sz w:val="18"/>
                <w:lang w:val="nl-BE"/>
              </w:rPr>
              <w:t>recurrente</w:t>
            </w:r>
            <w:proofErr w:type="spellEnd"/>
            <w:r w:rsidRPr="00FF0207">
              <w:rPr>
                <w:rFonts w:cs="Arial"/>
                <w:b/>
                <w:sz w:val="18"/>
                <w:lang w:val="nl-BE"/>
              </w:rPr>
              <w:t xml:space="preserve"> financiële opbrengsten</w:t>
            </w:r>
            <w:r w:rsidRPr="00FF0207" w:rsidR="00E71A01">
              <w:rPr>
                <w:rFonts w:cs="Arial"/>
                <w:sz w:val="18"/>
                <w:lang w:val="nl-BE"/>
              </w:rPr>
              <w:tab/>
            </w:r>
          </w:p>
        </w:tc>
        <w:tc>
          <w:tcPr>
            <w:tcW w:w="709" w:type="dxa"/>
            <w:tcBorders>
              <w:top w:val="nil"/>
              <w:left w:val="single" w:color="auto" w:sz="12" w:space="0"/>
              <w:bottom w:val="nil"/>
            </w:tcBorders>
            <w:vAlign w:val="center"/>
          </w:tcPr>
          <w:p w:rsidRPr="00FF0207" w:rsidR="00CB3124" w:rsidP="00461AF8" w:rsidRDefault="00CB3124" w14:paraId="6741B50E"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76B</w:t>
            </w:r>
          </w:p>
        </w:tc>
        <w:tc>
          <w:tcPr>
            <w:tcW w:w="2268" w:type="dxa"/>
            <w:tcBorders>
              <w:top w:val="nil"/>
              <w:bottom w:val="nil"/>
              <w:right w:val="single" w:color="auto" w:sz="12" w:space="0"/>
            </w:tcBorders>
            <w:vAlign w:val="center"/>
          </w:tcPr>
          <w:p w:rsidRPr="00FF0207" w:rsidR="00CB3124" w:rsidP="004244BB" w:rsidRDefault="00CB3124" w14:paraId="5ECBB8F2"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4244BB" w:rsidRDefault="00CB3124" w14:paraId="4882F41B"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B3124" w:rsidTr="00CB3124" w14:paraId="0DC654B3" w14:textId="77777777">
        <w:trPr>
          <w:trHeight w:val="283"/>
        </w:trPr>
        <w:tc>
          <w:tcPr>
            <w:tcW w:w="5613" w:type="dxa"/>
            <w:tcBorders>
              <w:top w:val="nil"/>
              <w:left w:val="nil"/>
              <w:bottom w:val="nil"/>
              <w:right w:val="nil"/>
            </w:tcBorders>
            <w:vAlign w:val="center"/>
          </w:tcPr>
          <w:p w:rsidRPr="00FF0207" w:rsidR="00CB3124" w:rsidP="00CB3124" w:rsidRDefault="00CB3124" w14:paraId="1A08E4D1" w14:textId="77777777">
            <w:pPr>
              <w:tabs>
                <w:tab w:val="right" w:leader="dot" w:pos="5387"/>
              </w:tabs>
              <w:spacing w:line="240" w:lineRule="atLeast"/>
              <w:ind w:left="284"/>
              <w:jc w:val="left"/>
              <w:rPr>
                <w:rFonts w:cs="Arial"/>
                <w:sz w:val="18"/>
                <w:lang w:val="nl-BE"/>
              </w:rPr>
            </w:pPr>
            <w:r w:rsidRPr="00FF0207">
              <w:rPr>
                <w:rFonts w:cs="Arial"/>
                <w:sz w:val="18"/>
                <w:lang w:val="nl-BE"/>
              </w:rPr>
              <w:t>Terugneming van waardeverminderingen op financiële vaste activa</w:t>
            </w:r>
            <w:r w:rsidRPr="00FF0207">
              <w:rPr>
                <w:rFonts w:cs="Arial"/>
                <w:sz w:val="18"/>
                <w:lang w:val="nl-BE"/>
              </w:rPr>
              <w:tab/>
            </w:r>
          </w:p>
        </w:tc>
        <w:tc>
          <w:tcPr>
            <w:tcW w:w="709" w:type="dxa"/>
            <w:tcBorders>
              <w:top w:val="nil"/>
              <w:left w:val="single" w:color="auto" w:sz="12" w:space="0"/>
              <w:bottom w:val="nil"/>
            </w:tcBorders>
            <w:vAlign w:val="center"/>
          </w:tcPr>
          <w:p w:rsidRPr="00FF0207" w:rsidR="00CB3124" w:rsidP="00CB3124" w:rsidRDefault="00CB3124" w14:paraId="623EEBE8"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761</w:t>
            </w:r>
          </w:p>
        </w:tc>
        <w:tc>
          <w:tcPr>
            <w:tcW w:w="2268" w:type="dxa"/>
            <w:tcBorders>
              <w:top w:val="nil"/>
              <w:bottom w:val="nil"/>
              <w:right w:val="single" w:color="auto" w:sz="12" w:space="0"/>
            </w:tcBorders>
            <w:vAlign w:val="center"/>
          </w:tcPr>
          <w:p w:rsidRPr="00FF0207" w:rsidR="00CB3124" w:rsidP="00CB3124" w:rsidRDefault="00CB3124" w14:paraId="22ED1626"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CB3124" w:rsidRDefault="00CB3124" w14:paraId="7C7774BC"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B3124" w:rsidTr="00CB3124" w14:paraId="5511F5A2" w14:textId="77777777">
        <w:trPr>
          <w:trHeight w:val="283"/>
        </w:trPr>
        <w:tc>
          <w:tcPr>
            <w:tcW w:w="5613" w:type="dxa"/>
            <w:tcBorders>
              <w:top w:val="nil"/>
              <w:left w:val="nil"/>
              <w:bottom w:val="nil"/>
              <w:right w:val="nil"/>
            </w:tcBorders>
            <w:vAlign w:val="center"/>
          </w:tcPr>
          <w:p w:rsidRPr="00FF0207" w:rsidR="00CB3124" w:rsidP="00CB3124" w:rsidRDefault="00CB3124" w14:paraId="0CAC0902"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Terugneming van voorzieningen voor </w:t>
            </w:r>
            <w:r w:rsidRPr="00FF0207" w:rsidR="00377328">
              <w:rPr>
                <w:rFonts w:cs="Arial"/>
                <w:sz w:val="18"/>
                <w:lang w:val="nl-BE"/>
              </w:rPr>
              <w:t xml:space="preserve">uitzonderlijke </w:t>
            </w:r>
            <w:r w:rsidRPr="00FF0207">
              <w:rPr>
                <w:rFonts w:cs="Arial"/>
                <w:sz w:val="18"/>
                <w:lang w:val="nl-BE"/>
              </w:rPr>
              <w:t>financiële risico's en kosten</w:t>
            </w:r>
            <w:r w:rsidRPr="00FF0207">
              <w:rPr>
                <w:rFonts w:cs="Arial"/>
                <w:sz w:val="18"/>
                <w:lang w:val="nl-BE"/>
              </w:rPr>
              <w:tab/>
            </w:r>
          </w:p>
        </w:tc>
        <w:tc>
          <w:tcPr>
            <w:tcW w:w="709" w:type="dxa"/>
            <w:tcBorders>
              <w:top w:val="nil"/>
              <w:left w:val="single" w:color="auto" w:sz="12" w:space="0"/>
              <w:bottom w:val="nil"/>
            </w:tcBorders>
            <w:vAlign w:val="center"/>
          </w:tcPr>
          <w:p w:rsidRPr="00FF0207" w:rsidR="00CB3124" w:rsidP="004B7C41" w:rsidRDefault="00CB3124" w14:paraId="3EE24B1F"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7621</w:t>
            </w:r>
          </w:p>
        </w:tc>
        <w:tc>
          <w:tcPr>
            <w:tcW w:w="2268" w:type="dxa"/>
            <w:tcBorders>
              <w:top w:val="nil"/>
              <w:bottom w:val="nil"/>
              <w:right w:val="single" w:color="auto" w:sz="12" w:space="0"/>
            </w:tcBorders>
            <w:vAlign w:val="center"/>
          </w:tcPr>
          <w:p w:rsidRPr="00FF0207" w:rsidR="00CB3124" w:rsidP="004B7C41" w:rsidRDefault="00CB3124" w14:paraId="0A68C359"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4B7C41" w:rsidRDefault="00CB3124" w14:paraId="701AF410"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B3124" w:rsidTr="00B468A8" w14:paraId="4B1BEB86" w14:textId="77777777">
        <w:trPr>
          <w:trHeight w:val="283"/>
        </w:trPr>
        <w:tc>
          <w:tcPr>
            <w:tcW w:w="5613" w:type="dxa"/>
            <w:tcBorders>
              <w:top w:val="nil"/>
              <w:left w:val="nil"/>
              <w:bottom w:val="nil"/>
              <w:right w:val="nil"/>
            </w:tcBorders>
            <w:vAlign w:val="center"/>
          </w:tcPr>
          <w:p w:rsidRPr="00FF0207" w:rsidR="00CB3124" w:rsidP="00CB3124" w:rsidRDefault="00CB3124" w14:paraId="2D093061" w14:textId="77777777">
            <w:pPr>
              <w:tabs>
                <w:tab w:val="right" w:leader="dot" w:pos="5387"/>
              </w:tabs>
              <w:spacing w:line="240" w:lineRule="atLeast"/>
              <w:ind w:left="284"/>
              <w:jc w:val="left"/>
              <w:rPr>
                <w:rFonts w:cs="Arial"/>
                <w:sz w:val="18"/>
                <w:lang w:val="nl-BE"/>
              </w:rPr>
            </w:pPr>
            <w:proofErr w:type="spellStart"/>
            <w:r w:rsidRPr="00FF0207">
              <w:rPr>
                <w:rFonts w:cs="Arial"/>
                <w:sz w:val="18"/>
                <w:lang w:val="nl-BE"/>
              </w:rPr>
              <w:t>Meerwaarden</w:t>
            </w:r>
            <w:proofErr w:type="spellEnd"/>
            <w:r w:rsidRPr="00FF0207">
              <w:rPr>
                <w:rFonts w:cs="Arial"/>
                <w:sz w:val="18"/>
                <w:lang w:val="nl-BE"/>
              </w:rPr>
              <w:t xml:space="preserve"> bij de realisatie van financiële vaste activa</w:t>
            </w:r>
            <w:r w:rsidRPr="00FF0207">
              <w:rPr>
                <w:rFonts w:cs="Arial"/>
                <w:sz w:val="18"/>
                <w:lang w:val="nl-BE"/>
              </w:rPr>
              <w:tab/>
            </w:r>
          </w:p>
        </w:tc>
        <w:tc>
          <w:tcPr>
            <w:tcW w:w="709" w:type="dxa"/>
            <w:tcBorders>
              <w:top w:val="nil"/>
              <w:left w:val="single" w:color="auto" w:sz="12" w:space="0"/>
              <w:bottom w:val="nil"/>
            </w:tcBorders>
            <w:vAlign w:val="center"/>
          </w:tcPr>
          <w:p w:rsidRPr="00FF0207" w:rsidR="00CB3124" w:rsidP="0026297E" w:rsidRDefault="00CB3124" w14:paraId="5491BBA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7631</w:t>
            </w:r>
          </w:p>
        </w:tc>
        <w:tc>
          <w:tcPr>
            <w:tcW w:w="2268" w:type="dxa"/>
            <w:tcBorders>
              <w:top w:val="nil"/>
              <w:bottom w:val="nil"/>
              <w:right w:val="single" w:color="auto" w:sz="12" w:space="0"/>
            </w:tcBorders>
            <w:vAlign w:val="center"/>
          </w:tcPr>
          <w:p w:rsidRPr="00FF0207" w:rsidR="00CB3124" w:rsidP="004244BB" w:rsidRDefault="00CB3124" w14:paraId="75D7C06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4244BB" w:rsidRDefault="00CB3124" w14:paraId="70FD93C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B3124" w:rsidTr="00B468A8" w14:paraId="32D944A7" w14:textId="77777777">
        <w:trPr>
          <w:trHeight w:val="283"/>
        </w:trPr>
        <w:tc>
          <w:tcPr>
            <w:tcW w:w="5613" w:type="dxa"/>
            <w:tcBorders>
              <w:top w:val="nil"/>
              <w:left w:val="nil"/>
              <w:bottom w:val="nil"/>
              <w:right w:val="nil"/>
            </w:tcBorders>
            <w:vAlign w:val="center"/>
          </w:tcPr>
          <w:p w:rsidRPr="00FF0207" w:rsidR="00CB3124" w:rsidP="00E71A01" w:rsidRDefault="00CB3124" w14:paraId="09275B9C" w14:textId="77777777">
            <w:pPr>
              <w:tabs>
                <w:tab w:val="right" w:leader="dot" w:pos="5387"/>
              </w:tabs>
              <w:spacing w:after="60" w:line="240" w:lineRule="atLeast"/>
              <w:ind w:left="284"/>
              <w:jc w:val="left"/>
              <w:rPr>
                <w:rFonts w:cs="Arial"/>
                <w:sz w:val="18"/>
                <w:lang w:val="nl-BE"/>
              </w:rPr>
            </w:pPr>
            <w:r w:rsidRPr="00FF0207">
              <w:rPr>
                <w:rFonts w:cs="Arial"/>
                <w:sz w:val="18"/>
                <w:lang w:val="nl-BE"/>
              </w:rPr>
              <w:t>Andere niet</w:t>
            </w:r>
            <w:r w:rsidRPr="00FF0207" w:rsidR="00E71A01">
              <w:rPr>
                <w:rFonts w:cs="Arial"/>
                <w:sz w:val="18"/>
                <w:lang w:val="nl-BE"/>
              </w:rPr>
              <w:t>-</w:t>
            </w:r>
            <w:proofErr w:type="spellStart"/>
            <w:r w:rsidRPr="00FF0207">
              <w:rPr>
                <w:rFonts w:cs="Arial"/>
                <w:sz w:val="18"/>
                <w:lang w:val="nl-BE"/>
              </w:rPr>
              <w:t>recurrente</w:t>
            </w:r>
            <w:proofErr w:type="spellEnd"/>
            <w:r w:rsidRPr="00FF0207">
              <w:rPr>
                <w:rFonts w:cs="Arial"/>
                <w:sz w:val="18"/>
                <w:lang w:val="nl-BE"/>
              </w:rPr>
              <w:t xml:space="preserve"> financiële</w:t>
            </w:r>
            <w:r w:rsidRPr="00FF0207" w:rsidR="0060112A">
              <w:rPr>
                <w:rFonts w:cs="Arial"/>
                <w:sz w:val="18"/>
                <w:lang w:val="nl-BE"/>
              </w:rPr>
              <w:t xml:space="preserve"> </w:t>
            </w:r>
            <w:r w:rsidRPr="00FF0207">
              <w:rPr>
                <w:rFonts w:cs="Arial"/>
                <w:sz w:val="18"/>
                <w:lang w:val="nl-BE"/>
              </w:rPr>
              <w:t>opbrengsten</w:t>
            </w:r>
            <w:r w:rsidRPr="00FF0207">
              <w:rPr>
                <w:rFonts w:cs="Arial"/>
                <w:sz w:val="18"/>
                <w:lang w:val="nl-BE"/>
              </w:rPr>
              <w:tab/>
            </w:r>
          </w:p>
        </w:tc>
        <w:tc>
          <w:tcPr>
            <w:tcW w:w="709" w:type="dxa"/>
            <w:tcBorders>
              <w:top w:val="nil"/>
              <w:left w:val="single" w:color="auto" w:sz="12" w:space="0"/>
              <w:bottom w:val="nil"/>
            </w:tcBorders>
            <w:vAlign w:val="center"/>
          </w:tcPr>
          <w:p w:rsidRPr="00FF0207" w:rsidR="00CB3124" w:rsidP="00CB3124" w:rsidRDefault="00CB3124" w14:paraId="45F220AD" w14:textId="77777777">
            <w:pPr>
              <w:tabs>
                <w:tab w:val="right" w:leader="dot" w:pos="10631"/>
                <w:tab w:val="right" w:leader="dot" w:pos="10773"/>
              </w:tabs>
              <w:spacing w:after="60" w:line="240" w:lineRule="atLeast"/>
              <w:jc w:val="left"/>
              <w:rPr>
                <w:sz w:val="16"/>
                <w:szCs w:val="16"/>
                <w:lang w:val="nl-BE"/>
              </w:rPr>
            </w:pPr>
            <w:r w:rsidRPr="00FF0207">
              <w:rPr>
                <w:sz w:val="16"/>
                <w:szCs w:val="16"/>
                <w:lang w:val="nl-BE"/>
              </w:rPr>
              <w:t>769</w:t>
            </w:r>
          </w:p>
        </w:tc>
        <w:tc>
          <w:tcPr>
            <w:tcW w:w="2268" w:type="dxa"/>
            <w:tcBorders>
              <w:top w:val="nil"/>
              <w:bottom w:val="nil"/>
              <w:right w:val="single" w:color="auto" w:sz="12" w:space="0"/>
            </w:tcBorders>
            <w:vAlign w:val="center"/>
          </w:tcPr>
          <w:p w:rsidRPr="00FF0207" w:rsidR="00CB3124" w:rsidP="00CB3124" w:rsidRDefault="00CB3124" w14:paraId="74DC5EBE" w14:textId="77777777">
            <w:pPr>
              <w:tabs>
                <w:tab w:val="right" w:leader="dot" w:pos="1899"/>
              </w:tabs>
              <w:spacing w:after="6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B3124" w:rsidP="00CB3124" w:rsidRDefault="00CB3124" w14:paraId="452B8D51" w14:textId="77777777">
            <w:pPr>
              <w:tabs>
                <w:tab w:val="right" w:leader="dot" w:pos="1899"/>
              </w:tabs>
              <w:spacing w:after="60" w:line="240" w:lineRule="atLeast"/>
              <w:ind w:left="340" w:right="153"/>
              <w:jc w:val="left"/>
              <w:rPr>
                <w:sz w:val="18"/>
                <w:szCs w:val="18"/>
                <w:lang w:val="nl-BE"/>
              </w:rPr>
            </w:pPr>
            <w:r w:rsidRPr="00FF0207">
              <w:rPr>
                <w:sz w:val="18"/>
                <w:szCs w:val="18"/>
                <w:lang w:val="nl-BE"/>
              </w:rPr>
              <w:tab/>
            </w:r>
          </w:p>
        </w:tc>
      </w:tr>
      <w:tr w:rsidRPr="00FF0207" w:rsidR="00E44119" w:rsidTr="00B468A8" w14:paraId="67374FFE" w14:textId="77777777">
        <w:trPr>
          <w:trHeight w:val="283"/>
        </w:trPr>
        <w:tc>
          <w:tcPr>
            <w:tcW w:w="5613" w:type="dxa"/>
            <w:tcBorders>
              <w:top w:val="nil"/>
              <w:left w:val="nil"/>
              <w:bottom w:val="nil"/>
              <w:right w:val="single" w:color="auto" w:sz="12" w:space="0"/>
            </w:tcBorders>
            <w:vAlign w:val="center"/>
          </w:tcPr>
          <w:p w:rsidRPr="00FF0207" w:rsidR="00E44119" w:rsidP="00C15CFA" w:rsidRDefault="00C15CFA" w14:paraId="542B878B" w14:textId="77777777">
            <w:pPr>
              <w:tabs>
                <w:tab w:val="right" w:leader="dot" w:pos="5387"/>
              </w:tabs>
              <w:spacing w:after="60" w:line="240" w:lineRule="atLeast"/>
              <w:ind w:left="284" w:firstLine="283"/>
              <w:jc w:val="left"/>
              <w:rPr>
                <w:rFonts w:cs="Arial"/>
                <w:sz w:val="18"/>
                <w:lang w:val="nl-BE"/>
              </w:rPr>
            </w:pPr>
            <w:r w:rsidRPr="00FF0207">
              <w:rPr>
                <w:rFonts w:cs="Arial"/>
                <w:sz w:val="18"/>
                <w:lang w:val="nl-BE"/>
              </w:rPr>
              <w:t xml:space="preserve">Waaronder </w:t>
            </w:r>
            <w:r w:rsidRPr="00FF0207">
              <w:rPr>
                <w:rFonts w:cs="Arial"/>
                <w:sz w:val="18"/>
                <w:lang w:val="nl-BE"/>
              </w:rPr>
              <w:tab/>
            </w:r>
          </w:p>
        </w:tc>
        <w:tc>
          <w:tcPr>
            <w:tcW w:w="709" w:type="dxa"/>
            <w:tcBorders>
              <w:top w:val="nil"/>
              <w:left w:val="single" w:color="auto" w:sz="12" w:space="0"/>
              <w:bottom w:val="nil"/>
              <w:right w:val="single" w:color="auto" w:sz="4" w:space="0"/>
            </w:tcBorders>
            <w:vAlign w:val="center"/>
          </w:tcPr>
          <w:p w:rsidRPr="00FF0207" w:rsidR="00E44119" w:rsidP="004D422B" w:rsidRDefault="00E44119" w14:paraId="24FBC746" w14:textId="77777777">
            <w:pPr>
              <w:tabs>
                <w:tab w:val="right" w:leader="dot" w:pos="10631"/>
                <w:tab w:val="right" w:leader="dot" w:pos="10773"/>
              </w:tabs>
              <w:spacing w:line="240" w:lineRule="atLeast"/>
              <w:jc w:val="left"/>
              <w:rPr>
                <w:sz w:val="16"/>
                <w:szCs w:val="16"/>
                <w:lang w:val="nl-BE"/>
              </w:rPr>
            </w:pPr>
          </w:p>
        </w:tc>
        <w:tc>
          <w:tcPr>
            <w:tcW w:w="2268" w:type="dxa"/>
            <w:tcBorders>
              <w:top w:val="nil"/>
              <w:left w:val="single" w:color="auto" w:sz="4" w:space="0"/>
              <w:bottom w:val="nil"/>
              <w:right w:val="single" w:color="auto" w:sz="12" w:space="0"/>
            </w:tcBorders>
            <w:vAlign w:val="center"/>
          </w:tcPr>
          <w:p w:rsidRPr="00FF0207" w:rsidR="00E44119" w:rsidP="00E44119" w:rsidRDefault="00E44119" w14:paraId="6A1891D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E44119" w:rsidP="00E44119" w:rsidRDefault="00E44119" w14:paraId="4BA07F0F"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15CFA" w:rsidTr="00B468A8" w14:paraId="211FD9E9" w14:textId="77777777">
        <w:trPr>
          <w:trHeight w:val="283"/>
        </w:trPr>
        <w:tc>
          <w:tcPr>
            <w:tcW w:w="5613" w:type="dxa"/>
            <w:tcBorders>
              <w:top w:val="nil"/>
              <w:left w:val="nil"/>
              <w:bottom w:val="nil"/>
              <w:right w:val="single" w:color="auto" w:sz="12" w:space="0"/>
            </w:tcBorders>
            <w:vAlign w:val="center"/>
          </w:tcPr>
          <w:p w:rsidRPr="00FF0207" w:rsidR="00C15CFA" w:rsidP="00015971" w:rsidRDefault="00C15CFA" w14:paraId="5004B28B" w14:textId="77777777">
            <w:pPr>
              <w:tabs>
                <w:tab w:val="right" w:leader="dot" w:pos="5387"/>
              </w:tabs>
              <w:spacing w:line="240" w:lineRule="atLeast"/>
              <w:ind w:left="284" w:firstLine="283"/>
              <w:jc w:val="left"/>
              <w:rPr>
                <w:rFonts w:cs="Arial"/>
                <w:sz w:val="18"/>
                <w:lang w:val="nl-BE"/>
              </w:rPr>
            </w:pPr>
            <w:r w:rsidRPr="00FF0207">
              <w:rPr>
                <w:rFonts w:cs="Arial"/>
                <w:sz w:val="18"/>
                <w:lang w:val="nl-BE"/>
              </w:rPr>
              <w:tab/>
            </w:r>
          </w:p>
        </w:tc>
        <w:tc>
          <w:tcPr>
            <w:tcW w:w="709" w:type="dxa"/>
            <w:tcBorders>
              <w:top w:val="nil"/>
              <w:left w:val="single" w:color="auto" w:sz="12" w:space="0"/>
              <w:bottom w:val="nil"/>
              <w:right w:val="single" w:color="auto" w:sz="4" w:space="0"/>
            </w:tcBorders>
            <w:vAlign w:val="center"/>
          </w:tcPr>
          <w:p w:rsidRPr="00FF0207" w:rsidR="00C15CFA" w:rsidP="004D422B" w:rsidRDefault="00C15CFA" w14:paraId="5F424E38" w14:textId="77777777">
            <w:pPr>
              <w:tabs>
                <w:tab w:val="right" w:leader="dot" w:pos="10631"/>
                <w:tab w:val="right" w:leader="dot" w:pos="10773"/>
              </w:tabs>
              <w:spacing w:line="240" w:lineRule="atLeast"/>
              <w:jc w:val="left"/>
              <w:rPr>
                <w:sz w:val="16"/>
                <w:szCs w:val="16"/>
                <w:lang w:val="nl-BE"/>
              </w:rPr>
            </w:pPr>
          </w:p>
        </w:tc>
        <w:tc>
          <w:tcPr>
            <w:tcW w:w="2268" w:type="dxa"/>
            <w:tcBorders>
              <w:top w:val="nil"/>
              <w:left w:val="single" w:color="auto" w:sz="4" w:space="0"/>
              <w:bottom w:val="nil"/>
              <w:right w:val="single" w:color="auto" w:sz="12" w:space="0"/>
            </w:tcBorders>
            <w:vAlign w:val="center"/>
          </w:tcPr>
          <w:p w:rsidRPr="00FF0207" w:rsidR="00C15CFA" w:rsidP="00E44119" w:rsidRDefault="00C15CFA" w14:paraId="0DBF9E60"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C15CFA" w:rsidP="00E44119" w:rsidRDefault="00C15CFA" w14:paraId="0B2B8F2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15CFA" w:rsidTr="00B468A8" w14:paraId="183B738C" w14:textId="77777777">
        <w:trPr>
          <w:trHeight w:val="283"/>
        </w:trPr>
        <w:tc>
          <w:tcPr>
            <w:tcW w:w="5613" w:type="dxa"/>
            <w:tcBorders>
              <w:top w:val="nil"/>
              <w:left w:val="nil"/>
              <w:bottom w:val="nil"/>
              <w:right w:val="nil"/>
            </w:tcBorders>
            <w:vAlign w:val="center"/>
          </w:tcPr>
          <w:p w:rsidRPr="00FF0207" w:rsidR="00C15CFA" w:rsidP="00015971" w:rsidRDefault="00C15CFA" w14:paraId="5DF77418" w14:textId="77777777">
            <w:pPr>
              <w:tabs>
                <w:tab w:val="right" w:leader="dot" w:pos="5387"/>
              </w:tabs>
              <w:spacing w:line="240" w:lineRule="atLeast"/>
              <w:ind w:left="284" w:firstLine="283"/>
              <w:jc w:val="left"/>
              <w:rPr>
                <w:rFonts w:cs="Arial"/>
                <w:b/>
                <w:sz w:val="18"/>
                <w:lang w:val="nl-BE"/>
              </w:rPr>
            </w:pPr>
            <w:r w:rsidRPr="00FF0207">
              <w:rPr>
                <w:rFonts w:cs="Arial"/>
                <w:sz w:val="18"/>
                <w:lang w:val="nl-BE"/>
              </w:rPr>
              <w:tab/>
            </w:r>
          </w:p>
        </w:tc>
        <w:tc>
          <w:tcPr>
            <w:tcW w:w="709" w:type="dxa"/>
            <w:tcBorders>
              <w:top w:val="nil"/>
              <w:left w:val="single" w:color="auto" w:sz="12" w:space="0"/>
              <w:bottom w:val="single" w:color="auto" w:sz="12" w:space="0"/>
            </w:tcBorders>
            <w:vAlign w:val="center"/>
          </w:tcPr>
          <w:p w:rsidRPr="00FF0207" w:rsidR="00C15CFA" w:rsidP="004D422B" w:rsidRDefault="00C15CFA" w14:paraId="792D9C40" w14:textId="77777777">
            <w:pPr>
              <w:tabs>
                <w:tab w:val="right" w:leader="dot" w:pos="10631"/>
                <w:tab w:val="right" w:leader="dot" w:pos="10773"/>
              </w:tabs>
              <w:spacing w:line="240" w:lineRule="atLeast"/>
              <w:jc w:val="left"/>
              <w:rPr>
                <w:sz w:val="16"/>
                <w:szCs w:val="16"/>
                <w:lang w:val="nl-BE"/>
              </w:rPr>
            </w:pPr>
          </w:p>
        </w:tc>
        <w:tc>
          <w:tcPr>
            <w:tcW w:w="2268" w:type="dxa"/>
            <w:tcBorders>
              <w:top w:val="nil"/>
              <w:bottom w:val="single" w:color="auto" w:sz="12" w:space="0"/>
              <w:right w:val="single" w:color="auto" w:sz="12" w:space="0"/>
            </w:tcBorders>
            <w:vAlign w:val="center"/>
          </w:tcPr>
          <w:p w:rsidRPr="00FF0207" w:rsidR="00C15CFA" w:rsidP="00E44119" w:rsidRDefault="00C15CFA" w14:paraId="65D033CA"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8" w:space="0"/>
              <w:right w:val="single" w:color="auto" w:sz="4" w:space="0"/>
            </w:tcBorders>
            <w:vAlign w:val="center"/>
          </w:tcPr>
          <w:p w:rsidRPr="00FF0207" w:rsidR="00C15CFA" w:rsidP="00E44119" w:rsidRDefault="00C15CFA" w14:paraId="7F5FC5F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bl>
    <w:p w:rsidRPr="00FF0207" w:rsidR="00CB3124" w:rsidRDefault="00CB3124" w14:paraId="3BCC866B" w14:textId="77777777">
      <w:pPr>
        <w:rPr>
          <w:lang w:val="nl-BE"/>
        </w:rPr>
      </w:pPr>
    </w:p>
    <w:tbl>
      <w:tblPr>
        <w:tblStyle w:val="TableGrid"/>
        <w:tblW w:w="10858" w:type="dxa"/>
        <w:tblLayout w:type="fixed"/>
        <w:tblLook w:val="04A0" w:firstRow="1" w:lastRow="0" w:firstColumn="1" w:lastColumn="0" w:noHBand="0" w:noVBand="1"/>
      </w:tblPr>
      <w:tblGrid>
        <w:gridCol w:w="567"/>
        <w:gridCol w:w="2891"/>
        <w:gridCol w:w="2155"/>
        <w:gridCol w:w="709"/>
        <w:gridCol w:w="2268"/>
        <w:gridCol w:w="537"/>
        <w:gridCol w:w="1701"/>
        <w:gridCol w:w="30"/>
      </w:tblGrid>
      <w:tr w:rsidRPr="00FF0207" w:rsidR="00CB3124" w:rsidTr="003D694C" w14:paraId="7157544A" w14:textId="77777777">
        <w:trPr>
          <w:trHeight w:val="283"/>
        </w:trPr>
        <w:tc>
          <w:tcPr>
            <w:tcW w:w="5613" w:type="dxa"/>
            <w:gridSpan w:val="3"/>
            <w:tcBorders>
              <w:top w:val="nil"/>
              <w:left w:val="nil"/>
              <w:bottom w:val="nil"/>
            </w:tcBorders>
            <w:vAlign w:val="center"/>
          </w:tcPr>
          <w:p w:rsidRPr="00FF0207" w:rsidR="00CB3124" w:rsidP="00F57FD2" w:rsidRDefault="00CB3124" w14:paraId="304D986E" w14:textId="77777777">
            <w:pPr>
              <w:tabs>
                <w:tab w:val="right" w:leader="dot" w:pos="10631"/>
                <w:tab w:val="right" w:leader="dot" w:pos="10773"/>
              </w:tabs>
              <w:spacing w:line="240" w:lineRule="atLeast"/>
              <w:jc w:val="center"/>
              <w:rPr>
                <w:b/>
                <w:smallCaps/>
                <w:lang w:val="nl-BE"/>
              </w:rPr>
            </w:pPr>
          </w:p>
        </w:tc>
        <w:tc>
          <w:tcPr>
            <w:tcW w:w="709" w:type="dxa"/>
            <w:tcBorders>
              <w:bottom w:val="single" w:color="auto" w:sz="12" w:space="0"/>
            </w:tcBorders>
            <w:vAlign w:val="center"/>
          </w:tcPr>
          <w:p w:rsidRPr="00FF0207" w:rsidR="00CB3124" w:rsidP="00F57FD2" w:rsidRDefault="00CB3124" w14:paraId="2BDD7A78"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CB3124" w:rsidP="00F57FD2" w:rsidRDefault="00CB3124" w14:paraId="6AB02482"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gridSpan w:val="3"/>
            <w:tcBorders>
              <w:bottom w:val="single" w:color="auto" w:sz="12" w:space="0"/>
            </w:tcBorders>
            <w:vAlign w:val="center"/>
          </w:tcPr>
          <w:p w:rsidRPr="00FF0207" w:rsidR="00CB3124" w:rsidP="00F57FD2" w:rsidRDefault="00CB3124" w14:paraId="0275840B"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C10B83" w:rsidTr="003D694C" w14:paraId="7A2F80D5" w14:textId="77777777">
        <w:trPr>
          <w:trHeight w:val="283"/>
        </w:trPr>
        <w:tc>
          <w:tcPr>
            <w:tcW w:w="5613" w:type="dxa"/>
            <w:gridSpan w:val="3"/>
            <w:tcBorders>
              <w:top w:val="nil"/>
              <w:left w:val="nil"/>
              <w:bottom w:val="nil"/>
              <w:right w:val="nil"/>
            </w:tcBorders>
            <w:vAlign w:val="center"/>
          </w:tcPr>
          <w:p w:rsidRPr="00FF0207" w:rsidR="00C10B83" w:rsidP="00E71A01" w:rsidRDefault="00C10B83" w14:paraId="3E4980DD" w14:textId="77777777">
            <w:pPr>
              <w:tabs>
                <w:tab w:val="right" w:leader="dot" w:pos="5387"/>
              </w:tabs>
              <w:spacing w:before="120" w:line="240" w:lineRule="atLeast"/>
              <w:jc w:val="left"/>
              <w:rPr>
                <w:rFonts w:ascii="Helvetica" w:hAnsi="Helvetica"/>
                <w:i/>
                <w:caps/>
                <w:smallCaps/>
                <w:lang w:val="nl-BE"/>
              </w:rPr>
            </w:pPr>
            <w:r w:rsidRPr="00FF0207">
              <w:rPr>
                <w:b/>
                <w:smallCaps/>
                <w:lang w:val="nl-BE"/>
              </w:rPr>
              <w:t>Niet</w:t>
            </w:r>
            <w:r w:rsidRPr="00FF0207" w:rsidR="00E71A01">
              <w:rPr>
                <w:b/>
                <w:smallCaps/>
                <w:lang w:val="nl-BE"/>
              </w:rPr>
              <w:t>-</w:t>
            </w:r>
            <w:proofErr w:type="spellStart"/>
            <w:r w:rsidRPr="00FF0207">
              <w:rPr>
                <w:b/>
                <w:smallCaps/>
                <w:lang w:val="nl-BE"/>
              </w:rPr>
              <w:t>recurrente</w:t>
            </w:r>
            <w:proofErr w:type="spellEnd"/>
            <w:r w:rsidRPr="00FF0207">
              <w:rPr>
                <w:b/>
                <w:smallCaps/>
                <w:lang w:val="nl-BE"/>
              </w:rPr>
              <w:t xml:space="preserve"> kosten</w:t>
            </w:r>
            <w:r w:rsidRPr="00FF0207">
              <w:rPr>
                <w:smallCaps/>
                <w:lang w:val="nl-BE"/>
              </w:rPr>
              <w:tab/>
            </w:r>
          </w:p>
        </w:tc>
        <w:tc>
          <w:tcPr>
            <w:tcW w:w="709" w:type="dxa"/>
            <w:tcBorders>
              <w:top w:val="single" w:color="auto" w:sz="12" w:space="0"/>
              <w:left w:val="single" w:color="auto" w:sz="12" w:space="0"/>
              <w:bottom w:val="nil"/>
            </w:tcBorders>
            <w:vAlign w:val="center"/>
          </w:tcPr>
          <w:p w:rsidRPr="00FF0207" w:rsidR="00C10B83" w:rsidP="00CB3124" w:rsidRDefault="00C10B83" w14:paraId="24E170EF"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66</w:t>
            </w:r>
          </w:p>
        </w:tc>
        <w:tc>
          <w:tcPr>
            <w:tcW w:w="2268" w:type="dxa"/>
            <w:tcBorders>
              <w:top w:val="single" w:color="auto" w:sz="12" w:space="0"/>
              <w:bottom w:val="nil"/>
              <w:right w:val="single" w:color="auto" w:sz="12" w:space="0"/>
            </w:tcBorders>
            <w:vAlign w:val="center"/>
          </w:tcPr>
          <w:p w:rsidRPr="00FF0207" w:rsidR="00C10B83" w:rsidP="00CB3124" w:rsidRDefault="00C10B83" w14:paraId="77B641B6"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gridSpan w:val="3"/>
            <w:tcBorders>
              <w:top w:val="single" w:color="auto" w:sz="12" w:space="0"/>
              <w:left w:val="single" w:color="auto" w:sz="12" w:space="0"/>
              <w:bottom w:val="nil"/>
            </w:tcBorders>
            <w:vAlign w:val="center"/>
          </w:tcPr>
          <w:p w:rsidRPr="00FF0207" w:rsidR="00C10B83" w:rsidP="00CB3124" w:rsidRDefault="00C10B83" w14:paraId="2603C87F"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10B83" w:rsidTr="003D694C" w14:paraId="25E266DE" w14:textId="77777777">
        <w:trPr>
          <w:trHeight w:val="283"/>
        </w:trPr>
        <w:tc>
          <w:tcPr>
            <w:tcW w:w="5613" w:type="dxa"/>
            <w:gridSpan w:val="3"/>
            <w:tcBorders>
              <w:top w:val="nil"/>
              <w:left w:val="nil"/>
              <w:bottom w:val="nil"/>
              <w:right w:val="nil"/>
            </w:tcBorders>
            <w:vAlign w:val="center"/>
          </w:tcPr>
          <w:p w:rsidRPr="00FF0207" w:rsidR="00C10B83" w:rsidP="00E71A01" w:rsidRDefault="00C10B83" w14:paraId="0B6E5D46" w14:textId="77777777">
            <w:pPr>
              <w:tabs>
                <w:tab w:val="right" w:leader="dot" w:pos="5387"/>
              </w:tabs>
              <w:spacing w:before="120" w:line="240" w:lineRule="atLeast"/>
              <w:jc w:val="left"/>
              <w:rPr>
                <w:rFonts w:cs="Arial"/>
                <w:sz w:val="18"/>
                <w:lang w:val="nl-BE"/>
              </w:rPr>
            </w:pPr>
            <w:r w:rsidRPr="00FF0207">
              <w:rPr>
                <w:rFonts w:cs="Arial"/>
                <w:b/>
                <w:sz w:val="18"/>
                <w:lang w:val="nl-BE"/>
              </w:rPr>
              <w:t>Niet</w:t>
            </w:r>
            <w:r w:rsidRPr="00FF0207" w:rsidR="00E71A01">
              <w:rPr>
                <w:rFonts w:cs="Arial"/>
                <w:b/>
                <w:sz w:val="18"/>
                <w:lang w:val="nl-BE"/>
              </w:rPr>
              <w:t>-</w:t>
            </w:r>
            <w:proofErr w:type="spellStart"/>
            <w:r w:rsidRPr="00FF0207">
              <w:rPr>
                <w:rFonts w:cs="Arial"/>
                <w:b/>
                <w:sz w:val="18"/>
                <w:lang w:val="nl-BE"/>
              </w:rPr>
              <w:t>recurrente</w:t>
            </w:r>
            <w:proofErr w:type="spellEnd"/>
            <w:r w:rsidRPr="00FF0207">
              <w:rPr>
                <w:rFonts w:cs="Arial"/>
                <w:b/>
                <w:sz w:val="18"/>
                <w:lang w:val="nl-BE"/>
              </w:rPr>
              <w:t xml:space="preserve"> bedrijfskosten</w:t>
            </w:r>
            <w:r w:rsidRPr="00FF0207" w:rsidR="00E71A01">
              <w:rPr>
                <w:rFonts w:cs="Arial"/>
                <w:sz w:val="18"/>
                <w:lang w:val="nl-BE"/>
              </w:rPr>
              <w:tab/>
            </w:r>
          </w:p>
        </w:tc>
        <w:tc>
          <w:tcPr>
            <w:tcW w:w="709" w:type="dxa"/>
            <w:tcBorders>
              <w:top w:val="nil"/>
              <w:left w:val="single" w:color="auto" w:sz="12" w:space="0"/>
              <w:bottom w:val="nil"/>
            </w:tcBorders>
            <w:vAlign w:val="center"/>
          </w:tcPr>
          <w:p w:rsidRPr="00FF0207" w:rsidR="00C10B83" w:rsidP="00461AF8" w:rsidRDefault="00C10B83" w14:paraId="23FCFD81"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66A</w:t>
            </w:r>
          </w:p>
        </w:tc>
        <w:tc>
          <w:tcPr>
            <w:tcW w:w="2268" w:type="dxa"/>
            <w:tcBorders>
              <w:top w:val="nil"/>
              <w:bottom w:val="nil"/>
              <w:right w:val="single" w:color="auto" w:sz="12" w:space="0"/>
            </w:tcBorders>
            <w:vAlign w:val="center"/>
          </w:tcPr>
          <w:p w:rsidRPr="00FF0207" w:rsidR="00C10B83" w:rsidP="004244BB" w:rsidRDefault="00C10B83" w14:paraId="3B9604BF"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tcBorders>
            <w:vAlign w:val="center"/>
          </w:tcPr>
          <w:p w:rsidRPr="00FF0207" w:rsidR="00C10B83" w:rsidP="004244BB" w:rsidRDefault="00C10B83" w14:paraId="0540E6C9"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10B83" w:rsidTr="003D694C" w14:paraId="07CD1230" w14:textId="77777777">
        <w:trPr>
          <w:trHeight w:val="283"/>
        </w:trPr>
        <w:tc>
          <w:tcPr>
            <w:tcW w:w="5613" w:type="dxa"/>
            <w:gridSpan w:val="3"/>
            <w:tcBorders>
              <w:top w:val="nil"/>
              <w:left w:val="nil"/>
              <w:bottom w:val="nil"/>
              <w:right w:val="nil"/>
            </w:tcBorders>
            <w:vAlign w:val="center"/>
          </w:tcPr>
          <w:p w:rsidRPr="00FF0207" w:rsidR="00C10B83" w:rsidP="00C10B83" w:rsidRDefault="00C10B83" w14:paraId="79910ED0" w14:textId="77777777">
            <w:pPr>
              <w:tabs>
                <w:tab w:val="right" w:leader="dot" w:pos="5387"/>
              </w:tabs>
              <w:spacing w:line="240" w:lineRule="atLeast"/>
              <w:ind w:left="284"/>
              <w:jc w:val="left"/>
              <w:rPr>
                <w:rFonts w:cs="Arial"/>
                <w:sz w:val="18"/>
                <w:lang w:val="nl-BE"/>
              </w:rPr>
            </w:pPr>
            <w:r w:rsidRPr="00FF0207">
              <w:rPr>
                <w:rFonts w:cs="Arial"/>
                <w:sz w:val="18"/>
                <w:lang w:val="nl-BE"/>
              </w:rPr>
              <w:t>Niet</w:t>
            </w:r>
            <w:r w:rsidRPr="00FF0207" w:rsidR="00E71A01">
              <w:rPr>
                <w:rFonts w:cs="Arial"/>
                <w:sz w:val="18"/>
                <w:lang w:val="nl-BE"/>
              </w:rPr>
              <w:t>-</w:t>
            </w:r>
            <w:proofErr w:type="spellStart"/>
            <w:r w:rsidRPr="00FF0207">
              <w:rPr>
                <w:rFonts w:cs="Arial"/>
                <w:sz w:val="18"/>
                <w:lang w:val="nl-BE"/>
              </w:rPr>
              <w:t>recurrente</w:t>
            </w:r>
            <w:proofErr w:type="spellEnd"/>
            <w:r w:rsidRPr="00FF0207">
              <w:rPr>
                <w:rFonts w:cs="Arial"/>
                <w:sz w:val="18"/>
                <w:lang w:val="nl-BE"/>
              </w:rPr>
              <w:t xml:space="preserve"> afschrijvingen en waardeverminderingen</w:t>
            </w:r>
          </w:p>
          <w:p w:rsidRPr="00FF0207" w:rsidR="00C10B83" w:rsidP="00C10B83" w:rsidRDefault="00C10B83" w14:paraId="4CF23C4B" w14:textId="77777777">
            <w:pPr>
              <w:tabs>
                <w:tab w:val="right" w:leader="dot" w:pos="5387"/>
              </w:tabs>
              <w:spacing w:line="240" w:lineRule="atLeast"/>
              <w:ind w:left="284"/>
              <w:jc w:val="left"/>
              <w:rPr>
                <w:rFonts w:cs="Arial"/>
                <w:sz w:val="18"/>
                <w:lang w:val="nl-BE"/>
              </w:rPr>
            </w:pPr>
            <w:r w:rsidRPr="00FF0207">
              <w:rPr>
                <w:rFonts w:cs="Arial"/>
                <w:sz w:val="18"/>
                <w:lang w:val="nl-BE"/>
              </w:rPr>
              <w:t>op oprichtingskosten, op immateriële en materiële vaste activa</w:t>
            </w:r>
            <w:r w:rsidRPr="00FF0207">
              <w:rPr>
                <w:rFonts w:cs="Arial"/>
                <w:sz w:val="18"/>
                <w:lang w:val="nl-BE"/>
              </w:rPr>
              <w:tab/>
            </w:r>
          </w:p>
        </w:tc>
        <w:tc>
          <w:tcPr>
            <w:tcW w:w="709" w:type="dxa"/>
            <w:tcBorders>
              <w:top w:val="nil"/>
              <w:left w:val="single" w:color="auto" w:sz="12" w:space="0"/>
              <w:bottom w:val="nil"/>
            </w:tcBorders>
            <w:vAlign w:val="center"/>
          </w:tcPr>
          <w:p w:rsidRPr="00FF0207" w:rsidR="00C10B83" w:rsidP="00C10B83" w:rsidRDefault="00C10B83" w14:paraId="03FFF778"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660</w:t>
            </w:r>
          </w:p>
        </w:tc>
        <w:tc>
          <w:tcPr>
            <w:tcW w:w="2268" w:type="dxa"/>
            <w:tcBorders>
              <w:top w:val="nil"/>
              <w:bottom w:val="nil"/>
              <w:right w:val="single" w:color="auto" w:sz="12" w:space="0"/>
            </w:tcBorders>
            <w:vAlign w:val="center"/>
          </w:tcPr>
          <w:p w:rsidRPr="00FF0207" w:rsidR="00C10B83" w:rsidP="00C10B83" w:rsidRDefault="00C10B83" w14:paraId="0DC5717E"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C10B83" w:rsidRDefault="00C10B83" w14:paraId="6A9F9968"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10B83" w:rsidTr="003D694C" w14:paraId="58ED4E45" w14:textId="77777777">
        <w:trPr>
          <w:trHeight w:val="283"/>
        </w:trPr>
        <w:tc>
          <w:tcPr>
            <w:tcW w:w="5613" w:type="dxa"/>
            <w:gridSpan w:val="3"/>
            <w:tcBorders>
              <w:top w:val="nil"/>
              <w:left w:val="nil"/>
              <w:bottom w:val="nil"/>
              <w:right w:val="nil"/>
            </w:tcBorders>
            <w:vAlign w:val="center"/>
          </w:tcPr>
          <w:p w:rsidRPr="00FF0207" w:rsidR="00C10B83" w:rsidP="00C10B83" w:rsidRDefault="00C10B83" w14:paraId="613F6206" w14:textId="77777777">
            <w:pPr>
              <w:tabs>
                <w:tab w:val="right" w:leader="dot" w:pos="5387"/>
              </w:tabs>
              <w:spacing w:line="240" w:lineRule="atLeast"/>
              <w:ind w:left="284"/>
              <w:jc w:val="left"/>
              <w:rPr>
                <w:rFonts w:cs="Arial"/>
                <w:sz w:val="18"/>
                <w:lang w:val="nl-BE"/>
              </w:rPr>
            </w:pPr>
            <w:r w:rsidRPr="00FF0207">
              <w:rPr>
                <w:rFonts w:cs="Arial"/>
                <w:sz w:val="18"/>
                <w:lang w:val="nl-BE"/>
              </w:rPr>
              <w:t>Afschrijvingen op positieve consolidatieverschillen</w:t>
            </w:r>
            <w:r w:rsidRPr="00FF0207">
              <w:rPr>
                <w:rFonts w:cs="Arial"/>
                <w:sz w:val="18"/>
                <w:lang w:val="nl-BE"/>
              </w:rPr>
              <w:tab/>
            </w:r>
          </w:p>
        </w:tc>
        <w:tc>
          <w:tcPr>
            <w:tcW w:w="709" w:type="dxa"/>
            <w:tcBorders>
              <w:top w:val="nil"/>
              <w:left w:val="single" w:color="auto" w:sz="12" w:space="0"/>
              <w:bottom w:val="nil"/>
            </w:tcBorders>
            <w:vAlign w:val="center"/>
          </w:tcPr>
          <w:p w:rsidRPr="00FF0207" w:rsidR="00C10B83" w:rsidP="00461AF8" w:rsidRDefault="00C10B83" w14:paraId="57A06EE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9962</w:t>
            </w:r>
          </w:p>
        </w:tc>
        <w:tc>
          <w:tcPr>
            <w:tcW w:w="2268" w:type="dxa"/>
            <w:tcBorders>
              <w:top w:val="nil"/>
              <w:bottom w:val="nil"/>
              <w:right w:val="single" w:color="auto" w:sz="12" w:space="0"/>
            </w:tcBorders>
            <w:vAlign w:val="center"/>
          </w:tcPr>
          <w:p w:rsidRPr="00FF0207" w:rsidR="00C10B83" w:rsidP="00524201" w:rsidRDefault="00C10B83" w14:paraId="40CC3F6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524201" w:rsidRDefault="00C10B83" w14:paraId="76A9534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10B83" w:rsidTr="003D694C" w14:paraId="08C65CAB" w14:textId="77777777">
        <w:trPr>
          <w:trHeight w:val="283"/>
        </w:trPr>
        <w:tc>
          <w:tcPr>
            <w:tcW w:w="5613" w:type="dxa"/>
            <w:gridSpan w:val="3"/>
            <w:tcBorders>
              <w:top w:val="nil"/>
              <w:left w:val="nil"/>
              <w:bottom w:val="nil"/>
              <w:right w:val="nil"/>
            </w:tcBorders>
            <w:vAlign w:val="center"/>
          </w:tcPr>
          <w:p w:rsidRPr="00FF0207" w:rsidR="00C10B83" w:rsidP="00C10B83" w:rsidRDefault="00C10B83" w14:paraId="22E087CF"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Voorzieningen voor </w:t>
            </w:r>
            <w:r w:rsidRPr="00FF0207" w:rsidR="00377328">
              <w:rPr>
                <w:rFonts w:cs="Arial"/>
                <w:sz w:val="18"/>
                <w:lang w:val="nl-BE"/>
              </w:rPr>
              <w:t xml:space="preserve">uitzonderlijke </w:t>
            </w:r>
            <w:r w:rsidRPr="00FF0207">
              <w:rPr>
                <w:rFonts w:cs="Arial"/>
                <w:sz w:val="18"/>
                <w:lang w:val="nl-BE"/>
              </w:rPr>
              <w:t xml:space="preserve">bedrijfsrisico's en kosten: </w:t>
            </w:r>
          </w:p>
          <w:p w:rsidRPr="00FF0207" w:rsidR="00C10B83" w:rsidP="00C10B83" w:rsidRDefault="00C10B83" w14:paraId="1AC6C267"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toevoegingen (bestedingen) </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C10B83" w:rsidP="00FE38C4" w:rsidRDefault="00C10B83" w14:paraId="561CB7B8"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6620</w:t>
            </w:r>
          </w:p>
        </w:tc>
        <w:tc>
          <w:tcPr>
            <w:tcW w:w="2268" w:type="dxa"/>
            <w:tcBorders>
              <w:top w:val="nil"/>
              <w:bottom w:val="nil"/>
              <w:right w:val="single" w:color="auto" w:sz="12" w:space="0"/>
            </w:tcBorders>
            <w:vAlign w:val="center"/>
          </w:tcPr>
          <w:p w:rsidRPr="00FF0207" w:rsidR="00C10B83" w:rsidP="004244BB" w:rsidRDefault="00C10B83" w14:paraId="26C0E091"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4244BB" w:rsidRDefault="00C10B83" w14:paraId="5073E288"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10B83" w:rsidTr="003D694C" w14:paraId="12F10438" w14:textId="77777777">
        <w:trPr>
          <w:trHeight w:val="283"/>
        </w:trPr>
        <w:tc>
          <w:tcPr>
            <w:tcW w:w="5613" w:type="dxa"/>
            <w:gridSpan w:val="3"/>
            <w:tcBorders>
              <w:top w:val="nil"/>
              <w:left w:val="nil"/>
              <w:bottom w:val="nil"/>
              <w:right w:val="nil"/>
            </w:tcBorders>
            <w:vAlign w:val="center"/>
          </w:tcPr>
          <w:p w:rsidRPr="00FF0207" w:rsidR="00C10B83" w:rsidP="00C10B83" w:rsidRDefault="00C10B83" w14:paraId="3CDDB6C1" w14:textId="77777777">
            <w:pPr>
              <w:tabs>
                <w:tab w:val="right" w:leader="dot" w:pos="5387"/>
              </w:tabs>
              <w:spacing w:line="240" w:lineRule="atLeast"/>
              <w:ind w:left="284"/>
              <w:jc w:val="left"/>
              <w:rPr>
                <w:rFonts w:cs="Arial"/>
                <w:sz w:val="18"/>
                <w:lang w:val="nl-BE"/>
              </w:rPr>
            </w:pPr>
            <w:r w:rsidRPr="00FF0207">
              <w:rPr>
                <w:rFonts w:cs="Arial"/>
                <w:sz w:val="18"/>
                <w:lang w:val="nl-BE"/>
              </w:rPr>
              <w:t>Minderwaarden bij de realisatie van immateriële en materiële vaste activa</w:t>
            </w:r>
            <w:r w:rsidRPr="00FF0207">
              <w:rPr>
                <w:rFonts w:cs="Arial"/>
                <w:sz w:val="18"/>
                <w:lang w:val="nl-BE"/>
              </w:rPr>
              <w:tab/>
            </w:r>
          </w:p>
        </w:tc>
        <w:tc>
          <w:tcPr>
            <w:tcW w:w="709" w:type="dxa"/>
            <w:tcBorders>
              <w:top w:val="nil"/>
              <w:left w:val="single" w:color="auto" w:sz="12" w:space="0"/>
              <w:bottom w:val="nil"/>
            </w:tcBorders>
            <w:vAlign w:val="center"/>
          </w:tcPr>
          <w:p w:rsidRPr="00FF0207" w:rsidR="00C10B83" w:rsidP="004B7C41" w:rsidRDefault="00C10B83" w14:paraId="20B8F184"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6630</w:t>
            </w:r>
          </w:p>
        </w:tc>
        <w:tc>
          <w:tcPr>
            <w:tcW w:w="2268" w:type="dxa"/>
            <w:tcBorders>
              <w:top w:val="nil"/>
              <w:bottom w:val="nil"/>
              <w:right w:val="single" w:color="auto" w:sz="12" w:space="0"/>
            </w:tcBorders>
            <w:vAlign w:val="center"/>
          </w:tcPr>
          <w:p w:rsidRPr="00FF0207" w:rsidR="00C10B83" w:rsidP="004B7C41" w:rsidRDefault="00C10B83" w14:paraId="721621E7"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4B7C41" w:rsidRDefault="00C10B83" w14:paraId="561F89A9"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10B83" w:rsidTr="00B468A8" w14:paraId="18F7001A" w14:textId="77777777">
        <w:trPr>
          <w:trHeight w:val="283"/>
        </w:trPr>
        <w:tc>
          <w:tcPr>
            <w:tcW w:w="5613" w:type="dxa"/>
            <w:gridSpan w:val="3"/>
            <w:tcBorders>
              <w:top w:val="nil"/>
              <w:left w:val="nil"/>
              <w:bottom w:val="nil"/>
              <w:right w:val="nil"/>
            </w:tcBorders>
            <w:vAlign w:val="center"/>
          </w:tcPr>
          <w:p w:rsidRPr="00FF0207" w:rsidR="00C10B83" w:rsidP="00E71A01" w:rsidRDefault="00C10B83" w14:paraId="433B9A6E" w14:textId="77777777">
            <w:pPr>
              <w:tabs>
                <w:tab w:val="right" w:leader="dot" w:pos="5387"/>
              </w:tabs>
              <w:spacing w:line="240" w:lineRule="atLeast"/>
              <w:ind w:left="284"/>
              <w:jc w:val="left"/>
              <w:rPr>
                <w:rFonts w:cs="Arial"/>
                <w:sz w:val="18"/>
                <w:lang w:val="nl-BE"/>
              </w:rPr>
            </w:pPr>
            <w:r w:rsidRPr="00FF0207">
              <w:rPr>
                <w:rFonts w:cs="Arial"/>
                <w:sz w:val="18"/>
                <w:lang w:val="nl-BE"/>
              </w:rPr>
              <w:t>Andere niet</w:t>
            </w:r>
            <w:r w:rsidRPr="00FF0207" w:rsidR="00E71A01">
              <w:rPr>
                <w:rFonts w:cs="Arial"/>
                <w:sz w:val="18"/>
                <w:lang w:val="nl-BE"/>
              </w:rPr>
              <w:t>-</w:t>
            </w:r>
            <w:proofErr w:type="spellStart"/>
            <w:r w:rsidRPr="00FF0207">
              <w:rPr>
                <w:rFonts w:cs="Arial"/>
                <w:sz w:val="18"/>
                <w:lang w:val="nl-BE"/>
              </w:rPr>
              <w:t>recurrente</w:t>
            </w:r>
            <w:proofErr w:type="spellEnd"/>
            <w:r w:rsidRPr="00FF0207">
              <w:rPr>
                <w:rFonts w:cs="Arial"/>
                <w:sz w:val="18"/>
                <w:lang w:val="nl-BE"/>
              </w:rPr>
              <w:t xml:space="preserve"> bedrijfskosten</w:t>
            </w:r>
            <w:r w:rsidRPr="00FF0207">
              <w:rPr>
                <w:rFonts w:cs="Arial"/>
                <w:sz w:val="18"/>
                <w:lang w:val="nl-BE"/>
              </w:rPr>
              <w:tab/>
            </w:r>
          </w:p>
        </w:tc>
        <w:tc>
          <w:tcPr>
            <w:tcW w:w="709" w:type="dxa"/>
            <w:tcBorders>
              <w:top w:val="nil"/>
              <w:left w:val="single" w:color="auto" w:sz="12" w:space="0"/>
              <w:bottom w:val="nil"/>
            </w:tcBorders>
            <w:vAlign w:val="center"/>
          </w:tcPr>
          <w:p w:rsidRPr="00FF0207" w:rsidR="00C10B83" w:rsidP="009D6F66" w:rsidRDefault="00C10B83" w14:paraId="60A04FB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664/7</w:t>
            </w:r>
          </w:p>
        </w:tc>
        <w:tc>
          <w:tcPr>
            <w:tcW w:w="2268" w:type="dxa"/>
            <w:tcBorders>
              <w:top w:val="nil"/>
              <w:bottom w:val="nil"/>
              <w:right w:val="single" w:color="auto" w:sz="12" w:space="0"/>
            </w:tcBorders>
            <w:vAlign w:val="center"/>
          </w:tcPr>
          <w:p w:rsidRPr="00FF0207" w:rsidR="00C10B83" w:rsidP="004244BB" w:rsidRDefault="00C10B83" w14:paraId="01200771"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4244BB" w:rsidRDefault="00C10B83" w14:paraId="44CA1E3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4D422B" w:rsidTr="00B468A8" w14:paraId="4549C260" w14:textId="77777777">
        <w:trPr>
          <w:trHeight w:val="283"/>
        </w:trPr>
        <w:tc>
          <w:tcPr>
            <w:tcW w:w="5613" w:type="dxa"/>
            <w:gridSpan w:val="3"/>
            <w:tcBorders>
              <w:top w:val="nil"/>
              <w:left w:val="nil"/>
              <w:bottom w:val="nil"/>
              <w:right w:val="single" w:color="auto" w:sz="12" w:space="0"/>
            </w:tcBorders>
            <w:vAlign w:val="center"/>
          </w:tcPr>
          <w:p w:rsidRPr="00FF0207" w:rsidR="004D422B" w:rsidP="00015971" w:rsidRDefault="004D422B" w14:paraId="56CBA0A3" w14:textId="77777777">
            <w:pPr>
              <w:tabs>
                <w:tab w:val="right" w:leader="dot" w:pos="5387"/>
              </w:tabs>
              <w:spacing w:after="60" w:line="240" w:lineRule="atLeast"/>
              <w:ind w:left="284" w:firstLine="283"/>
              <w:jc w:val="left"/>
              <w:rPr>
                <w:rFonts w:cs="Arial"/>
                <w:sz w:val="18"/>
                <w:lang w:val="nl-BE"/>
              </w:rPr>
            </w:pPr>
            <w:r w:rsidRPr="00FF0207">
              <w:rPr>
                <w:rFonts w:cs="Arial"/>
                <w:sz w:val="18"/>
                <w:lang w:val="nl-BE"/>
              </w:rPr>
              <w:t xml:space="preserve">Waaronder </w:t>
            </w:r>
            <w:r w:rsidRPr="00FF0207">
              <w:rPr>
                <w:rFonts w:cs="Arial"/>
                <w:sz w:val="18"/>
                <w:lang w:val="nl-BE"/>
              </w:rPr>
              <w:tab/>
            </w:r>
          </w:p>
        </w:tc>
        <w:tc>
          <w:tcPr>
            <w:tcW w:w="709" w:type="dxa"/>
            <w:tcBorders>
              <w:top w:val="nil"/>
              <w:left w:val="single" w:color="auto" w:sz="12" w:space="0"/>
              <w:bottom w:val="nil"/>
              <w:right w:val="single" w:color="auto" w:sz="4" w:space="0"/>
            </w:tcBorders>
            <w:vAlign w:val="center"/>
          </w:tcPr>
          <w:p w:rsidRPr="00FF0207" w:rsidR="004D422B" w:rsidP="00015971" w:rsidRDefault="004D422B" w14:paraId="5CDE7A16" w14:textId="77777777">
            <w:pPr>
              <w:tabs>
                <w:tab w:val="right" w:leader="dot" w:pos="10631"/>
                <w:tab w:val="right" w:leader="dot" w:pos="10773"/>
              </w:tabs>
              <w:spacing w:line="240" w:lineRule="atLeast"/>
              <w:jc w:val="left"/>
              <w:rPr>
                <w:sz w:val="16"/>
                <w:szCs w:val="16"/>
                <w:lang w:val="nl-BE"/>
              </w:rPr>
            </w:pPr>
          </w:p>
        </w:tc>
        <w:tc>
          <w:tcPr>
            <w:tcW w:w="2268" w:type="dxa"/>
            <w:tcBorders>
              <w:top w:val="nil"/>
              <w:left w:val="single" w:color="auto" w:sz="4" w:space="0"/>
              <w:bottom w:val="nil"/>
              <w:right w:val="single" w:color="auto" w:sz="12" w:space="0"/>
            </w:tcBorders>
            <w:vAlign w:val="center"/>
          </w:tcPr>
          <w:p w:rsidRPr="00FF0207" w:rsidR="004D422B" w:rsidP="00015971" w:rsidRDefault="004D422B" w14:paraId="5DFE74E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4D422B" w:rsidP="00015971" w:rsidRDefault="004D422B" w14:paraId="05D7DD19"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4D422B" w:rsidTr="00B468A8" w14:paraId="2EE764E1" w14:textId="77777777">
        <w:trPr>
          <w:trHeight w:val="283"/>
        </w:trPr>
        <w:tc>
          <w:tcPr>
            <w:tcW w:w="5613" w:type="dxa"/>
            <w:gridSpan w:val="3"/>
            <w:tcBorders>
              <w:top w:val="nil"/>
              <w:left w:val="nil"/>
              <w:bottom w:val="nil"/>
              <w:right w:val="single" w:color="auto" w:sz="12" w:space="0"/>
            </w:tcBorders>
            <w:vAlign w:val="center"/>
          </w:tcPr>
          <w:p w:rsidRPr="00FF0207" w:rsidR="004D422B" w:rsidP="00015971" w:rsidRDefault="004D422B" w14:paraId="39B2C2DA" w14:textId="77777777">
            <w:pPr>
              <w:tabs>
                <w:tab w:val="right" w:leader="dot" w:pos="5387"/>
              </w:tabs>
              <w:spacing w:line="240" w:lineRule="atLeast"/>
              <w:ind w:left="284" w:firstLine="283"/>
              <w:jc w:val="left"/>
              <w:rPr>
                <w:rFonts w:cs="Arial"/>
                <w:sz w:val="18"/>
                <w:lang w:val="nl-BE"/>
              </w:rPr>
            </w:pPr>
            <w:r w:rsidRPr="00FF0207">
              <w:rPr>
                <w:rFonts w:cs="Arial"/>
                <w:sz w:val="18"/>
                <w:lang w:val="nl-BE"/>
              </w:rPr>
              <w:tab/>
            </w:r>
          </w:p>
        </w:tc>
        <w:tc>
          <w:tcPr>
            <w:tcW w:w="709" w:type="dxa"/>
            <w:tcBorders>
              <w:top w:val="nil"/>
              <w:left w:val="single" w:color="auto" w:sz="12" w:space="0"/>
              <w:bottom w:val="nil"/>
              <w:right w:val="single" w:color="auto" w:sz="4" w:space="0"/>
            </w:tcBorders>
            <w:vAlign w:val="center"/>
          </w:tcPr>
          <w:p w:rsidRPr="00FF0207" w:rsidR="004D422B" w:rsidP="00015971" w:rsidRDefault="004D422B" w14:paraId="19EA0734" w14:textId="77777777">
            <w:pPr>
              <w:tabs>
                <w:tab w:val="right" w:leader="dot" w:pos="10631"/>
                <w:tab w:val="right" w:leader="dot" w:pos="10773"/>
              </w:tabs>
              <w:spacing w:line="240" w:lineRule="atLeast"/>
              <w:jc w:val="left"/>
              <w:rPr>
                <w:sz w:val="16"/>
                <w:szCs w:val="16"/>
                <w:lang w:val="nl-BE"/>
              </w:rPr>
            </w:pPr>
          </w:p>
        </w:tc>
        <w:tc>
          <w:tcPr>
            <w:tcW w:w="2268" w:type="dxa"/>
            <w:tcBorders>
              <w:top w:val="nil"/>
              <w:left w:val="single" w:color="auto" w:sz="4" w:space="0"/>
              <w:bottom w:val="nil"/>
              <w:right w:val="single" w:color="auto" w:sz="12" w:space="0"/>
            </w:tcBorders>
            <w:vAlign w:val="center"/>
          </w:tcPr>
          <w:p w:rsidRPr="00FF0207" w:rsidR="004D422B" w:rsidP="00015971" w:rsidRDefault="004D422B" w14:paraId="42231FD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4D422B" w:rsidP="00015971" w:rsidRDefault="004D422B" w14:paraId="5889860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4D422B" w:rsidTr="00B468A8" w14:paraId="385902F0" w14:textId="77777777">
        <w:trPr>
          <w:trHeight w:val="283"/>
        </w:trPr>
        <w:tc>
          <w:tcPr>
            <w:tcW w:w="5613" w:type="dxa"/>
            <w:gridSpan w:val="3"/>
            <w:tcBorders>
              <w:top w:val="nil"/>
              <w:left w:val="nil"/>
              <w:bottom w:val="nil"/>
              <w:right w:val="single" w:color="auto" w:sz="12" w:space="0"/>
            </w:tcBorders>
            <w:vAlign w:val="center"/>
          </w:tcPr>
          <w:p w:rsidRPr="00FF0207" w:rsidR="004D422B" w:rsidP="00015971" w:rsidRDefault="004D422B" w14:paraId="7E15D743" w14:textId="77777777">
            <w:pPr>
              <w:tabs>
                <w:tab w:val="right" w:leader="dot" w:pos="5387"/>
              </w:tabs>
              <w:spacing w:line="240" w:lineRule="atLeast"/>
              <w:ind w:left="284" w:firstLine="283"/>
              <w:jc w:val="left"/>
              <w:rPr>
                <w:rFonts w:cs="Arial"/>
                <w:b/>
                <w:sz w:val="18"/>
                <w:lang w:val="nl-BE"/>
              </w:rPr>
            </w:pPr>
            <w:r w:rsidRPr="00FF0207">
              <w:rPr>
                <w:rFonts w:cs="Arial"/>
                <w:sz w:val="18"/>
                <w:lang w:val="nl-BE"/>
              </w:rPr>
              <w:tab/>
            </w:r>
          </w:p>
        </w:tc>
        <w:tc>
          <w:tcPr>
            <w:tcW w:w="709" w:type="dxa"/>
            <w:tcBorders>
              <w:top w:val="nil"/>
              <w:left w:val="single" w:color="auto" w:sz="12" w:space="0"/>
              <w:bottom w:val="nil"/>
              <w:right w:val="single" w:color="auto" w:sz="4" w:space="0"/>
            </w:tcBorders>
            <w:vAlign w:val="center"/>
          </w:tcPr>
          <w:p w:rsidRPr="00FF0207" w:rsidR="004D422B" w:rsidP="00015971" w:rsidRDefault="004D422B" w14:paraId="26F02924" w14:textId="77777777">
            <w:pPr>
              <w:tabs>
                <w:tab w:val="right" w:leader="dot" w:pos="10631"/>
                <w:tab w:val="right" w:leader="dot" w:pos="10773"/>
              </w:tabs>
              <w:spacing w:line="240" w:lineRule="atLeast"/>
              <w:jc w:val="left"/>
              <w:rPr>
                <w:sz w:val="16"/>
                <w:szCs w:val="16"/>
                <w:lang w:val="nl-BE"/>
              </w:rPr>
            </w:pPr>
          </w:p>
        </w:tc>
        <w:tc>
          <w:tcPr>
            <w:tcW w:w="2268" w:type="dxa"/>
            <w:tcBorders>
              <w:top w:val="nil"/>
              <w:left w:val="single" w:color="auto" w:sz="4" w:space="0"/>
              <w:bottom w:val="nil"/>
              <w:right w:val="single" w:color="auto" w:sz="12" w:space="0"/>
            </w:tcBorders>
            <w:vAlign w:val="center"/>
          </w:tcPr>
          <w:p w:rsidRPr="00FF0207" w:rsidR="004D422B" w:rsidP="00015971" w:rsidRDefault="004D422B" w14:paraId="6667110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4D422B" w:rsidP="00015971" w:rsidRDefault="004D422B" w14:paraId="1B0560A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10B83" w:rsidTr="003D694C" w14:paraId="498D6C10" w14:textId="77777777">
        <w:trPr>
          <w:trHeight w:val="283"/>
        </w:trPr>
        <w:tc>
          <w:tcPr>
            <w:tcW w:w="5613" w:type="dxa"/>
            <w:gridSpan w:val="3"/>
            <w:tcBorders>
              <w:top w:val="nil"/>
              <w:left w:val="nil"/>
              <w:bottom w:val="nil"/>
              <w:right w:val="nil"/>
            </w:tcBorders>
            <w:vAlign w:val="center"/>
          </w:tcPr>
          <w:p w:rsidRPr="00FF0207" w:rsidR="00C10B83" w:rsidP="00E71A01" w:rsidRDefault="00C10B83" w14:paraId="49D29418" w14:textId="77777777">
            <w:pPr>
              <w:tabs>
                <w:tab w:val="right" w:leader="dot" w:pos="5387"/>
              </w:tabs>
              <w:spacing w:line="240" w:lineRule="atLeast"/>
              <w:ind w:left="284"/>
              <w:jc w:val="left"/>
              <w:rPr>
                <w:rFonts w:cs="Arial"/>
                <w:b/>
                <w:sz w:val="18"/>
                <w:lang w:val="nl-BE"/>
              </w:rPr>
            </w:pPr>
            <w:r w:rsidRPr="00FF0207">
              <w:rPr>
                <w:rFonts w:cs="Arial"/>
                <w:sz w:val="18"/>
                <w:lang w:val="nl-BE"/>
              </w:rPr>
              <w:t>Als herstructureringskosten geactiveerde niet</w:t>
            </w:r>
            <w:r w:rsidRPr="00FF0207" w:rsidR="00E71A01">
              <w:rPr>
                <w:rFonts w:cs="Arial"/>
                <w:sz w:val="18"/>
                <w:lang w:val="nl-BE"/>
              </w:rPr>
              <w:t>-</w:t>
            </w:r>
            <w:proofErr w:type="spellStart"/>
            <w:r w:rsidRPr="00FF0207">
              <w:rPr>
                <w:rFonts w:cs="Arial"/>
                <w:sz w:val="18"/>
                <w:lang w:val="nl-BE"/>
              </w:rPr>
              <w:t>recurrente</w:t>
            </w:r>
            <w:proofErr w:type="spellEnd"/>
            <w:r w:rsidRPr="00FF0207">
              <w:rPr>
                <w:rFonts w:cs="Arial"/>
                <w:sz w:val="18"/>
                <w:lang w:val="nl-BE"/>
              </w:rPr>
              <w:t xml:space="preserve"> bedrijfskosten</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C10B83" w:rsidP="009D6F66" w:rsidRDefault="00C10B83" w14:paraId="2E882D91"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6690</w:t>
            </w:r>
          </w:p>
        </w:tc>
        <w:tc>
          <w:tcPr>
            <w:tcW w:w="2268" w:type="dxa"/>
            <w:tcBorders>
              <w:top w:val="nil"/>
              <w:bottom w:val="nil"/>
              <w:right w:val="single" w:color="auto" w:sz="12" w:space="0"/>
            </w:tcBorders>
            <w:vAlign w:val="center"/>
          </w:tcPr>
          <w:p w:rsidRPr="00FF0207" w:rsidR="00C10B83" w:rsidP="004244BB" w:rsidRDefault="00C10B83" w14:paraId="3948ED24"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4244BB" w:rsidRDefault="00C10B83" w14:paraId="3DBE5346"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10B83" w:rsidTr="003D694C" w14:paraId="7CEBE490" w14:textId="77777777">
        <w:trPr>
          <w:trHeight w:val="283"/>
        </w:trPr>
        <w:tc>
          <w:tcPr>
            <w:tcW w:w="5613" w:type="dxa"/>
            <w:gridSpan w:val="3"/>
            <w:tcBorders>
              <w:top w:val="nil"/>
              <w:left w:val="nil"/>
              <w:bottom w:val="nil"/>
              <w:right w:val="nil"/>
            </w:tcBorders>
            <w:vAlign w:val="center"/>
          </w:tcPr>
          <w:p w:rsidRPr="00FF0207" w:rsidR="00C10B83" w:rsidP="00E71A01" w:rsidRDefault="00C10B83" w14:paraId="51776E2A" w14:textId="77777777">
            <w:pPr>
              <w:tabs>
                <w:tab w:val="right" w:leader="dot" w:pos="5387"/>
              </w:tabs>
              <w:spacing w:before="120" w:line="240" w:lineRule="atLeast"/>
              <w:jc w:val="left"/>
              <w:rPr>
                <w:rFonts w:cs="Arial"/>
                <w:b/>
                <w:sz w:val="18"/>
                <w:lang w:val="nl-BE"/>
              </w:rPr>
            </w:pPr>
            <w:r w:rsidRPr="00FF0207">
              <w:rPr>
                <w:rFonts w:cs="Arial"/>
                <w:b/>
                <w:sz w:val="18"/>
                <w:lang w:val="nl-BE"/>
              </w:rPr>
              <w:t>Niet</w:t>
            </w:r>
            <w:r w:rsidRPr="00FF0207" w:rsidR="00E71A01">
              <w:rPr>
                <w:rFonts w:cs="Arial"/>
                <w:b/>
                <w:sz w:val="18"/>
                <w:lang w:val="nl-BE"/>
              </w:rPr>
              <w:t>-</w:t>
            </w:r>
            <w:proofErr w:type="spellStart"/>
            <w:r w:rsidRPr="00FF0207">
              <w:rPr>
                <w:rFonts w:cs="Arial"/>
                <w:b/>
                <w:sz w:val="18"/>
                <w:lang w:val="nl-BE"/>
              </w:rPr>
              <w:t>recurrente</w:t>
            </w:r>
            <w:proofErr w:type="spellEnd"/>
            <w:r w:rsidRPr="00FF0207">
              <w:rPr>
                <w:rFonts w:cs="Arial"/>
                <w:b/>
                <w:sz w:val="18"/>
                <w:lang w:val="nl-BE"/>
              </w:rPr>
              <w:t xml:space="preserve"> financiële</w:t>
            </w:r>
            <w:r w:rsidRPr="00FF0207" w:rsidR="00E37B40">
              <w:rPr>
                <w:rFonts w:cs="Arial"/>
                <w:b/>
                <w:sz w:val="18"/>
                <w:lang w:val="nl-BE"/>
              </w:rPr>
              <w:t xml:space="preserve"> </w:t>
            </w:r>
            <w:r w:rsidRPr="00FF0207">
              <w:rPr>
                <w:rFonts w:cs="Arial"/>
                <w:b/>
                <w:sz w:val="18"/>
                <w:lang w:val="nl-BE"/>
              </w:rPr>
              <w:t>kosten</w:t>
            </w:r>
            <w:r w:rsidRPr="00FF0207" w:rsidR="00E71A01">
              <w:rPr>
                <w:rFonts w:cs="Arial"/>
                <w:sz w:val="18"/>
                <w:lang w:val="nl-BE"/>
              </w:rPr>
              <w:tab/>
            </w:r>
          </w:p>
        </w:tc>
        <w:tc>
          <w:tcPr>
            <w:tcW w:w="709" w:type="dxa"/>
            <w:tcBorders>
              <w:top w:val="nil"/>
              <w:left w:val="single" w:color="auto" w:sz="12" w:space="0"/>
              <w:bottom w:val="nil"/>
            </w:tcBorders>
            <w:vAlign w:val="center"/>
          </w:tcPr>
          <w:p w:rsidRPr="00FF0207" w:rsidR="00C10B83" w:rsidP="00461AF8" w:rsidRDefault="00C10B83" w14:paraId="6DCA1E9E"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66B</w:t>
            </w:r>
          </w:p>
        </w:tc>
        <w:tc>
          <w:tcPr>
            <w:tcW w:w="2268" w:type="dxa"/>
            <w:tcBorders>
              <w:top w:val="nil"/>
              <w:bottom w:val="nil"/>
              <w:right w:val="single" w:color="auto" w:sz="12" w:space="0"/>
            </w:tcBorders>
            <w:vAlign w:val="center"/>
          </w:tcPr>
          <w:p w:rsidRPr="00FF0207" w:rsidR="00C10B83" w:rsidP="004244BB" w:rsidRDefault="00C10B83" w14:paraId="7E0579AC"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4244BB" w:rsidRDefault="00C10B83" w14:paraId="3319B971" w14:textId="77777777">
            <w:pPr>
              <w:tabs>
                <w:tab w:val="right" w:leader="dot" w:pos="2041"/>
              </w:tabs>
              <w:spacing w:before="120" w:line="240" w:lineRule="atLeast"/>
              <w:ind w:left="482"/>
              <w:jc w:val="left"/>
              <w:rPr>
                <w:sz w:val="18"/>
                <w:szCs w:val="18"/>
                <w:lang w:val="nl-BE"/>
              </w:rPr>
            </w:pPr>
            <w:r w:rsidRPr="00FF0207">
              <w:rPr>
                <w:sz w:val="18"/>
                <w:szCs w:val="18"/>
                <w:lang w:val="nl-BE"/>
              </w:rPr>
              <w:tab/>
            </w:r>
          </w:p>
        </w:tc>
      </w:tr>
      <w:tr w:rsidRPr="00FF0207" w:rsidR="00C10B83" w:rsidTr="003D694C" w14:paraId="31F7C6CA" w14:textId="77777777">
        <w:trPr>
          <w:trHeight w:val="283"/>
        </w:trPr>
        <w:tc>
          <w:tcPr>
            <w:tcW w:w="5613" w:type="dxa"/>
            <w:gridSpan w:val="3"/>
            <w:tcBorders>
              <w:top w:val="nil"/>
              <w:left w:val="nil"/>
              <w:bottom w:val="nil"/>
              <w:right w:val="nil"/>
            </w:tcBorders>
            <w:vAlign w:val="center"/>
          </w:tcPr>
          <w:p w:rsidRPr="00FF0207" w:rsidR="00C10B83" w:rsidP="00C10B83" w:rsidRDefault="00C10B83" w14:paraId="00AC5137" w14:textId="77777777">
            <w:pPr>
              <w:tabs>
                <w:tab w:val="right" w:leader="dot" w:pos="5387"/>
              </w:tabs>
              <w:spacing w:line="240" w:lineRule="atLeast"/>
              <w:ind w:left="284"/>
              <w:jc w:val="left"/>
              <w:rPr>
                <w:rFonts w:cs="Arial"/>
                <w:sz w:val="18"/>
                <w:lang w:val="nl-BE"/>
              </w:rPr>
            </w:pPr>
            <w:r w:rsidRPr="00FF0207">
              <w:rPr>
                <w:rFonts w:cs="Arial"/>
                <w:sz w:val="18"/>
                <w:lang w:val="nl-BE"/>
              </w:rPr>
              <w:t>Waardeverminderingen op financiële vaste activa</w:t>
            </w:r>
            <w:r w:rsidRPr="00FF0207">
              <w:rPr>
                <w:rFonts w:cs="Arial"/>
                <w:sz w:val="18"/>
                <w:lang w:val="nl-BE"/>
              </w:rPr>
              <w:tab/>
            </w:r>
          </w:p>
        </w:tc>
        <w:tc>
          <w:tcPr>
            <w:tcW w:w="709" w:type="dxa"/>
            <w:tcBorders>
              <w:top w:val="nil"/>
              <w:left w:val="single" w:color="auto" w:sz="12" w:space="0"/>
              <w:bottom w:val="nil"/>
            </w:tcBorders>
            <w:vAlign w:val="center"/>
          </w:tcPr>
          <w:p w:rsidRPr="00FF0207" w:rsidR="00C10B83" w:rsidP="00FE38C4" w:rsidRDefault="00C10B83" w14:paraId="6DB469D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661</w:t>
            </w:r>
          </w:p>
        </w:tc>
        <w:tc>
          <w:tcPr>
            <w:tcW w:w="2268" w:type="dxa"/>
            <w:tcBorders>
              <w:top w:val="nil"/>
              <w:bottom w:val="nil"/>
              <w:right w:val="single" w:color="auto" w:sz="12" w:space="0"/>
            </w:tcBorders>
            <w:vAlign w:val="center"/>
          </w:tcPr>
          <w:p w:rsidRPr="00FF0207" w:rsidR="00C10B83" w:rsidP="004244BB" w:rsidRDefault="00C10B83" w14:paraId="3D4D6C85"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4244BB" w:rsidRDefault="00C10B83" w14:paraId="5E4902A8"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10B83" w:rsidTr="003D694C" w14:paraId="3CFC5A3A" w14:textId="77777777">
        <w:trPr>
          <w:trHeight w:val="283"/>
        </w:trPr>
        <w:tc>
          <w:tcPr>
            <w:tcW w:w="5613" w:type="dxa"/>
            <w:gridSpan w:val="3"/>
            <w:tcBorders>
              <w:top w:val="nil"/>
              <w:left w:val="nil"/>
              <w:bottom w:val="nil"/>
              <w:right w:val="nil"/>
            </w:tcBorders>
            <w:vAlign w:val="center"/>
          </w:tcPr>
          <w:p w:rsidRPr="00FF0207" w:rsidR="00C10B83" w:rsidP="00C10B83" w:rsidRDefault="00C10B83" w14:paraId="09921278"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Voorzieningen voor </w:t>
            </w:r>
            <w:r w:rsidRPr="00FF0207" w:rsidR="00377328">
              <w:rPr>
                <w:rFonts w:cs="Arial"/>
                <w:sz w:val="18"/>
                <w:lang w:val="nl-BE"/>
              </w:rPr>
              <w:t xml:space="preserve">uitzonderlijke </w:t>
            </w:r>
            <w:r w:rsidRPr="00FF0207">
              <w:rPr>
                <w:rFonts w:cs="Arial"/>
                <w:sz w:val="18"/>
                <w:lang w:val="nl-BE"/>
              </w:rPr>
              <w:t>financiële</w:t>
            </w:r>
            <w:r w:rsidRPr="00FF0207" w:rsidR="00E37B40">
              <w:rPr>
                <w:rFonts w:cs="Arial"/>
                <w:sz w:val="18"/>
                <w:lang w:val="nl-BE"/>
              </w:rPr>
              <w:t xml:space="preserve"> </w:t>
            </w:r>
            <w:r w:rsidRPr="00FF0207">
              <w:rPr>
                <w:rFonts w:cs="Arial"/>
                <w:sz w:val="18"/>
                <w:lang w:val="nl-BE"/>
              </w:rPr>
              <w:t xml:space="preserve">risico's en kosten: </w:t>
            </w:r>
          </w:p>
          <w:p w:rsidRPr="00FF0207" w:rsidR="00C10B83" w:rsidP="00C10B83" w:rsidRDefault="00C10B83" w14:paraId="43DB4C53"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toevoegingen (bestedingen) </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C10B83" w:rsidP="00461AF8" w:rsidRDefault="00C10B83" w14:paraId="4F0BF7F9"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6621</w:t>
            </w:r>
          </w:p>
        </w:tc>
        <w:tc>
          <w:tcPr>
            <w:tcW w:w="2268" w:type="dxa"/>
            <w:tcBorders>
              <w:top w:val="nil"/>
              <w:bottom w:val="nil"/>
              <w:right w:val="single" w:color="auto" w:sz="12" w:space="0"/>
            </w:tcBorders>
            <w:vAlign w:val="center"/>
          </w:tcPr>
          <w:p w:rsidRPr="00FF0207" w:rsidR="00C10B83" w:rsidP="00461AF8" w:rsidRDefault="00C10B83" w14:paraId="1934F3E9"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461AF8" w:rsidRDefault="00C10B83" w14:paraId="1F7DED11"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10B83" w:rsidTr="003D694C" w14:paraId="3CFD0884" w14:textId="77777777">
        <w:trPr>
          <w:trHeight w:val="283"/>
        </w:trPr>
        <w:tc>
          <w:tcPr>
            <w:tcW w:w="5613" w:type="dxa"/>
            <w:gridSpan w:val="3"/>
            <w:tcBorders>
              <w:top w:val="nil"/>
              <w:left w:val="nil"/>
              <w:bottom w:val="nil"/>
              <w:right w:val="nil"/>
            </w:tcBorders>
            <w:vAlign w:val="center"/>
          </w:tcPr>
          <w:p w:rsidRPr="00FF0207" w:rsidR="00C10B83" w:rsidP="00C10B83" w:rsidRDefault="00C10B83" w14:paraId="381E2DA0" w14:textId="77777777">
            <w:pPr>
              <w:tabs>
                <w:tab w:val="right" w:leader="dot" w:pos="5387"/>
              </w:tabs>
              <w:spacing w:line="240" w:lineRule="atLeast"/>
              <w:ind w:left="284"/>
              <w:jc w:val="left"/>
              <w:rPr>
                <w:rFonts w:cs="Arial"/>
                <w:sz w:val="18"/>
                <w:lang w:val="nl-BE"/>
              </w:rPr>
            </w:pPr>
            <w:r w:rsidRPr="00FF0207">
              <w:rPr>
                <w:rFonts w:cs="Arial"/>
                <w:sz w:val="18"/>
                <w:lang w:val="nl-BE"/>
              </w:rPr>
              <w:t>Minderwaarden bij de realisatie van financiële vaste activa</w:t>
            </w:r>
            <w:r w:rsidRPr="00FF0207">
              <w:rPr>
                <w:rFonts w:cs="Arial"/>
                <w:sz w:val="18"/>
                <w:lang w:val="nl-BE"/>
              </w:rPr>
              <w:tab/>
            </w:r>
          </w:p>
        </w:tc>
        <w:tc>
          <w:tcPr>
            <w:tcW w:w="709" w:type="dxa"/>
            <w:tcBorders>
              <w:top w:val="nil"/>
              <w:left w:val="single" w:color="auto" w:sz="12" w:space="0"/>
              <w:bottom w:val="nil"/>
            </w:tcBorders>
            <w:vAlign w:val="center"/>
          </w:tcPr>
          <w:p w:rsidRPr="00FF0207" w:rsidR="00C10B83" w:rsidP="00FE38C4" w:rsidRDefault="00C10B83" w14:paraId="78C922B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6631</w:t>
            </w:r>
          </w:p>
        </w:tc>
        <w:tc>
          <w:tcPr>
            <w:tcW w:w="2268" w:type="dxa"/>
            <w:tcBorders>
              <w:top w:val="nil"/>
              <w:bottom w:val="nil"/>
              <w:right w:val="single" w:color="auto" w:sz="12" w:space="0"/>
            </w:tcBorders>
            <w:vAlign w:val="center"/>
          </w:tcPr>
          <w:p w:rsidRPr="00FF0207" w:rsidR="00C10B83" w:rsidP="004244BB" w:rsidRDefault="00C10B83" w14:paraId="5745031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4244BB" w:rsidRDefault="00C10B83" w14:paraId="0D958AD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10B83" w:rsidTr="00B468A8" w14:paraId="1EC0197D" w14:textId="77777777">
        <w:trPr>
          <w:trHeight w:val="283"/>
        </w:trPr>
        <w:tc>
          <w:tcPr>
            <w:tcW w:w="5613" w:type="dxa"/>
            <w:gridSpan w:val="3"/>
            <w:tcBorders>
              <w:top w:val="nil"/>
              <w:left w:val="nil"/>
              <w:bottom w:val="nil"/>
              <w:right w:val="nil"/>
            </w:tcBorders>
            <w:vAlign w:val="center"/>
          </w:tcPr>
          <w:p w:rsidRPr="00FF0207" w:rsidR="00C10B83" w:rsidP="00E71A01" w:rsidRDefault="00C10B83" w14:paraId="523C8DB0" w14:textId="77777777">
            <w:pPr>
              <w:tabs>
                <w:tab w:val="right" w:leader="dot" w:pos="5387"/>
              </w:tabs>
              <w:spacing w:line="240" w:lineRule="atLeast"/>
              <w:ind w:left="284"/>
              <w:jc w:val="left"/>
              <w:rPr>
                <w:rFonts w:cs="Arial"/>
                <w:sz w:val="18"/>
                <w:lang w:val="nl-BE"/>
              </w:rPr>
            </w:pPr>
            <w:r w:rsidRPr="00FF0207">
              <w:rPr>
                <w:rFonts w:cs="Arial"/>
                <w:sz w:val="18"/>
                <w:lang w:val="nl-BE"/>
              </w:rPr>
              <w:t>Andere niet</w:t>
            </w:r>
            <w:r w:rsidRPr="00FF0207" w:rsidR="00E71A01">
              <w:rPr>
                <w:rFonts w:cs="Arial"/>
                <w:sz w:val="18"/>
                <w:lang w:val="nl-BE"/>
              </w:rPr>
              <w:t>-</w:t>
            </w:r>
            <w:proofErr w:type="spellStart"/>
            <w:r w:rsidRPr="00FF0207">
              <w:rPr>
                <w:rFonts w:cs="Arial"/>
                <w:sz w:val="18"/>
                <w:lang w:val="nl-BE"/>
              </w:rPr>
              <w:t>recurrente</w:t>
            </w:r>
            <w:proofErr w:type="spellEnd"/>
            <w:r w:rsidRPr="00FF0207">
              <w:rPr>
                <w:rFonts w:cs="Arial"/>
                <w:sz w:val="18"/>
                <w:lang w:val="nl-BE"/>
              </w:rPr>
              <w:t xml:space="preserve"> financiële kosten</w:t>
            </w:r>
            <w:r w:rsidRPr="00FF0207">
              <w:rPr>
                <w:rFonts w:cs="Arial"/>
                <w:sz w:val="18"/>
                <w:lang w:val="nl-BE"/>
              </w:rPr>
              <w:tab/>
            </w:r>
          </w:p>
        </w:tc>
        <w:tc>
          <w:tcPr>
            <w:tcW w:w="709" w:type="dxa"/>
            <w:tcBorders>
              <w:top w:val="nil"/>
              <w:left w:val="single" w:color="auto" w:sz="12" w:space="0"/>
              <w:bottom w:val="nil"/>
            </w:tcBorders>
            <w:vAlign w:val="center"/>
          </w:tcPr>
          <w:p w:rsidRPr="00FF0207" w:rsidR="00C10B83" w:rsidP="006D3EC1" w:rsidRDefault="00C10B83" w14:paraId="78147BB1"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668</w:t>
            </w:r>
          </w:p>
        </w:tc>
        <w:tc>
          <w:tcPr>
            <w:tcW w:w="2268" w:type="dxa"/>
            <w:tcBorders>
              <w:top w:val="nil"/>
              <w:bottom w:val="nil"/>
              <w:right w:val="single" w:color="auto" w:sz="12" w:space="0"/>
            </w:tcBorders>
            <w:vAlign w:val="center"/>
          </w:tcPr>
          <w:p w:rsidRPr="00FF0207" w:rsidR="00C10B83" w:rsidP="006D3EC1" w:rsidRDefault="00C10B83" w14:paraId="44DA1E9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6D3EC1" w:rsidRDefault="00C10B83" w14:paraId="7ED3CF2E"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4D422B" w:rsidTr="00B468A8" w14:paraId="02316DAD" w14:textId="77777777">
        <w:trPr>
          <w:trHeight w:val="283"/>
        </w:trPr>
        <w:tc>
          <w:tcPr>
            <w:tcW w:w="5613" w:type="dxa"/>
            <w:gridSpan w:val="3"/>
            <w:tcBorders>
              <w:top w:val="nil"/>
              <w:left w:val="nil"/>
              <w:bottom w:val="nil"/>
              <w:right w:val="single" w:color="auto" w:sz="12" w:space="0"/>
            </w:tcBorders>
            <w:vAlign w:val="center"/>
          </w:tcPr>
          <w:p w:rsidRPr="00FF0207" w:rsidR="004D422B" w:rsidP="00015971" w:rsidRDefault="004D422B" w14:paraId="4A9E9AF7" w14:textId="77777777">
            <w:pPr>
              <w:tabs>
                <w:tab w:val="right" w:leader="dot" w:pos="5387"/>
              </w:tabs>
              <w:spacing w:after="60" w:line="240" w:lineRule="atLeast"/>
              <w:ind w:left="284" w:firstLine="283"/>
              <w:jc w:val="left"/>
              <w:rPr>
                <w:rFonts w:cs="Arial"/>
                <w:sz w:val="18"/>
                <w:lang w:val="nl-BE"/>
              </w:rPr>
            </w:pPr>
            <w:r w:rsidRPr="00FF0207">
              <w:rPr>
                <w:rFonts w:cs="Arial"/>
                <w:sz w:val="18"/>
                <w:lang w:val="nl-BE"/>
              </w:rPr>
              <w:t xml:space="preserve">Waaronder </w:t>
            </w:r>
            <w:r w:rsidRPr="00FF0207">
              <w:rPr>
                <w:rFonts w:cs="Arial"/>
                <w:sz w:val="18"/>
                <w:lang w:val="nl-BE"/>
              </w:rPr>
              <w:tab/>
            </w:r>
          </w:p>
        </w:tc>
        <w:tc>
          <w:tcPr>
            <w:tcW w:w="709" w:type="dxa"/>
            <w:tcBorders>
              <w:top w:val="nil"/>
              <w:left w:val="single" w:color="auto" w:sz="12" w:space="0"/>
              <w:bottom w:val="nil"/>
              <w:right w:val="single" w:color="auto" w:sz="4" w:space="0"/>
            </w:tcBorders>
            <w:vAlign w:val="center"/>
          </w:tcPr>
          <w:p w:rsidRPr="00FF0207" w:rsidR="004D422B" w:rsidP="00015971" w:rsidRDefault="004D422B" w14:paraId="41ABC54E" w14:textId="77777777">
            <w:pPr>
              <w:tabs>
                <w:tab w:val="right" w:leader="dot" w:pos="10631"/>
                <w:tab w:val="right" w:leader="dot" w:pos="10773"/>
              </w:tabs>
              <w:spacing w:line="240" w:lineRule="atLeast"/>
              <w:jc w:val="left"/>
              <w:rPr>
                <w:sz w:val="16"/>
                <w:szCs w:val="16"/>
                <w:lang w:val="nl-BE"/>
              </w:rPr>
            </w:pPr>
          </w:p>
        </w:tc>
        <w:tc>
          <w:tcPr>
            <w:tcW w:w="2268" w:type="dxa"/>
            <w:tcBorders>
              <w:top w:val="nil"/>
              <w:left w:val="single" w:color="auto" w:sz="4" w:space="0"/>
              <w:bottom w:val="nil"/>
              <w:right w:val="single" w:color="auto" w:sz="12" w:space="0"/>
            </w:tcBorders>
            <w:vAlign w:val="center"/>
          </w:tcPr>
          <w:p w:rsidRPr="00FF0207" w:rsidR="004D422B" w:rsidP="00015971" w:rsidRDefault="004D422B" w14:paraId="75BD176D"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4D422B" w:rsidP="00015971" w:rsidRDefault="004D422B" w14:paraId="7238A57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4D422B" w:rsidTr="00B468A8" w14:paraId="455858D2" w14:textId="77777777">
        <w:trPr>
          <w:trHeight w:val="283"/>
        </w:trPr>
        <w:tc>
          <w:tcPr>
            <w:tcW w:w="5613" w:type="dxa"/>
            <w:gridSpan w:val="3"/>
            <w:tcBorders>
              <w:top w:val="nil"/>
              <w:left w:val="nil"/>
              <w:bottom w:val="nil"/>
              <w:right w:val="single" w:color="auto" w:sz="12" w:space="0"/>
            </w:tcBorders>
            <w:vAlign w:val="center"/>
          </w:tcPr>
          <w:p w:rsidRPr="00FF0207" w:rsidR="004D422B" w:rsidP="00015971" w:rsidRDefault="004D422B" w14:paraId="3D49416B" w14:textId="77777777">
            <w:pPr>
              <w:tabs>
                <w:tab w:val="right" w:leader="dot" w:pos="5387"/>
              </w:tabs>
              <w:spacing w:line="240" w:lineRule="atLeast"/>
              <w:ind w:left="284" w:firstLine="283"/>
              <w:jc w:val="left"/>
              <w:rPr>
                <w:rFonts w:cs="Arial"/>
                <w:sz w:val="18"/>
                <w:lang w:val="nl-BE"/>
              </w:rPr>
            </w:pPr>
            <w:r w:rsidRPr="00FF0207">
              <w:rPr>
                <w:rFonts w:cs="Arial"/>
                <w:sz w:val="18"/>
                <w:lang w:val="nl-BE"/>
              </w:rPr>
              <w:tab/>
            </w:r>
          </w:p>
        </w:tc>
        <w:tc>
          <w:tcPr>
            <w:tcW w:w="709" w:type="dxa"/>
            <w:tcBorders>
              <w:top w:val="nil"/>
              <w:left w:val="single" w:color="auto" w:sz="12" w:space="0"/>
              <w:bottom w:val="nil"/>
              <w:right w:val="single" w:color="auto" w:sz="4" w:space="0"/>
            </w:tcBorders>
            <w:vAlign w:val="center"/>
          </w:tcPr>
          <w:p w:rsidRPr="00FF0207" w:rsidR="004D422B" w:rsidP="00015971" w:rsidRDefault="004D422B" w14:paraId="3E5F68DC" w14:textId="77777777">
            <w:pPr>
              <w:tabs>
                <w:tab w:val="right" w:leader="dot" w:pos="10631"/>
                <w:tab w:val="right" w:leader="dot" w:pos="10773"/>
              </w:tabs>
              <w:spacing w:line="240" w:lineRule="atLeast"/>
              <w:jc w:val="left"/>
              <w:rPr>
                <w:sz w:val="16"/>
                <w:szCs w:val="16"/>
                <w:lang w:val="nl-BE"/>
              </w:rPr>
            </w:pPr>
          </w:p>
        </w:tc>
        <w:tc>
          <w:tcPr>
            <w:tcW w:w="2268" w:type="dxa"/>
            <w:tcBorders>
              <w:top w:val="nil"/>
              <w:left w:val="single" w:color="auto" w:sz="4" w:space="0"/>
              <w:bottom w:val="nil"/>
              <w:right w:val="single" w:color="auto" w:sz="12" w:space="0"/>
            </w:tcBorders>
            <w:vAlign w:val="center"/>
          </w:tcPr>
          <w:p w:rsidRPr="00FF0207" w:rsidR="004D422B" w:rsidP="00015971" w:rsidRDefault="004D422B" w14:paraId="6D46993C"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4D422B" w:rsidP="00015971" w:rsidRDefault="004D422B" w14:paraId="4871806B"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4D422B" w:rsidTr="00B468A8" w14:paraId="71A67FEB" w14:textId="77777777">
        <w:trPr>
          <w:trHeight w:val="283"/>
        </w:trPr>
        <w:tc>
          <w:tcPr>
            <w:tcW w:w="5613" w:type="dxa"/>
            <w:gridSpan w:val="3"/>
            <w:tcBorders>
              <w:top w:val="nil"/>
              <w:left w:val="nil"/>
              <w:bottom w:val="nil"/>
              <w:right w:val="single" w:color="auto" w:sz="12" w:space="0"/>
            </w:tcBorders>
            <w:vAlign w:val="center"/>
          </w:tcPr>
          <w:p w:rsidRPr="00FF0207" w:rsidR="004D422B" w:rsidP="00015971" w:rsidRDefault="004D422B" w14:paraId="695442DC" w14:textId="77777777">
            <w:pPr>
              <w:tabs>
                <w:tab w:val="right" w:leader="dot" w:pos="5387"/>
              </w:tabs>
              <w:spacing w:line="240" w:lineRule="atLeast"/>
              <w:ind w:left="284" w:firstLine="283"/>
              <w:jc w:val="left"/>
              <w:rPr>
                <w:rFonts w:cs="Arial"/>
                <w:b/>
                <w:sz w:val="18"/>
                <w:lang w:val="nl-BE"/>
              </w:rPr>
            </w:pPr>
            <w:r w:rsidRPr="00FF0207">
              <w:rPr>
                <w:rFonts w:cs="Arial"/>
                <w:sz w:val="18"/>
                <w:lang w:val="nl-BE"/>
              </w:rPr>
              <w:tab/>
            </w:r>
          </w:p>
        </w:tc>
        <w:tc>
          <w:tcPr>
            <w:tcW w:w="709" w:type="dxa"/>
            <w:tcBorders>
              <w:top w:val="nil"/>
              <w:left w:val="single" w:color="auto" w:sz="12" w:space="0"/>
              <w:bottom w:val="nil"/>
              <w:right w:val="single" w:color="auto" w:sz="4" w:space="0"/>
            </w:tcBorders>
            <w:vAlign w:val="center"/>
          </w:tcPr>
          <w:p w:rsidRPr="00FF0207" w:rsidR="004D422B" w:rsidP="00015971" w:rsidRDefault="004D422B" w14:paraId="6095D234" w14:textId="77777777">
            <w:pPr>
              <w:tabs>
                <w:tab w:val="right" w:leader="dot" w:pos="10631"/>
                <w:tab w:val="right" w:leader="dot" w:pos="10773"/>
              </w:tabs>
              <w:spacing w:line="240" w:lineRule="atLeast"/>
              <w:jc w:val="left"/>
              <w:rPr>
                <w:sz w:val="16"/>
                <w:szCs w:val="16"/>
                <w:lang w:val="nl-BE"/>
              </w:rPr>
            </w:pPr>
          </w:p>
        </w:tc>
        <w:tc>
          <w:tcPr>
            <w:tcW w:w="2268" w:type="dxa"/>
            <w:tcBorders>
              <w:top w:val="nil"/>
              <w:left w:val="single" w:color="auto" w:sz="4" w:space="0"/>
              <w:bottom w:val="nil"/>
              <w:right w:val="single" w:color="auto" w:sz="12" w:space="0"/>
            </w:tcBorders>
            <w:vAlign w:val="center"/>
          </w:tcPr>
          <w:p w:rsidRPr="00FF0207" w:rsidR="004D422B" w:rsidP="00015971" w:rsidRDefault="004D422B" w14:paraId="6EADFE63"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4D422B" w:rsidP="00015971" w:rsidRDefault="004D422B" w14:paraId="24051294" w14:textId="77777777">
            <w:pPr>
              <w:tabs>
                <w:tab w:val="right" w:leader="dot" w:pos="1899"/>
              </w:tabs>
              <w:spacing w:line="240" w:lineRule="atLeast"/>
              <w:ind w:left="340" w:right="153"/>
              <w:jc w:val="left"/>
              <w:rPr>
                <w:sz w:val="18"/>
                <w:szCs w:val="18"/>
                <w:lang w:val="nl-BE"/>
              </w:rPr>
            </w:pPr>
            <w:r w:rsidRPr="00FF0207">
              <w:rPr>
                <w:sz w:val="18"/>
                <w:szCs w:val="18"/>
                <w:lang w:val="nl-BE"/>
              </w:rPr>
              <w:tab/>
            </w:r>
          </w:p>
        </w:tc>
      </w:tr>
      <w:tr w:rsidRPr="00FF0207" w:rsidR="00C10B83" w:rsidTr="00B468A8" w14:paraId="022B8811" w14:textId="77777777">
        <w:trPr>
          <w:trHeight w:val="283"/>
        </w:trPr>
        <w:tc>
          <w:tcPr>
            <w:tcW w:w="5613" w:type="dxa"/>
            <w:gridSpan w:val="3"/>
            <w:tcBorders>
              <w:top w:val="nil"/>
              <w:left w:val="nil"/>
              <w:bottom w:val="nil"/>
              <w:right w:val="nil"/>
            </w:tcBorders>
            <w:vAlign w:val="center"/>
          </w:tcPr>
          <w:p w:rsidRPr="00FF0207" w:rsidR="00C10B83" w:rsidP="00E71A01" w:rsidRDefault="00C10B83" w14:paraId="1B865781" w14:textId="77777777">
            <w:pPr>
              <w:tabs>
                <w:tab w:val="right" w:leader="dot" w:pos="5387"/>
              </w:tabs>
              <w:spacing w:line="240" w:lineRule="atLeast"/>
              <w:ind w:left="284"/>
              <w:jc w:val="left"/>
              <w:rPr>
                <w:rFonts w:cs="Arial"/>
                <w:sz w:val="18"/>
                <w:lang w:val="nl-BE"/>
              </w:rPr>
            </w:pPr>
            <w:r w:rsidRPr="00FF0207">
              <w:rPr>
                <w:rFonts w:cs="Arial"/>
                <w:sz w:val="18"/>
                <w:lang w:val="nl-BE"/>
              </w:rPr>
              <w:t>Als herstructureringskosten geactiveerde niet</w:t>
            </w:r>
            <w:r w:rsidRPr="00FF0207" w:rsidR="00E71A01">
              <w:rPr>
                <w:rFonts w:cs="Arial"/>
                <w:sz w:val="18"/>
                <w:lang w:val="nl-BE"/>
              </w:rPr>
              <w:t>-</w:t>
            </w:r>
            <w:proofErr w:type="spellStart"/>
            <w:r w:rsidRPr="00FF0207">
              <w:rPr>
                <w:rFonts w:cs="Arial"/>
                <w:sz w:val="18"/>
                <w:lang w:val="nl-BE"/>
              </w:rPr>
              <w:t>recurrente</w:t>
            </w:r>
            <w:proofErr w:type="spellEnd"/>
            <w:r w:rsidRPr="00FF0207">
              <w:rPr>
                <w:rFonts w:cs="Arial"/>
                <w:sz w:val="18"/>
                <w:lang w:val="nl-BE"/>
              </w:rPr>
              <w:t xml:space="preserve"> financiële kosten</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nil"/>
            </w:tcBorders>
            <w:vAlign w:val="center"/>
          </w:tcPr>
          <w:p w:rsidRPr="00FF0207" w:rsidR="00C10B83" w:rsidP="00461AF8" w:rsidRDefault="00C10B83" w14:paraId="0BD7B088" w14:textId="77777777">
            <w:pPr>
              <w:tabs>
                <w:tab w:val="right" w:leader="dot" w:pos="10631"/>
                <w:tab w:val="right" w:leader="dot" w:pos="10773"/>
              </w:tabs>
              <w:spacing w:before="240" w:line="240" w:lineRule="atLeast"/>
              <w:jc w:val="left"/>
              <w:rPr>
                <w:sz w:val="16"/>
                <w:szCs w:val="16"/>
                <w:lang w:val="nl-BE"/>
              </w:rPr>
            </w:pPr>
            <w:r w:rsidRPr="00FF0207">
              <w:rPr>
                <w:sz w:val="16"/>
                <w:szCs w:val="16"/>
                <w:lang w:val="nl-BE"/>
              </w:rPr>
              <w:t>6691</w:t>
            </w:r>
          </w:p>
        </w:tc>
        <w:tc>
          <w:tcPr>
            <w:tcW w:w="2268" w:type="dxa"/>
            <w:tcBorders>
              <w:top w:val="nil"/>
              <w:bottom w:val="nil"/>
              <w:right w:val="single" w:color="auto" w:sz="12" w:space="0"/>
            </w:tcBorders>
            <w:vAlign w:val="center"/>
          </w:tcPr>
          <w:p w:rsidRPr="00FF0207" w:rsidR="00C10B83" w:rsidP="00461AF8" w:rsidRDefault="00C10B83" w14:paraId="6C9BFB83"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nil"/>
              <w:right w:val="single" w:color="auto" w:sz="4" w:space="0"/>
            </w:tcBorders>
            <w:vAlign w:val="center"/>
          </w:tcPr>
          <w:p w:rsidRPr="00FF0207" w:rsidR="00C10B83" w:rsidP="00461AF8" w:rsidRDefault="00C10B83" w14:paraId="370CD3F1" w14:textId="77777777">
            <w:pPr>
              <w:tabs>
                <w:tab w:val="right" w:leader="dot" w:pos="1899"/>
              </w:tabs>
              <w:spacing w:before="240" w:line="240" w:lineRule="atLeast"/>
              <w:ind w:left="340" w:right="153"/>
              <w:jc w:val="left"/>
              <w:rPr>
                <w:sz w:val="18"/>
                <w:szCs w:val="18"/>
                <w:lang w:val="nl-BE"/>
              </w:rPr>
            </w:pPr>
            <w:r w:rsidRPr="00FF0207">
              <w:rPr>
                <w:sz w:val="18"/>
                <w:szCs w:val="18"/>
                <w:lang w:val="nl-BE"/>
              </w:rPr>
              <w:tab/>
            </w:r>
          </w:p>
        </w:tc>
      </w:tr>
      <w:tr w:rsidRPr="00FF0207" w:rsidR="00C10B83" w:rsidTr="003D694C" w14:paraId="6B6E2D5C" w14:textId="77777777">
        <w:trPr>
          <w:trHeight w:val="283"/>
        </w:trPr>
        <w:tc>
          <w:tcPr>
            <w:tcW w:w="5613" w:type="dxa"/>
            <w:gridSpan w:val="3"/>
            <w:tcBorders>
              <w:top w:val="nil"/>
              <w:left w:val="nil"/>
              <w:bottom w:val="nil"/>
              <w:right w:val="nil"/>
            </w:tcBorders>
            <w:vAlign w:val="center"/>
          </w:tcPr>
          <w:p w:rsidRPr="00FF0207" w:rsidR="00C10B83" w:rsidP="00C10B83" w:rsidRDefault="00C10B83" w14:paraId="5B0F9A8A" w14:textId="77777777">
            <w:pPr>
              <w:tabs>
                <w:tab w:val="right" w:leader="dot" w:pos="5387"/>
              </w:tabs>
              <w:spacing w:after="60" w:line="240" w:lineRule="atLeast"/>
              <w:ind w:left="284"/>
              <w:jc w:val="left"/>
              <w:rPr>
                <w:rFonts w:cs="Arial"/>
                <w:sz w:val="18"/>
                <w:lang w:val="nl-BE"/>
              </w:rPr>
            </w:pPr>
            <w:r w:rsidRPr="00FF0207">
              <w:rPr>
                <w:rFonts w:cs="Arial"/>
                <w:sz w:val="18"/>
                <w:lang w:val="nl-BE"/>
              </w:rPr>
              <w:t>In het resultaat opgenomen negatieve consolidatieverschillen</w:t>
            </w:r>
            <w:r w:rsidRPr="00FF0207">
              <w:rPr>
                <w:rFonts w:cs="Arial"/>
                <w:sz w:val="18"/>
                <w:lang w:val="nl-BE"/>
              </w:rPr>
              <w:tab/>
            </w:r>
            <w:r w:rsidRPr="00FF0207">
              <w:rPr>
                <w:rFonts w:cs="Arial"/>
                <w:sz w:val="18"/>
                <w:lang w:val="nl-BE"/>
              </w:rPr>
              <w:t>(-)</w:t>
            </w:r>
          </w:p>
        </w:tc>
        <w:tc>
          <w:tcPr>
            <w:tcW w:w="709" w:type="dxa"/>
            <w:tcBorders>
              <w:top w:val="nil"/>
              <w:left w:val="single" w:color="auto" w:sz="12" w:space="0"/>
              <w:bottom w:val="single" w:color="auto" w:sz="12" w:space="0"/>
            </w:tcBorders>
            <w:vAlign w:val="center"/>
          </w:tcPr>
          <w:p w:rsidRPr="00FF0207" w:rsidR="00C10B83" w:rsidP="005E4ACB" w:rsidRDefault="00C10B83" w14:paraId="00A879FA" w14:textId="77777777">
            <w:pPr>
              <w:tabs>
                <w:tab w:val="right" w:leader="dot" w:pos="10631"/>
                <w:tab w:val="right" w:leader="dot" w:pos="10773"/>
              </w:tabs>
              <w:spacing w:after="60" w:line="240" w:lineRule="atLeast"/>
              <w:jc w:val="left"/>
              <w:rPr>
                <w:sz w:val="16"/>
                <w:szCs w:val="16"/>
                <w:lang w:val="nl-BE"/>
              </w:rPr>
            </w:pPr>
            <w:r w:rsidRPr="00FF0207">
              <w:rPr>
                <w:sz w:val="16"/>
                <w:szCs w:val="16"/>
                <w:lang w:val="nl-BE"/>
              </w:rPr>
              <w:t>9963</w:t>
            </w:r>
          </w:p>
        </w:tc>
        <w:tc>
          <w:tcPr>
            <w:tcW w:w="2268" w:type="dxa"/>
            <w:tcBorders>
              <w:top w:val="nil"/>
              <w:bottom w:val="single" w:color="auto" w:sz="12" w:space="0"/>
              <w:right w:val="single" w:color="auto" w:sz="12" w:space="0"/>
            </w:tcBorders>
            <w:vAlign w:val="center"/>
          </w:tcPr>
          <w:p w:rsidRPr="00FF0207" w:rsidR="00C10B83" w:rsidP="005E4ACB" w:rsidRDefault="00C10B83" w14:paraId="5A5C2E21" w14:textId="77777777">
            <w:pPr>
              <w:tabs>
                <w:tab w:val="right" w:leader="dot" w:pos="1899"/>
              </w:tabs>
              <w:spacing w:after="60" w:line="240" w:lineRule="atLeast"/>
              <w:ind w:left="340" w:right="153"/>
              <w:jc w:val="left"/>
              <w:rPr>
                <w:sz w:val="18"/>
                <w:szCs w:val="18"/>
                <w:lang w:val="nl-BE"/>
              </w:rPr>
            </w:pPr>
            <w:r w:rsidRPr="00FF0207">
              <w:rPr>
                <w:sz w:val="18"/>
                <w:szCs w:val="18"/>
                <w:lang w:val="nl-BE"/>
              </w:rPr>
              <w:tab/>
            </w:r>
          </w:p>
        </w:tc>
        <w:tc>
          <w:tcPr>
            <w:tcW w:w="2268" w:type="dxa"/>
            <w:gridSpan w:val="3"/>
            <w:tcBorders>
              <w:top w:val="nil"/>
              <w:left w:val="single" w:color="auto" w:sz="12" w:space="0"/>
              <w:bottom w:val="single" w:color="auto" w:sz="4" w:space="0"/>
              <w:right w:val="single" w:color="auto" w:sz="4" w:space="0"/>
            </w:tcBorders>
            <w:vAlign w:val="center"/>
          </w:tcPr>
          <w:p w:rsidRPr="00FF0207" w:rsidR="00C10B83" w:rsidP="005E4ACB" w:rsidRDefault="00C10B83" w14:paraId="1D629EAE" w14:textId="77777777">
            <w:pPr>
              <w:tabs>
                <w:tab w:val="right" w:leader="dot" w:pos="1899"/>
              </w:tabs>
              <w:spacing w:after="60" w:line="240" w:lineRule="atLeast"/>
              <w:ind w:left="340" w:right="153"/>
              <w:jc w:val="left"/>
              <w:rPr>
                <w:sz w:val="18"/>
                <w:szCs w:val="18"/>
                <w:lang w:val="nl-BE"/>
              </w:rPr>
            </w:pPr>
            <w:r w:rsidRPr="00FF0207">
              <w:rPr>
                <w:sz w:val="18"/>
                <w:szCs w:val="18"/>
                <w:lang w:val="nl-BE"/>
              </w:rPr>
              <w:tab/>
            </w:r>
          </w:p>
        </w:tc>
      </w:tr>
      <w:tr w:rsidRPr="00FF0207" w:rsidR="003D694C" w:rsidTr="003D694C" w14:paraId="47F7A832" w14:textId="77777777">
        <w:trPr>
          <w:gridAfter w:val="1"/>
          <w:wAfter w:w="30" w:type="dxa"/>
          <w:trHeight w:val="283"/>
        </w:trPr>
        <w:tc>
          <w:tcPr>
            <w:tcW w:w="567" w:type="dxa"/>
            <w:tcBorders>
              <w:left w:val="single" w:color="auto" w:sz="6" w:space="0"/>
              <w:bottom w:val="single" w:color="auto" w:sz="6" w:space="0"/>
              <w:right w:val="single" w:color="auto" w:sz="6" w:space="0"/>
            </w:tcBorders>
            <w:vAlign w:val="center"/>
          </w:tcPr>
          <w:p w:rsidRPr="00FF0207" w:rsidR="003D694C" w:rsidP="00015971" w:rsidRDefault="003D694C" w14:paraId="7CCF0C71" w14:textId="77777777">
            <w:pPr>
              <w:spacing w:line="240" w:lineRule="atLeast"/>
              <w:jc w:val="left"/>
              <w:rPr>
                <w:lang w:val="nl-BE"/>
              </w:rPr>
            </w:pPr>
            <w:r w:rsidRPr="00FF0207">
              <w:rPr>
                <w:lang w:val="nl-BE"/>
              </w:rPr>
              <w:lastRenderedPageBreak/>
              <w:t>Nr.</w:t>
            </w:r>
          </w:p>
        </w:tc>
        <w:tc>
          <w:tcPr>
            <w:tcW w:w="2891" w:type="dxa"/>
            <w:tcBorders>
              <w:left w:val="single" w:color="auto" w:sz="6" w:space="0"/>
              <w:bottom w:val="single" w:color="auto" w:sz="6" w:space="0"/>
              <w:right w:val="single" w:color="auto" w:sz="6" w:space="0"/>
            </w:tcBorders>
            <w:vAlign w:val="center"/>
          </w:tcPr>
          <w:p w:rsidRPr="00FF0207" w:rsidR="003D694C" w:rsidP="00015971" w:rsidRDefault="003D694C" w14:paraId="2E1D4C27" w14:textId="77777777">
            <w:pPr>
              <w:spacing w:line="240" w:lineRule="atLeast"/>
              <w:jc w:val="left"/>
              <w:rPr>
                <w:lang w:val="nl-BE"/>
              </w:rPr>
            </w:pPr>
          </w:p>
        </w:tc>
        <w:tc>
          <w:tcPr>
            <w:tcW w:w="5669" w:type="dxa"/>
            <w:gridSpan w:val="4"/>
            <w:tcBorders>
              <w:top w:val="nil"/>
              <w:left w:val="single" w:color="auto" w:sz="6" w:space="0"/>
              <w:bottom w:val="single" w:color="auto" w:sz="6" w:space="0"/>
              <w:right w:val="single" w:color="auto" w:sz="6" w:space="0"/>
            </w:tcBorders>
            <w:vAlign w:val="center"/>
          </w:tcPr>
          <w:p w:rsidRPr="00FF0207" w:rsidR="003D694C" w:rsidP="00015971" w:rsidRDefault="003D694C" w14:paraId="34FF4CCF"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3D694C" w:rsidP="003D694C" w:rsidRDefault="003D694C" w14:paraId="41327678" w14:textId="77777777">
            <w:pPr>
              <w:spacing w:line="240" w:lineRule="atLeast"/>
              <w:jc w:val="left"/>
              <w:rPr>
                <w:lang w:val="nl-BE"/>
              </w:rPr>
            </w:pPr>
            <w:r w:rsidRPr="00FF0207">
              <w:rPr>
                <w:lang w:val="nl-BE"/>
              </w:rPr>
              <w:t>CONSO 5.14</w:t>
            </w:r>
          </w:p>
        </w:tc>
      </w:tr>
    </w:tbl>
    <w:p w:rsidRPr="00FF0207" w:rsidR="005E4ACB" w:rsidRDefault="005E4ACB" w14:paraId="02FC4E66" w14:textId="77777777">
      <w:pPr>
        <w:rPr>
          <w:lang w:val="nl-BE"/>
        </w:rPr>
      </w:pPr>
    </w:p>
    <w:p w:rsidRPr="00FF0207" w:rsidR="00B468A8" w:rsidRDefault="00B468A8" w14:paraId="2458566E" w14:textId="77777777">
      <w:pPr>
        <w:rPr>
          <w:lang w:val="nl-BE"/>
        </w:rPr>
      </w:pPr>
    </w:p>
    <w:tbl>
      <w:tblPr>
        <w:tblStyle w:val="TableGrid"/>
        <w:tblW w:w="0" w:type="auto"/>
        <w:tblLayout w:type="fixed"/>
        <w:tblLook w:val="04A0" w:firstRow="1" w:lastRow="0" w:firstColumn="1" w:lastColumn="0" w:noHBand="0" w:noVBand="1"/>
      </w:tblPr>
      <w:tblGrid>
        <w:gridCol w:w="5613"/>
        <w:gridCol w:w="709"/>
        <w:gridCol w:w="2268"/>
        <w:gridCol w:w="2268"/>
      </w:tblGrid>
      <w:tr w:rsidRPr="00FF0207" w:rsidR="00C10B83" w:rsidTr="003D5745" w14:paraId="2976024C" w14:textId="77777777">
        <w:trPr>
          <w:trHeight w:val="283"/>
        </w:trPr>
        <w:tc>
          <w:tcPr>
            <w:tcW w:w="5613" w:type="dxa"/>
            <w:tcBorders>
              <w:top w:val="nil"/>
              <w:left w:val="nil"/>
              <w:bottom w:val="nil"/>
            </w:tcBorders>
          </w:tcPr>
          <w:p w:rsidRPr="00FF0207" w:rsidR="00C10B83" w:rsidP="00524201" w:rsidRDefault="00C10B83" w14:paraId="6BF8765A" w14:textId="77777777">
            <w:pPr>
              <w:spacing w:line="240" w:lineRule="atLeast"/>
              <w:ind w:left="709" w:hanging="709"/>
              <w:rPr>
                <w:sz w:val="18"/>
                <w:lang w:val="nl-BE"/>
              </w:rPr>
            </w:pPr>
          </w:p>
        </w:tc>
        <w:tc>
          <w:tcPr>
            <w:tcW w:w="709" w:type="dxa"/>
            <w:tcBorders>
              <w:bottom w:val="single" w:color="auto" w:sz="12" w:space="0"/>
            </w:tcBorders>
          </w:tcPr>
          <w:p w:rsidRPr="00FF0207" w:rsidR="00C10B83" w:rsidP="00524201" w:rsidRDefault="00C10B83" w14:paraId="35E15AF9" w14:textId="77777777">
            <w:pPr>
              <w:spacing w:line="240" w:lineRule="atLeast"/>
              <w:ind w:left="-57" w:right="-57"/>
              <w:jc w:val="center"/>
              <w:rPr>
                <w:sz w:val="16"/>
                <w:lang w:val="nl-BE"/>
              </w:rPr>
            </w:pPr>
            <w:r w:rsidRPr="00FF0207">
              <w:rPr>
                <w:sz w:val="16"/>
                <w:lang w:val="nl-BE"/>
              </w:rPr>
              <w:t>Codes</w:t>
            </w:r>
          </w:p>
        </w:tc>
        <w:tc>
          <w:tcPr>
            <w:tcW w:w="2268" w:type="dxa"/>
            <w:tcBorders>
              <w:bottom w:val="single" w:color="auto" w:sz="12" w:space="0"/>
            </w:tcBorders>
            <w:vAlign w:val="center"/>
          </w:tcPr>
          <w:p w:rsidRPr="00FF0207" w:rsidR="00C10B83" w:rsidP="003D5745" w:rsidRDefault="00C10B83" w14:paraId="216BDB19"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Boekjaar</w:t>
            </w:r>
          </w:p>
        </w:tc>
        <w:tc>
          <w:tcPr>
            <w:tcW w:w="2268" w:type="dxa"/>
            <w:vAlign w:val="center"/>
          </w:tcPr>
          <w:p w:rsidRPr="00FF0207" w:rsidR="00C10B83" w:rsidP="003D5745" w:rsidRDefault="00C10B83" w14:paraId="41C1235A" w14:textId="77777777">
            <w:pPr>
              <w:tabs>
                <w:tab w:val="right" w:leader="dot" w:pos="10631"/>
                <w:tab w:val="right" w:leader="dot" w:pos="10773"/>
              </w:tabs>
              <w:spacing w:line="240" w:lineRule="atLeast"/>
              <w:jc w:val="center"/>
              <w:rPr>
                <w:sz w:val="16"/>
                <w:szCs w:val="16"/>
                <w:lang w:val="nl-BE"/>
              </w:rPr>
            </w:pPr>
            <w:r w:rsidRPr="00FF0207">
              <w:rPr>
                <w:rFonts w:cs="Arial"/>
                <w:sz w:val="16"/>
                <w:lang w:val="nl-BE"/>
              </w:rPr>
              <w:t>Vorig boekjaar</w:t>
            </w:r>
          </w:p>
        </w:tc>
      </w:tr>
      <w:tr w:rsidRPr="00FF0207" w:rsidR="005E4ACB" w:rsidTr="00601BD1" w14:paraId="01C9E4E0" w14:textId="77777777">
        <w:trPr>
          <w:trHeight w:val="283"/>
        </w:trPr>
        <w:tc>
          <w:tcPr>
            <w:tcW w:w="5613" w:type="dxa"/>
            <w:tcBorders>
              <w:top w:val="nil"/>
              <w:left w:val="nil"/>
              <w:bottom w:val="nil"/>
              <w:right w:val="nil"/>
            </w:tcBorders>
            <w:vAlign w:val="center"/>
          </w:tcPr>
          <w:p w:rsidRPr="00FF0207" w:rsidR="005E4ACB" w:rsidP="005E4ACB" w:rsidRDefault="00C10B83" w14:paraId="2F42E5D7" w14:textId="77777777">
            <w:pPr>
              <w:tabs>
                <w:tab w:val="right" w:leader="dot" w:pos="5387"/>
              </w:tabs>
              <w:spacing w:line="240" w:lineRule="atLeast"/>
              <w:jc w:val="left"/>
              <w:rPr>
                <w:rFonts w:cs="Arial"/>
                <w:sz w:val="18"/>
                <w:lang w:val="nl-BE"/>
              </w:rPr>
            </w:pPr>
            <w:r w:rsidRPr="00FF0207">
              <w:rPr>
                <w:b/>
                <w:smallCaps/>
                <w:lang w:val="nl-BE"/>
              </w:rPr>
              <w:t>Belastingen op het resultaat</w:t>
            </w:r>
          </w:p>
        </w:tc>
        <w:tc>
          <w:tcPr>
            <w:tcW w:w="709" w:type="dxa"/>
            <w:tcBorders>
              <w:top w:val="single" w:color="auto" w:sz="12" w:space="0"/>
              <w:left w:val="single" w:color="auto" w:sz="12" w:space="0"/>
              <w:bottom w:val="nil"/>
            </w:tcBorders>
            <w:vAlign w:val="center"/>
          </w:tcPr>
          <w:p w:rsidRPr="00FF0207" w:rsidR="005E4ACB" w:rsidP="005E4ACB" w:rsidRDefault="005E4ACB" w14:paraId="347846D7" w14:textId="77777777">
            <w:pPr>
              <w:tabs>
                <w:tab w:val="right" w:leader="dot" w:pos="10631"/>
                <w:tab w:val="right" w:leader="dot" w:pos="10773"/>
              </w:tabs>
              <w:spacing w:line="240" w:lineRule="atLeast"/>
              <w:jc w:val="left"/>
              <w:rPr>
                <w:sz w:val="16"/>
                <w:szCs w:val="16"/>
                <w:lang w:val="nl-BE"/>
              </w:rPr>
            </w:pPr>
          </w:p>
        </w:tc>
        <w:tc>
          <w:tcPr>
            <w:tcW w:w="2268" w:type="dxa"/>
            <w:tcBorders>
              <w:top w:val="single" w:color="auto" w:sz="12" w:space="0"/>
              <w:bottom w:val="nil"/>
              <w:right w:val="single" w:color="auto" w:sz="12" w:space="0"/>
            </w:tcBorders>
            <w:vAlign w:val="center"/>
          </w:tcPr>
          <w:p w:rsidRPr="00FF0207" w:rsidR="005E4ACB" w:rsidP="005E4ACB" w:rsidRDefault="005E4ACB" w14:paraId="054288DD" w14:textId="77777777">
            <w:pPr>
              <w:tabs>
                <w:tab w:val="right" w:leader="dot" w:pos="1899"/>
              </w:tabs>
              <w:spacing w:line="240" w:lineRule="atLeast"/>
              <w:ind w:left="340" w:right="153"/>
              <w:jc w:val="left"/>
              <w:rPr>
                <w:sz w:val="18"/>
                <w:szCs w:val="18"/>
                <w:lang w:val="nl-BE"/>
              </w:rPr>
            </w:pPr>
          </w:p>
        </w:tc>
        <w:tc>
          <w:tcPr>
            <w:tcW w:w="2268" w:type="dxa"/>
            <w:tcBorders>
              <w:top w:val="nil"/>
              <w:left w:val="single" w:color="auto" w:sz="12" w:space="0"/>
              <w:bottom w:val="nil"/>
              <w:right w:val="single" w:color="auto" w:sz="4" w:space="0"/>
            </w:tcBorders>
            <w:vAlign w:val="center"/>
          </w:tcPr>
          <w:p w:rsidRPr="00FF0207" w:rsidR="005E4ACB" w:rsidP="005E4ACB" w:rsidRDefault="005E4ACB" w14:paraId="64894932" w14:textId="77777777">
            <w:pPr>
              <w:tabs>
                <w:tab w:val="right" w:leader="dot" w:pos="1899"/>
              </w:tabs>
              <w:spacing w:line="240" w:lineRule="atLeast"/>
              <w:ind w:left="340" w:right="153"/>
              <w:jc w:val="left"/>
              <w:rPr>
                <w:sz w:val="18"/>
                <w:szCs w:val="18"/>
                <w:lang w:val="nl-BE"/>
              </w:rPr>
            </w:pPr>
          </w:p>
        </w:tc>
      </w:tr>
      <w:tr w:rsidRPr="00FF0207" w:rsidR="005E4ACB" w:rsidTr="00601BD1" w14:paraId="2B9AB88B" w14:textId="77777777">
        <w:trPr>
          <w:trHeight w:val="283"/>
        </w:trPr>
        <w:tc>
          <w:tcPr>
            <w:tcW w:w="5613" w:type="dxa"/>
            <w:tcBorders>
              <w:top w:val="nil"/>
              <w:left w:val="nil"/>
              <w:bottom w:val="nil"/>
              <w:right w:val="nil"/>
            </w:tcBorders>
            <w:vAlign w:val="center"/>
          </w:tcPr>
          <w:p w:rsidRPr="00FF0207" w:rsidR="005E4ACB" w:rsidP="005E4ACB" w:rsidRDefault="00C10B83" w14:paraId="395E1375" w14:textId="77777777">
            <w:pPr>
              <w:tabs>
                <w:tab w:val="right" w:leader="dot" w:pos="5387"/>
              </w:tabs>
              <w:spacing w:before="120" w:line="240" w:lineRule="atLeast"/>
              <w:jc w:val="left"/>
              <w:rPr>
                <w:rFonts w:cs="Arial"/>
                <w:sz w:val="18"/>
                <w:lang w:val="nl-BE"/>
              </w:rPr>
            </w:pPr>
            <w:r w:rsidRPr="00FF0207">
              <w:rPr>
                <w:b/>
                <w:sz w:val="18"/>
                <w:lang w:val="nl-BE"/>
              </w:rPr>
              <w:t>Verschil tussen de aan de geconsolideerde resultatenrekening van het boekjaar en de vorige boekjaren toegerekende belastingen en de voor die boekjaren reeds betaalde of nog te betalen belastingen, voor zover dit verschil van belang is met het oog op de in de toekomst te betalen belastingen</w:t>
            </w:r>
            <w:r w:rsidRPr="00FF0207" w:rsidR="005E4ACB">
              <w:rPr>
                <w:sz w:val="18"/>
                <w:lang w:val="nl-BE"/>
              </w:rPr>
              <w:tab/>
            </w:r>
          </w:p>
        </w:tc>
        <w:tc>
          <w:tcPr>
            <w:tcW w:w="709" w:type="dxa"/>
            <w:tcBorders>
              <w:top w:val="nil"/>
              <w:left w:val="single" w:color="auto" w:sz="12" w:space="0"/>
              <w:bottom w:val="nil"/>
            </w:tcBorders>
            <w:vAlign w:val="center"/>
          </w:tcPr>
          <w:p w:rsidRPr="00FF0207" w:rsidR="005E4ACB" w:rsidP="005E4ACB" w:rsidRDefault="005E4ACB" w14:paraId="691D3E2E" w14:textId="77777777">
            <w:pPr>
              <w:tabs>
                <w:tab w:val="right" w:leader="dot" w:pos="10631"/>
                <w:tab w:val="right" w:leader="dot" w:pos="10773"/>
              </w:tabs>
              <w:spacing w:before="1080" w:line="240" w:lineRule="atLeast"/>
              <w:jc w:val="left"/>
              <w:rPr>
                <w:sz w:val="16"/>
                <w:szCs w:val="16"/>
                <w:lang w:val="nl-BE"/>
              </w:rPr>
            </w:pPr>
            <w:r w:rsidRPr="00FF0207">
              <w:rPr>
                <w:sz w:val="16"/>
                <w:szCs w:val="16"/>
                <w:lang w:val="nl-BE"/>
              </w:rPr>
              <w:t>99084</w:t>
            </w:r>
          </w:p>
        </w:tc>
        <w:tc>
          <w:tcPr>
            <w:tcW w:w="2268" w:type="dxa"/>
            <w:tcBorders>
              <w:top w:val="nil"/>
              <w:bottom w:val="nil"/>
              <w:right w:val="single" w:color="auto" w:sz="12" w:space="0"/>
            </w:tcBorders>
            <w:vAlign w:val="center"/>
          </w:tcPr>
          <w:p w:rsidRPr="00FF0207" w:rsidR="005E4ACB" w:rsidP="005E4ACB" w:rsidRDefault="005E4ACB" w14:paraId="21E750EA" w14:textId="77777777">
            <w:pPr>
              <w:tabs>
                <w:tab w:val="right" w:leader="dot" w:pos="1899"/>
              </w:tabs>
              <w:spacing w:before="108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5E4ACB" w:rsidP="005E4ACB" w:rsidRDefault="005E4ACB" w14:paraId="4217F18E" w14:textId="77777777">
            <w:pPr>
              <w:tabs>
                <w:tab w:val="right" w:leader="dot" w:pos="1899"/>
              </w:tabs>
              <w:spacing w:before="1080" w:line="240" w:lineRule="atLeast"/>
              <w:ind w:left="340" w:right="153"/>
              <w:jc w:val="left"/>
              <w:rPr>
                <w:sz w:val="18"/>
                <w:szCs w:val="18"/>
                <w:lang w:val="nl-BE"/>
              </w:rPr>
            </w:pPr>
            <w:r w:rsidRPr="00FF0207">
              <w:rPr>
                <w:sz w:val="18"/>
                <w:szCs w:val="18"/>
                <w:lang w:val="nl-BE"/>
              </w:rPr>
              <w:tab/>
            </w:r>
          </w:p>
        </w:tc>
      </w:tr>
      <w:tr w:rsidRPr="00FF0207" w:rsidR="005E4ACB" w:rsidTr="00601BD1" w14:paraId="3CAAC449" w14:textId="77777777">
        <w:trPr>
          <w:trHeight w:val="283"/>
        </w:trPr>
        <w:tc>
          <w:tcPr>
            <w:tcW w:w="5613" w:type="dxa"/>
            <w:tcBorders>
              <w:top w:val="nil"/>
              <w:left w:val="nil"/>
              <w:bottom w:val="nil"/>
              <w:right w:val="nil"/>
            </w:tcBorders>
            <w:vAlign w:val="center"/>
          </w:tcPr>
          <w:p w:rsidRPr="00FF0207" w:rsidR="005E4ACB" w:rsidP="00E71A01" w:rsidRDefault="00C10B83" w14:paraId="69A66BCF" w14:textId="77777777">
            <w:pPr>
              <w:tabs>
                <w:tab w:val="right" w:leader="dot" w:pos="5387"/>
              </w:tabs>
              <w:spacing w:before="120" w:after="60" w:line="240" w:lineRule="atLeast"/>
              <w:jc w:val="left"/>
              <w:rPr>
                <w:rFonts w:cs="Arial"/>
                <w:sz w:val="18"/>
                <w:lang w:val="nl-BE"/>
              </w:rPr>
            </w:pPr>
            <w:r w:rsidRPr="00FF0207">
              <w:rPr>
                <w:b/>
                <w:sz w:val="18"/>
                <w:lang w:val="nl-BE"/>
              </w:rPr>
              <w:t>Invloed van de niet</w:t>
            </w:r>
            <w:r w:rsidRPr="00FF0207" w:rsidR="00E71A01">
              <w:rPr>
                <w:b/>
                <w:sz w:val="18"/>
                <w:lang w:val="nl-BE"/>
              </w:rPr>
              <w:t>-</w:t>
            </w:r>
            <w:proofErr w:type="spellStart"/>
            <w:r w:rsidRPr="00FF0207">
              <w:rPr>
                <w:b/>
                <w:sz w:val="18"/>
                <w:lang w:val="nl-BE"/>
              </w:rPr>
              <w:t>recurrente</w:t>
            </w:r>
            <w:proofErr w:type="spellEnd"/>
            <w:r w:rsidRPr="00FF0207">
              <w:rPr>
                <w:b/>
                <w:sz w:val="18"/>
                <w:lang w:val="nl-BE"/>
              </w:rPr>
              <w:t xml:space="preserve"> resultaten op de belastingen op het resultaat van het boekjaar</w:t>
            </w:r>
            <w:r w:rsidRPr="00FF0207" w:rsidR="005E4ACB">
              <w:rPr>
                <w:sz w:val="18"/>
                <w:lang w:val="nl-BE"/>
              </w:rPr>
              <w:tab/>
            </w:r>
          </w:p>
        </w:tc>
        <w:tc>
          <w:tcPr>
            <w:tcW w:w="709" w:type="dxa"/>
            <w:tcBorders>
              <w:top w:val="nil"/>
              <w:left w:val="single" w:color="auto" w:sz="12" w:space="0"/>
              <w:bottom w:val="single" w:color="auto" w:sz="12" w:space="0"/>
            </w:tcBorders>
            <w:vAlign w:val="center"/>
          </w:tcPr>
          <w:p w:rsidRPr="00FF0207" w:rsidR="005E4ACB" w:rsidP="005E4ACB" w:rsidRDefault="005E4ACB" w14:paraId="3082D0B2" w14:textId="77777777">
            <w:pPr>
              <w:tabs>
                <w:tab w:val="right" w:leader="dot" w:pos="10631"/>
                <w:tab w:val="right" w:leader="dot" w:pos="10773"/>
              </w:tabs>
              <w:spacing w:before="360" w:after="60" w:line="240" w:lineRule="atLeast"/>
              <w:jc w:val="left"/>
              <w:rPr>
                <w:sz w:val="16"/>
                <w:szCs w:val="16"/>
                <w:lang w:val="nl-BE"/>
              </w:rPr>
            </w:pPr>
            <w:r w:rsidRPr="00FF0207">
              <w:rPr>
                <w:sz w:val="16"/>
                <w:szCs w:val="16"/>
                <w:lang w:val="nl-BE"/>
              </w:rPr>
              <w:t>99085</w:t>
            </w:r>
          </w:p>
        </w:tc>
        <w:tc>
          <w:tcPr>
            <w:tcW w:w="2268" w:type="dxa"/>
            <w:tcBorders>
              <w:top w:val="nil"/>
              <w:bottom w:val="single" w:color="auto" w:sz="12" w:space="0"/>
              <w:right w:val="single" w:color="auto" w:sz="12" w:space="0"/>
            </w:tcBorders>
            <w:vAlign w:val="center"/>
          </w:tcPr>
          <w:p w:rsidRPr="00FF0207" w:rsidR="005E4ACB" w:rsidP="005E4ACB" w:rsidRDefault="005E4ACB" w14:paraId="258D171B" w14:textId="77777777">
            <w:pPr>
              <w:tabs>
                <w:tab w:val="right" w:leader="dot" w:pos="1899"/>
              </w:tabs>
              <w:spacing w:before="360" w:after="60" w:line="240" w:lineRule="atLeast"/>
              <w:ind w:left="340" w:right="153"/>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4" w:space="0"/>
              <w:right w:val="single" w:color="auto" w:sz="4" w:space="0"/>
            </w:tcBorders>
            <w:vAlign w:val="center"/>
          </w:tcPr>
          <w:p w:rsidRPr="00FF0207" w:rsidR="005E4ACB" w:rsidP="005E4ACB" w:rsidRDefault="005E4ACB" w14:paraId="30BC2380" w14:textId="77777777">
            <w:pPr>
              <w:tabs>
                <w:tab w:val="right" w:leader="dot" w:pos="1899"/>
              </w:tabs>
              <w:spacing w:before="360" w:after="60" w:line="240" w:lineRule="atLeast"/>
              <w:ind w:left="340" w:right="153"/>
              <w:jc w:val="left"/>
              <w:rPr>
                <w:sz w:val="18"/>
                <w:szCs w:val="18"/>
                <w:lang w:val="nl-BE"/>
              </w:rPr>
            </w:pPr>
            <w:r w:rsidRPr="00FF0207">
              <w:rPr>
                <w:sz w:val="18"/>
                <w:szCs w:val="18"/>
                <w:lang w:val="nl-BE"/>
              </w:rPr>
              <w:tab/>
            </w:r>
          </w:p>
        </w:tc>
      </w:tr>
    </w:tbl>
    <w:p w:rsidRPr="00FF0207" w:rsidR="005E4ACB" w:rsidP="00A85B0F" w:rsidRDefault="005E4ACB" w14:paraId="7E38F5BD" w14:textId="77777777">
      <w:pPr>
        <w:tabs>
          <w:tab w:val="right" w:leader="dot" w:pos="10631"/>
          <w:tab w:val="right" w:leader="dot" w:pos="10773"/>
        </w:tabs>
        <w:spacing w:line="240" w:lineRule="auto"/>
        <w:jc w:val="left"/>
        <w:rPr>
          <w:sz w:val="18"/>
          <w:szCs w:val="18"/>
          <w:lang w:val="nl-BE"/>
        </w:rPr>
      </w:pPr>
    </w:p>
    <w:p w:rsidRPr="00FF0207" w:rsidR="005E4ACB" w:rsidP="00A85B0F" w:rsidRDefault="005E4ACB" w14:paraId="6A384FF7" w14:textId="77777777">
      <w:pPr>
        <w:tabs>
          <w:tab w:val="right" w:leader="dot" w:pos="10631"/>
          <w:tab w:val="right" w:leader="dot" w:pos="10773"/>
        </w:tabs>
        <w:spacing w:line="240" w:lineRule="auto"/>
        <w:jc w:val="left"/>
        <w:rPr>
          <w:sz w:val="18"/>
          <w:szCs w:val="18"/>
          <w:lang w:val="nl-BE"/>
        </w:rPr>
        <w:sectPr w:rsidRPr="00FF0207" w:rsidR="005E4ACB"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601BD1" w:rsidTr="00524201" w14:paraId="002924D7"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601BD1" w:rsidP="00C10B83" w:rsidRDefault="00601BD1" w14:paraId="0D609DC3" w14:textId="77777777">
            <w:pPr>
              <w:spacing w:line="240" w:lineRule="atLeast"/>
              <w:jc w:val="left"/>
              <w:rPr>
                <w:lang w:val="nl-BE"/>
              </w:rPr>
            </w:pPr>
            <w:r w:rsidRPr="00FF0207">
              <w:rPr>
                <w:lang w:val="nl-BE"/>
              </w:rPr>
              <w:lastRenderedPageBreak/>
              <w:t>N</w:t>
            </w:r>
            <w:r w:rsidRPr="00FF0207" w:rsidR="00C10B83">
              <w:rPr>
                <w:lang w:val="nl-BE"/>
              </w:rPr>
              <w:t>r.</w:t>
            </w:r>
          </w:p>
        </w:tc>
        <w:tc>
          <w:tcPr>
            <w:tcW w:w="2891" w:type="dxa"/>
            <w:tcBorders>
              <w:left w:val="single" w:color="auto" w:sz="6" w:space="0"/>
              <w:bottom w:val="single" w:color="auto" w:sz="6" w:space="0"/>
              <w:right w:val="single" w:color="auto" w:sz="6" w:space="0"/>
            </w:tcBorders>
            <w:vAlign w:val="center"/>
          </w:tcPr>
          <w:p w:rsidRPr="00FF0207" w:rsidR="00601BD1" w:rsidP="00524201" w:rsidRDefault="00601BD1" w14:paraId="4E90EBF3"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601BD1" w:rsidP="00524201" w:rsidRDefault="00601BD1" w14:paraId="28B8A644"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601BD1" w:rsidP="00377328" w:rsidRDefault="00601BD1" w14:paraId="4ECF4223" w14:textId="77777777">
            <w:pPr>
              <w:spacing w:line="240" w:lineRule="atLeast"/>
              <w:jc w:val="left"/>
              <w:rPr>
                <w:lang w:val="nl-BE"/>
              </w:rPr>
            </w:pPr>
            <w:r w:rsidRPr="00FF0207">
              <w:rPr>
                <w:lang w:val="nl-BE"/>
              </w:rPr>
              <w:t xml:space="preserve">CONSO </w:t>
            </w:r>
            <w:r w:rsidRPr="00FF0207" w:rsidR="00377328">
              <w:rPr>
                <w:lang w:val="nl-BE"/>
              </w:rPr>
              <w:t>5</w:t>
            </w:r>
            <w:r w:rsidRPr="00FF0207">
              <w:rPr>
                <w:lang w:val="nl-BE"/>
              </w:rPr>
              <w:t>.15</w:t>
            </w:r>
          </w:p>
        </w:tc>
      </w:tr>
    </w:tbl>
    <w:p w:rsidRPr="00FF0207" w:rsidR="00601BD1" w:rsidP="00B468A8" w:rsidRDefault="00601BD1" w14:paraId="457703B4" w14:textId="77777777">
      <w:pPr>
        <w:spacing w:line="240" w:lineRule="auto"/>
        <w:jc w:val="left"/>
        <w:rPr>
          <w:sz w:val="18"/>
          <w:szCs w:val="18"/>
          <w:lang w:val="nl-BE"/>
        </w:rPr>
      </w:pPr>
    </w:p>
    <w:p w:rsidRPr="00FF0207" w:rsidR="00A52B03" w:rsidP="00601BD1" w:rsidRDefault="00C10B83" w14:paraId="01D5E1B2" w14:textId="77777777">
      <w:pPr>
        <w:spacing w:before="120" w:line="240" w:lineRule="atLeast"/>
        <w:jc w:val="left"/>
        <w:rPr>
          <w:b/>
          <w:caps/>
          <w:lang w:val="nl-BE"/>
        </w:rPr>
      </w:pPr>
      <w:r w:rsidRPr="00FF0207">
        <w:rPr>
          <w:b/>
          <w:lang w:val="nl-BE"/>
        </w:rPr>
        <w:t>NIET IN DE BALANS OPGENOMEN RECHTEN EN VERPLICHTINGEN</w:t>
      </w:r>
    </w:p>
    <w:p w:rsidRPr="00FF0207" w:rsidR="00A52B03" w:rsidP="00A52B03" w:rsidRDefault="00A52B03" w14:paraId="0540083D" w14:textId="77777777">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Pr="00FF0207" w:rsidR="00A52B03" w:rsidTr="00FE38C4" w14:paraId="43430C58" w14:textId="77777777">
        <w:trPr>
          <w:trHeight w:val="283"/>
        </w:trPr>
        <w:tc>
          <w:tcPr>
            <w:tcW w:w="7880" w:type="dxa"/>
            <w:tcBorders>
              <w:top w:val="nil"/>
              <w:left w:val="nil"/>
              <w:bottom w:val="nil"/>
              <w:right w:val="nil"/>
            </w:tcBorders>
            <w:vAlign w:val="center"/>
          </w:tcPr>
          <w:p w:rsidRPr="00FF0207" w:rsidR="00A52B03" w:rsidP="00FE38C4" w:rsidRDefault="00A52B03" w14:paraId="0488C3D7" w14:textId="77777777">
            <w:pPr>
              <w:tabs>
                <w:tab w:val="right" w:leader="dot" w:pos="10631"/>
                <w:tab w:val="right" w:leader="dot" w:pos="10773"/>
              </w:tabs>
              <w:spacing w:line="240" w:lineRule="atLeast"/>
              <w:jc w:val="left"/>
              <w:rPr>
                <w:sz w:val="16"/>
                <w:szCs w:val="16"/>
                <w:lang w:val="nl-BE"/>
              </w:rPr>
            </w:pPr>
          </w:p>
        </w:tc>
        <w:tc>
          <w:tcPr>
            <w:tcW w:w="709" w:type="dxa"/>
            <w:tcBorders>
              <w:bottom w:val="single" w:color="auto" w:sz="12" w:space="0"/>
            </w:tcBorders>
            <w:vAlign w:val="center"/>
          </w:tcPr>
          <w:p w:rsidRPr="00FF0207" w:rsidR="00A52B03" w:rsidP="00FE38C4" w:rsidRDefault="00A52B03" w14:paraId="0DCDB1A4"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A52B03" w:rsidP="00FE38C4" w:rsidRDefault="00C10B83" w14:paraId="2724A10C"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FF0207" w:rsidR="00A52B03" w:rsidTr="00FE38C4" w14:paraId="6F8CF8CA" w14:textId="77777777">
        <w:trPr>
          <w:trHeight w:val="283"/>
        </w:trPr>
        <w:tc>
          <w:tcPr>
            <w:tcW w:w="7880" w:type="dxa"/>
            <w:tcBorders>
              <w:top w:val="nil"/>
              <w:left w:val="nil"/>
              <w:bottom w:val="nil"/>
              <w:right w:val="nil"/>
            </w:tcBorders>
            <w:vAlign w:val="center"/>
          </w:tcPr>
          <w:p w:rsidRPr="00FF0207" w:rsidR="00A52B03" w:rsidP="00A52B03" w:rsidRDefault="00C10B83" w14:paraId="7E3D74A4" w14:textId="77777777">
            <w:pPr>
              <w:tabs>
                <w:tab w:val="right" w:leader="dot" w:pos="7655"/>
              </w:tabs>
              <w:spacing w:before="120" w:line="240" w:lineRule="atLeast"/>
              <w:jc w:val="left"/>
              <w:rPr>
                <w:b/>
                <w:sz w:val="18"/>
                <w:szCs w:val="18"/>
                <w:lang w:val="nl-BE"/>
              </w:rPr>
            </w:pPr>
            <w:r w:rsidRPr="00FF0207">
              <w:rPr>
                <w:b/>
                <w:smallCaps/>
                <w:lang w:val="nl-BE"/>
              </w:rPr>
              <w:t xml:space="preserve">Persoonlijke zekerheden </w:t>
            </w:r>
            <w:r w:rsidRPr="00FF0207">
              <w:rPr>
                <w:b/>
                <w:sz w:val="18"/>
                <w:lang w:val="nl-BE"/>
              </w:rPr>
              <w:t>die door de in de consolidatie opgenomen ondernemingen werden gesteld of onherroepelijk beloofd als waarborg voor schulden of verplichtingen van derden</w:t>
            </w:r>
            <w:r w:rsidRPr="00FF0207" w:rsidR="00A52B03">
              <w:rPr>
                <w:rFonts w:cs="Arial"/>
                <w:smallCaps/>
                <w:lang w:val="nl-BE"/>
              </w:rPr>
              <w:tab/>
            </w:r>
          </w:p>
        </w:tc>
        <w:tc>
          <w:tcPr>
            <w:tcW w:w="709" w:type="dxa"/>
            <w:tcBorders>
              <w:top w:val="nil"/>
              <w:left w:val="single" w:color="auto" w:sz="12" w:space="0"/>
              <w:bottom w:val="nil"/>
            </w:tcBorders>
            <w:vAlign w:val="center"/>
          </w:tcPr>
          <w:p w:rsidRPr="00FF0207" w:rsidR="00A52B03" w:rsidP="00C10B83" w:rsidRDefault="00A52B03" w14:paraId="16B0AE44" w14:textId="77777777">
            <w:pPr>
              <w:tabs>
                <w:tab w:val="right" w:leader="dot" w:pos="10631"/>
                <w:tab w:val="right" w:leader="dot" w:pos="10773"/>
              </w:tabs>
              <w:spacing w:before="600" w:line="240" w:lineRule="atLeast"/>
              <w:ind w:right="-57"/>
              <w:jc w:val="left"/>
              <w:rPr>
                <w:sz w:val="16"/>
                <w:szCs w:val="16"/>
                <w:lang w:val="nl-BE"/>
              </w:rPr>
            </w:pPr>
            <w:r w:rsidRPr="00FF0207">
              <w:rPr>
                <w:sz w:val="16"/>
                <w:szCs w:val="16"/>
                <w:lang w:val="nl-BE"/>
              </w:rPr>
              <w:t>9149</w:t>
            </w:r>
          </w:p>
        </w:tc>
        <w:tc>
          <w:tcPr>
            <w:tcW w:w="2268" w:type="dxa"/>
            <w:tcBorders>
              <w:top w:val="nil"/>
              <w:bottom w:val="nil"/>
              <w:right w:val="single" w:color="auto" w:sz="12" w:space="0"/>
            </w:tcBorders>
            <w:vAlign w:val="center"/>
          </w:tcPr>
          <w:p w:rsidRPr="00FF0207" w:rsidR="00A52B03" w:rsidP="00C10B83" w:rsidRDefault="00A52B03" w14:paraId="131A35C1" w14:textId="77777777">
            <w:pPr>
              <w:tabs>
                <w:tab w:val="right" w:leader="dot" w:pos="1901"/>
              </w:tabs>
              <w:spacing w:before="600" w:line="240" w:lineRule="atLeast"/>
              <w:ind w:left="340" w:right="153"/>
              <w:jc w:val="left"/>
              <w:rPr>
                <w:sz w:val="18"/>
                <w:szCs w:val="18"/>
                <w:u w:val="single"/>
                <w:lang w:val="nl-BE"/>
              </w:rPr>
            </w:pPr>
            <w:r w:rsidRPr="00FF0207">
              <w:rPr>
                <w:sz w:val="18"/>
                <w:szCs w:val="18"/>
                <w:u w:val="single"/>
                <w:lang w:val="nl-BE"/>
              </w:rPr>
              <w:tab/>
            </w:r>
          </w:p>
        </w:tc>
      </w:tr>
      <w:tr w:rsidRPr="00C90532" w:rsidR="00A52B03" w:rsidTr="00FE38C4" w14:paraId="324A910D" w14:textId="77777777">
        <w:trPr>
          <w:trHeight w:val="283"/>
        </w:trPr>
        <w:tc>
          <w:tcPr>
            <w:tcW w:w="7880" w:type="dxa"/>
            <w:tcBorders>
              <w:top w:val="nil"/>
              <w:left w:val="nil"/>
              <w:bottom w:val="nil"/>
              <w:right w:val="nil"/>
            </w:tcBorders>
            <w:vAlign w:val="center"/>
          </w:tcPr>
          <w:p w:rsidRPr="00FF0207" w:rsidR="00A52B03" w:rsidP="00FE38C4" w:rsidRDefault="00C10B83" w14:paraId="0E3148C2" w14:textId="77777777">
            <w:pPr>
              <w:tabs>
                <w:tab w:val="right" w:leader="dot" w:pos="7655"/>
              </w:tabs>
              <w:spacing w:before="120" w:line="240" w:lineRule="atLeast"/>
              <w:jc w:val="left"/>
              <w:rPr>
                <w:b/>
                <w:sz w:val="18"/>
                <w:szCs w:val="18"/>
                <w:lang w:val="nl-BE"/>
              </w:rPr>
            </w:pPr>
            <w:r w:rsidRPr="00FF0207">
              <w:rPr>
                <w:b/>
                <w:smallCaps/>
                <w:lang w:val="nl-BE"/>
              </w:rPr>
              <w:t>Zakelijke zekerheden</w:t>
            </w:r>
            <w:r w:rsidRPr="00FF0207">
              <w:rPr>
                <w:b/>
                <w:sz w:val="18"/>
                <w:lang w:val="nl-BE"/>
              </w:rPr>
              <w:t xml:space="preserve"> die door de in de consolidatie opgenomen ondernemingen werden gesteld of onherroepelijk beloofd op de eigen activa, als waarborg voor schulden en verplichtingen:</w:t>
            </w:r>
          </w:p>
        </w:tc>
        <w:tc>
          <w:tcPr>
            <w:tcW w:w="709" w:type="dxa"/>
            <w:tcBorders>
              <w:top w:val="nil"/>
              <w:left w:val="single" w:color="auto" w:sz="12" w:space="0"/>
              <w:bottom w:val="nil"/>
            </w:tcBorders>
            <w:vAlign w:val="center"/>
          </w:tcPr>
          <w:p w:rsidRPr="00FF0207" w:rsidR="00A52B03" w:rsidP="00FE38C4" w:rsidRDefault="00A52B03" w14:paraId="13C0F932"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A52B03" w:rsidP="00A52B03" w:rsidRDefault="00A52B03" w14:paraId="6D24A7E9" w14:textId="77777777">
            <w:pPr>
              <w:tabs>
                <w:tab w:val="right" w:leader="dot" w:pos="2043"/>
              </w:tabs>
              <w:spacing w:before="120" w:line="240" w:lineRule="atLeast"/>
              <w:jc w:val="left"/>
              <w:rPr>
                <w:sz w:val="18"/>
                <w:szCs w:val="18"/>
                <w:lang w:val="nl-BE"/>
              </w:rPr>
            </w:pPr>
          </w:p>
        </w:tc>
      </w:tr>
      <w:tr w:rsidRPr="00FF0207" w:rsidR="00A52B03" w:rsidTr="00FE38C4" w14:paraId="0C3F2C31" w14:textId="77777777">
        <w:trPr>
          <w:trHeight w:val="283"/>
        </w:trPr>
        <w:tc>
          <w:tcPr>
            <w:tcW w:w="7880" w:type="dxa"/>
            <w:tcBorders>
              <w:top w:val="nil"/>
              <w:left w:val="nil"/>
              <w:bottom w:val="nil"/>
              <w:right w:val="nil"/>
            </w:tcBorders>
            <w:vAlign w:val="center"/>
          </w:tcPr>
          <w:p w:rsidRPr="00FF0207" w:rsidR="00A52B03" w:rsidP="00601BD1" w:rsidRDefault="00C10B83" w14:paraId="71AB7FDA" w14:textId="77777777">
            <w:pPr>
              <w:tabs>
                <w:tab w:val="right" w:leader="dot" w:pos="7655"/>
              </w:tabs>
              <w:spacing w:line="240" w:lineRule="atLeast"/>
              <w:ind w:left="284"/>
              <w:jc w:val="left"/>
              <w:rPr>
                <w:sz w:val="18"/>
                <w:szCs w:val="18"/>
                <w:lang w:val="nl-BE"/>
              </w:rPr>
            </w:pPr>
            <w:r w:rsidRPr="00FF0207">
              <w:rPr>
                <w:sz w:val="18"/>
                <w:lang w:val="nl-BE"/>
              </w:rPr>
              <w:t>van de in de consolidatie opgenomen ondernemingen</w:t>
            </w:r>
            <w:r w:rsidRPr="00FF0207" w:rsidR="00601BD1">
              <w:rPr>
                <w:rFonts w:cs="Arial"/>
                <w:sz w:val="18"/>
                <w:lang w:val="nl-BE"/>
              </w:rPr>
              <w:tab/>
            </w:r>
          </w:p>
        </w:tc>
        <w:tc>
          <w:tcPr>
            <w:tcW w:w="709" w:type="dxa"/>
            <w:tcBorders>
              <w:top w:val="nil"/>
              <w:left w:val="single" w:color="auto" w:sz="12" w:space="0"/>
              <w:bottom w:val="nil"/>
            </w:tcBorders>
            <w:vAlign w:val="center"/>
          </w:tcPr>
          <w:p w:rsidRPr="00FF0207" w:rsidR="00A52B03" w:rsidP="00A52B03" w:rsidRDefault="00601BD1" w14:paraId="5B54D01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99086</w:t>
            </w:r>
          </w:p>
        </w:tc>
        <w:tc>
          <w:tcPr>
            <w:tcW w:w="2268" w:type="dxa"/>
            <w:tcBorders>
              <w:top w:val="nil"/>
              <w:bottom w:val="nil"/>
              <w:right w:val="single" w:color="auto" w:sz="12" w:space="0"/>
            </w:tcBorders>
            <w:vAlign w:val="center"/>
          </w:tcPr>
          <w:p w:rsidRPr="00FF0207" w:rsidR="00A52B03" w:rsidP="00FE38C4" w:rsidRDefault="00A52B03" w14:paraId="5FC10DE6"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52B03" w:rsidTr="00FE38C4" w14:paraId="2175D9A6" w14:textId="77777777">
        <w:trPr>
          <w:trHeight w:val="283"/>
        </w:trPr>
        <w:tc>
          <w:tcPr>
            <w:tcW w:w="7880" w:type="dxa"/>
            <w:tcBorders>
              <w:top w:val="nil"/>
              <w:left w:val="nil"/>
              <w:bottom w:val="nil"/>
              <w:right w:val="nil"/>
            </w:tcBorders>
            <w:vAlign w:val="center"/>
          </w:tcPr>
          <w:p w:rsidRPr="00FF0207" w:rsidR="00A52B03" w:rsidP="00A52B03" w:rsidRDefault="00C10B83" w14:paraId="6E8EFC09" w14:textId="77777777">
            <w:pPr>
              <w:tabs>
                <w:tab w:val="right" w:leader="dot" w:pos="7655"/>
              </w:tabs>
              <w:spacing w:line="240" w:lineRule="atLeast"/>
              <w:ind w:left="284"/>
              <w:jc w:val="left"/>
              <w:rPr>
                <w:sz w:val="18"/>
                <w:szCs w:val="18"/>
                <w:lang w:val="nl-BE"/>
              </w:rPr>
            </w:pPr>
            <w:r w:rsidRPr="00FF0207">
              <w:rPr>
                <w:sz w:val="18"/>
                <w:lang w:val="nl-BE"/>
              </w:rPr>
              <w:t>van derden</w:t>
            </w:r>
            <w:r w:rsidRPr="00FF0207" w:rsidR="00A52B03">
              <w:rPr>
                <w:sz w:val="18"/>
                <w:szCs w:val="18"/>
                <w:lang w:val="nl-BE"/>
              </w:rPr>
              <w:tab/>
            </w:r>
          </w:p>
        </w:tc>
        <w:tc>
          <w:tcPr>
            <w:tcW w:w="709" w:type="dxa"/>
            <w:tcBorders>
              <w:top w:val="nil"/>
              <w:left w:val="single" w:color="auto" w:sz="12" w:space="0"/>
              <w:bottom w:val="nil"/>
            </w:tcBorders>
            <w:vAlign w:val="center"/>
          </w:tcPr>
          <w:p w:rsidRPr="00FF0207" w:rsidR="00A52B03" w:rsidP="00A52B03" w:rsidRDefault="00601BD1" w14:paraId="7E67D3DC"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99087</w:t>
            </w:r>
          </w:p>
        </w:tc>
        <w:tc>
          <w:tcPr>
            <w:tcW w:w="2268" w:type="dxa"/>
            <w:tcBorders>
              <w:top w:val="nil"/>
              <w:bottom w:val="nil"/>
              <w:right w:val="single" w:color="auto" w:sz="12" w:space="0"/>
            </w:tcBorders>
            <w:vAlign w:val="center"/>
          </w:tcPr>
          <w:p w:rsidRPr="00FF0207" w:rsidR="00A52B03" w:rsidP="00FE38C4" w:rsidRDefault="00A52B03" w14:paraId="7037A305"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52B03" w:rsidTr="00FE38C4" w14:paraId="20288457" w14:textId="77777777">
        <w:trPr>
          <w:trHeight w:val="283"/>
        </w:trPr>
        <w:tc>
          <w:tcPr>
            <w:tcW w:w="7880" w:type="dxa"/>
            <w:tcBorders>
              <w:top w:val="nil"/>
              <w:left w:val="nil"/>
              <w:bottom w:val="nil"/>
              <w:right w:val="nil"/>
            </w:tcBorders>
            <w:vAlign w:val="center"/>
          </w:tcPr>
          <w:p w:rsidRPr="00FF0207" w:rsidR="00A52B03" w:rsidP="00524201" w:rsidRDefault="00C10B83" w14:paraId="412B7F42" w14:textId="77777777">
            <w:pPr>
              <w:tabs>
                <w:tab w:val="right" w:leader="dot" w:pos="7655"/>
              </w:tabs>
              <w:spacing w:before="120" w:line="240" w:lineRule="atLeast"/>
              <w:jc w:val="left"/>
              <w:rPr>
                <w:b/>
                <w:sz w:val="18"/>
                <w:szCs w:val="18"/>
                <w:lang w:val="nl-BE"/>
              </w:rPr>
            </w:pPr>
            <w:r w:rsidRPr="00FF0207">
              <w:rPr>
                <w:b/>
                <w:smallCaps/>
                <w:lang w:val="nl-BE"/>
              </w:rPr>
              <w:t>Goederen en waarden gehouden door derden in hun naam maar ten bate en op risico van de in de consolidatie opgenomen ondernemingen, voor zover deze goederen en waarden niet in de balans zijn opgenomen</w:t>
            </w:r>
            <w:r w:rsidRPr="00FF0207" w:rsidR="00524201">
              <w:rPr>
                <w:rFonts w:cs="Arial"/>
                <w:smallCaps/>
                <w:lang w:val="nl-BE"/>
              </w:rPr>
              <w:tab/>
            </w:r>
          </w:p>
        </w:tc>
        <w:tc>
          <w:tcPr>
            <w:tcW w:w="709" w:type="dxa"/>
            <w:tcBorders>
              <w:top w:val="nil"/>
              <w:left w:val="single" w:color="auto" w:sz="12" w:space="0"/>
              <w:bottom w:val="nil"/>
            </w:tcBorders>
            <w:vAlign w:val="center"/>
          </w:tcPr>
          <w:p w:rsidRPr="00FF0207" w:rsidR="00A52B03" w:rsidP="00524201" w:rsidRDefault="00524201" w14:paraId="3CBDEB88" w14:textId="77777777">
            <w:pPr>
              <w:tabs>
                <w:tab w:val="right" w:leader="dot" w:pos="10631"/>
                <w:tab w:val="right" w:leader="dot" w:pos="10773"/>
              </w:tabs>
              <w:spacing w:before="600" w:line="240" w:lineRule="atLeast"/>
              <w:ind w:right="-57"/>
              <w:jc w:val="left"/>
              <w:rPr>
                <w:sz w:val="16"/>
                <w:szCs w:val="16"/>
                <w:lang w:val="nl-BE"/>
              </w:rPr>
            </w:pPr>
            <w:r w:rsidRPr="00FF0207">
              <w:rPr>
                <w:sz w:val="16"/>
                <w:szCs w:val="16"/>
                <w:lang w:val="nl-BE"/>
              </w:rPr>
              <w:t>9217</w:t>
            </w:r>
          </w:p>
        </w:tc>
        <w:tc>
          <w:tcPr>
            <w:tcW w:w="2268" w:type="dxa"/>
            <w:tcBorders>
              <w:top w:val="nil"/>
              <w:bottom w:val="nil"/>
              <w:right w:val="single" w:color="auto" w:sz="12" w:space="0"/>
            </w:tcBorders>
            <w:vAlign w:val="center"/>
          </w:tcPr>
          <w:p w:rsidRPr="00FF0207" w:rsidR="00A52B03" w:rsidP="00524201" w:rsidRDefault="00524201" w14:paraId="5D01911A" w14:textId="77777777">
            <w:pPr>
              <w:tabs>
                <w:tab w:val="right" w:leader="dot" w:pos="1901"/>
              </w:tabs>
              <w:spacing w:before="600" w:line="240" w:lineRule="atLeast"/>
              <w:ind w:left="340" w:right="153"/>
              <w:jc w:val="left"/>
              <w:rPr>
                <w:sz w:val="18"/>
                <w:szCs w:val="18"/>
                <w:lang w:val="nl-BE"/>
              </w:rPr>
            </w:pPr>
            <w:r w:rsidRPr="00FF0207">
              <w:rPr>
                <w:sz w:val="18"/>
                <w:szCs w:val="18"/>
                <w:u w:val="single"/>
                <w:lang w:val="nl-BE"/>
              </w:rPr>
              <w:tab/>
            </w:r>
          </w:p>
        </w:tc>
      </w:tr>
      <w:tr w:rsidRPr="00FF0207" w:rsidR="002470C8" w:rsidTr="002470C8" w14:paraId="7A3422D1" w14:textId="77777777">
        <w:trPr>
          <w:trHeight w:val="283"/>
        </w:trPr>
        <w:tc>
          <w:tcPr>
            <w:tcW w:w="7880" w:type="dxa"/>
            <w:tcBorders>
              <w:top w:val="nil"/>
              <w:left w:val="nil"/>
              <w:bottom w:val="nil"/>
              <w:right w:val="nil"/>
            </w:tcBorders>
            <w:vAlign w:val="center"/>
          </w:tcPr>
          <w:p w:rsidRPr="00FF0207" w:rsidR="002470C8" w:rsidP="00524201" w:rsidRDefault="00C10B83" w14:paraId="4D69B4AD" w14:textId="77777777">
            <w:pPr>
              <w:tabs>
                <w:tab w:val="right" w:leader="dot" w:pos="7655"/>
              </w:tabs>
              <w:spacing w:before="120" w:line="240" w:lineRule="atLeast"/>
              <w:jc w:val="left"/>
              <w:rPr>
                <w:b/>
                <w:sz w:val="18"/>
                <w:szCs w:val="18"/>
                <w:lang w:val="nl-BE"/>
              </w:rPr>
            </w:pPr>
            <w:r w:rsidRPr="00FF0207">
              <w:rPr>
                <w:b/>
                <w:smallCaps/>
                <w:lang w:val="nl-BE"/>
              </w:rPr>
              <w:t>Belangrijke verplichtingen tot aankoop van vaste activa</w:t>
            </w:r>
            <w:r w:rsidRPr="00FF0207" w:rsidR="00524201">
              <w:rPr>
                <w:rFonts w:cs="Arial"/>
                <w:smallCaps/>
                <w:lang w:val="nl-BE"/>
              </w:rPr>
              <w:tab/>
            </w:r>
          </w:p>
        </w:tc>
        <w:tc>
          <w:tcPr>
            <w:tcW w:w="709" w:type="dxa"/>
            <w:tcBorders>
              <w:top w:val="nil"/>
              <w:left w:val="single" w:color="auto" w:sz="12" w:space="0"/>
              <w:bottom w:val="nil"/>
            </w:tcBorders>
            <w:vAlign w:val="center"/>
          </w:tcPr>
          <w:p w:rsidRPr="00FF0207" w:rsidR="002470C8" w:rsidP="002470C8" w:rsidRDefault="00524201" w14:paraId="6B453E17" w14:textId="77777777">
            <w:pPr>
              <w:tabs>
                <w:tab w:val="right" w:leader="dot" w:pos="10631"/>
                <w:tab w:val="right" w:leader="dot" w:pos="10773"/>
              </w:tabs>
              <w:spacing w:before="120" w:line="240" w:lineRule="atLeast"/>
              <w:ind w:right="-57"/>
              <w:jc w:val="left"/>
              <w:rPr>
                <w:sz w:val="16"/>
                <w:szCs w:val="16"/>
                <w:lang w:val="nl-BE"/>
              </w:rPr>
            </w:pPr>
            <w:r w:rsidRPr="00FF0207">
              <w:rPr>
                <w:sz w:val="16"/>
                <w:szCs w:val="16"/>
                <w:lang w:val="nl-BE"/>
              </w:rPr>
              <w:t>9218</w:t>
            </w:r>
          </w:p>
        </w:tc>
        <w:tc>
          <w:tcPr>
            <w:tcW w:w="2268" w:type="dxa"/>
            <w:tcBorders>
              <w:top w:val="nil"/>
              <w:bottom w:val="nil"/>
              <w:right w:val="single" w:color="auto" w:sz="12" w:space="0"/>
            </w:tcBorders>
            <w:vAlign w:val="center"/>
          </w:tcPr>
          <w:p w:rsidRPr="00FF0207" w:rsidR="002470C8" w:rsidP="00524201" w:rsidRDefault="00524201" w14:paraId="5A6BF21D" w14:textId="77777777">
            <w:pPr>
              <w:tabs>
                <w:tab w:val="right" w:leader="dot" w:pos="1901"/>
              </w:tabs>
              <w:spacing w:before="120" w:line="240" w:lineRule="atLeast"/>
              <w:ind w:left="340" w:right="153"/>
              <w:jc w:val="left"/>
              <w:rPr>
                <w:sz w:val="18"/>
                <w:szCs w:val="18"/>
                <w:lang w:val="nl-BE"/>
              </w:rPr>
            </w:pPr>
            <w:r w:rsidRPr="00FF0207">
              <w:rPr>
                <w:sz w:val="18"/>
                <w:szCs w:val="18"/>
                <w:u w:val="single"/>
                <w:lang w:val="nl-BE"/>
              </w:rPr>
              <w:tab/>
            </w:r>
          </w:p>
        </w:tc>
      </w:tr>
      <w:tr w:rsidRPr="00FF0207" w:rsidR="00C10B83" w:rsidTr="00C10B83" w14:paraId="525272CE" w14:textId="77777777">
        <w:trPr>
          <w:trHeight w:val="283"/>
        </w:trPr>
        <w:tc>
          <w:tcPr>
            <w:tcW w:w="7880" w:type="dxa"/>
            <w:tcBorders>
              <w:top w:val="nil"/>
              <w:left w:val="nil"/>
              <w:bottom w:val="nil"/>
              <w:right w:val="nil"/>
            </w:tcBorders>
            <w:vAlign w:val="center"/>
          </w:tcPr>
          <w:p w:rsidRPr="00FF0207" w:rsidR="00C10B83" w:rsidP="00C10B83" w:rsidRDefault="00C10B83" w14:paraId="3D28956D" w14:textId="77777777">
            <w:pPr>
              <w:tabs>
                <w:tab w:val="right" w:leader="dot" w:pos="7655"/>
              </w:tabs>
              <w:spacing w:before="120" w:line="240" w:lineRule="atLeast"/>
              <w:jc w:val="left"/>
              <w:rPr>
                <w:smallCaps/>
                <w:lang w:val="nl-BE"/>
              </w:rPr>
            </w:pPr>
            <w:r w:rsidRPr="00FF0207">
              <w:rPr>
                <w:b/>
                <w:smallCaps/>
                <w:lang w:val="nl-BE"/>
              </w:rPr>
              <w:t>Belangrijke verplichtingen tot verkoop van vaste activa</w:t>
            </w:r>
            <w:r w:rsidRPr="00FF0207">
              <w:rPr>
                <w:sz w:val="18"/>
                <w:lang w:val="nl-BE"/>
              </w:rPr>
              <w:tab/>
            </w:r>
          </w:p>
        </w:tc>
        <w:tc>
          <w:tcPr>
            <w:tcW w:w="709" w:type="dxa"/>
            <w:tcBorders>
              <w:top w:val="nil"/>
              <w:left w:val="single" w:color="auto" w:sz="12" w:space="0"/>
              <w:bottom w:val="nil"/>
            </w:tcBorders>
            <w:vAlign w:val="center"/>
          </w:tcPr>
          <w:p w:rsidRPr="00FF0207" w:rsidR="00C10B83" w:rsidP="00524201" w:rsidRDefault="00C10B83" w14:paraId="58F946D8" w14:textId="77777777">
            <w:pPr>
              <w:tabs>
                <w:tab w:val="right" w:leader="dot" w:pos="10631"/>
                <w:tab w:val="right" w:leader="dot" w:pos="10773"/>
              </w:tabs>
              <w:spacing w:before="120" w:line="240" w:lineRule="atLeast"/>
              <w:ind w:right="-57"/>
              <w:jc w:val="left"/>
              <w:rPr>
                <w:sz w:val="16"/>
                <w:szCs w:val="16"/>
                <w:lang w:val="nl-BE"/>
              </w:rPr>
            </w:pPr>
            <w:r w:rsidRPr="00FF0207">
              <w:rPr>
                <w:sz w:val="16"/>
                <w:szCs w:val="16"/>
                <w:lang w:val="nl-BE"/>
              </w:rPr>
              <w:t>9219</w:t>
            </w:r>
          </w:p>
        </w:tc>
        <w:tc>
          <w:tcPr>
            <w:tcW w:w="2268" w:type="dxa"/>
            <w:tcBorders>
              <w:top w:val="nil"/>
              <w:bottom w:val="nil"/>
              <w:right w:val="single" w:color="auto" w:sz="12" w:space="0"/>
            </w:tcBorders>
            <w:vAlign w:val="center"/>
          </w:tcPr>
          <w:p w:rsidRPr="00FF0207" w:rsidR="00C10B83" w:rsidP="00524201" w:rsidRDefault="00C10B83" w14:paraId="6E1FBAE9" w14:textId="77777777">
            <w:pPr>
              <w:tabs>
                <w:tab w:val="right" w:leader="dot" w:pos="1901"/>
              </w:tabs>
              <w:spacing w:before="120" w:line="240" w:lineRule="atLeast"/>
              <w:ind w:left="340" w:right="153"/>
              <w:jc w:val="left"/>
              <w:rPr>
                <w:sz w:val="18"/>
                <w:szCs w:val="18"/>
                <w:lang w:val="nl-BE"/>
              </w:rPr>
            </w:pPr>
            <w:r w:rsidRPr="00FF0207">
              <w:rPr>
                <w:sz w:val="18"/>
                <w:szCs w:val="18"/>
                <w:u w:val="single"/>
                <w:lang w:val="nl-BE"/>
              </w:rPr>
              <w:tab/>
            </w:r>
          </w:p>
        </w:tc>
      </w:tr>
      <w:tr w:rsidRPr="00FF0207" w:rsidR="00C10B83" w:rsidTr="00C10B83" w14:paraId="70A31F9D" w14:textId="77777777">
        <w:trPr>
          <w:trHeight w:val="283"/>
        </w:trPr>
        <w:tc>
          <w:tcPr>
            <w:tcW w:w="7880" w:type="dxa"/>
            <w:tcBorders>
              <w:top w:val="nil"/>
              <w:left w:val="nil"/>
              <w:bottom w:val="nil"/>
              <w:right w:val="nil"/>
            </w:tcBorders>
            <w:vAlign w:val="center"/>
          </w:tcPr>
          <w:p w:rsidRPr="00FF0207" w:rsidR="00C10B83" w:rsidP="00C10B83" w:rsidRDefault="00C10B83" w14:paraId="400B33E9" w14:textId="77777777">
            <w:pPr>
              <w:spacing w:before="120" w:line="240" w:lineRule="atLeast"/>
              <w:ind w:right="-2"/>
              <w:jc w:val="left"/>
              <w:rPr>
                <w:b/>
                <w:smallCaps/>
                <w:lang w:val="nl-BE"/>
              </w:rPr>
            </w:pPr>
            <w:r w:rsidRPr="00FF0207">
              <w:rPr>
                <w:b/>
                <w:smallCaps/>
                <w:lang w:val="nl-BE"/>
              </w:rPr>
              <w:t>Rechten uit verrichtingen</w:t>
            </w:r>
          </w:p>
        </w:tc>
        <w:tc>
          <w:tcPr>
            <w:tcW w:w="709" w:type="dxa"/>
            <w:tcBorders>
              <w:top w:val="nil"/>
              <w:left w:val="single" w:color="auto" w:sz="12" w:space="0"/>
              <w:bottom w:val="nil"/>
            </w:tcBorders>
            <w:vAlign w:val="center"/>
          </w:tcPr>
          <w:p w:rsidRPr="00FF0207" w:rsidR="00C10B83" w:rsidP="00524201" w:rsidRDefault="00C10B83" w14:paraId="08D33AC7"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C10B83" w:rsidP="00524201" w:rsidRDefault="00C10B83" w14:paraId="2A82A28F" w14:textId="77777777">
            <w:pPr>
              <w:tabs>
                <w:tab w:val="right" w:leader="dot" w:pos="2043"/>
              </w:tabs>
              <w:spacing w:before="120" w:line="240" w:lineRule="atLeast"/>
              <w:jc w:val="left"/>
              <w:rPr>
                <w:sz w:val="18"/>
                <w:szCs w:val="18"/>
                <w:lang w:val="nl-BE"/>
              </w:rPr>
            </w:pPr>
          </w:p>
        </w:tc>
      </w:tr>
      <w:tr w:rsidRPr="00FF0207" w:rsidR="00C10B83" w:rsidTr="00C10B83" w14:paraId="74692ECC" w14:textId="77777777">
        <w:trPr>
          <w:trHeight w:val="283"/>
        </w:trPr>
        <w:tc>
          <w:tcPr>
            <w:tcW w:w="7880" w:type="dxa"/>
            <w:tcBorders>
              <w:top w:val="nil"/>
              <w:left w:val="nil"/>
              <w:bottom w:val="nil"/>
              <w:right w:val="nil"/>
            </w:tcBorders>
            <w:vAlign w:val="center"/>
          </w:tcPr>
          <w:p w:rsidRPr="00FF0207" w:rsidR="00C10B83" w:rsidP="00C10B83" w:rsidRDefault="00C10B83" w14:paraId="3D00B7CE" w14:textId="77777777">
            <w:pPr>
              <w:tabs>
                <w:tab w:val="right" w:leader="dot" w:pos="7655"/>
              </w:tabs>
              <w:spacing w:line="240" w:lineRule="atLeast"/>
              <w:ind w:left="284"/>
              <w:jc w:val="left"/>
              <w:rPr>
                <w:sz w:val="18"/>
                <w:lang w:val="nl-BE"/>
              </w:rPr>
            </w:pPr>
            <w:r w:rsidRPr="00FF0207">
              <w:rPr>
                <w:sz w:val="18"/>
                <w:lang w:val="nl-BE"/>
              </w:rPr>
              <w:t xml:space="preserve">op rentestanden </w:t>
            </w:r>
            <w:r w:rsidRPr="00FF0207">
              <w:rPr>
                <w:sz w:val="18"/>
                <w:lang w:val="nl-BE"/>
              </w:rPr>
              <w:tab/>
            </w:r>
          </w:p>
        </w:tc>
        <w:tc>
          <w:tcPr>
            <w:tcW w:w="709" w:type="dxa"/>
            <w:tcBorders>
              <w:top w:val="nil"/>
              <w:left w:val="single" w:color="auto" w:sz="12" w:space="0"/>
              <w:bottom w:val="nil"/>
            </w:tcBorders>
            <w:vAlign w:val="center"/>
          </w:tcPr>
          <w:p w:rsidRPr="00FF0207" w:rsidR="00C10B83" w:rsidP="00524201" w:rsidRDefault="00C10B83" w14:paraId="5F9837B8"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99088</w:t>
            </w:r>
          </w:p>
        </w:tc>
        <w:tc>
          <w:tcPr>
            <w:tcW w:w="2268" w:type="dxa"/>
            <w:tcBorders>
              <w:top w:val="nil"/>
              <w:bottom w:val="nil"/>
              <w:right w:val="single" w:color="auto" w:sz="12" w:space="0"/>
            </w:tcBorders>
            <w:vAlign w:val="center"/>
          </w:tcPr>
          <w:p w:rsidRPr="00FF0207" w:rsidR="00C10B83" w:rsidP="00524201" w:rsidRDefault="00C10B83" w14:paraId="6D9E7E89"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C10B83" w:rsidTr="00C10B83" w14:paraId="4880FD94" w14:textId="77777777">
        <w:trPr>
          <w:trHeight w:val="283"/>
        </w:trPr>
        <w:tc>
          <w:tcPr>
            <w:tcW w:w="7880" w:type="dxa"/>
            <w:tcBorders>
              <w:top w:val="nil"/>
              <w:left w:val="nil"/>
              <w:bottom w:val="nil"/>
              <w:right w:val="nil"/>
            </w:tcBorders>
            <w:vAlign w:val="center"/>
          </w:tcPr>
          <w:p w:rsidRPr="00FF0207" w:rsidR="00C10B83" w:rsidP="00C10B83" w:rsidRDefault="00C10B83" w14:paraId="02355102" w14:textId="77777777">
            <w:pPr>
              <w:tabs>
                <w:tab w:val="right" w:leader="dot" w:pos="7655"/>
              </w:tabs>
              <w:spacing w:line="240" w:lineRule="atLeast"/>
              <w:ind w:left="284"/>
              <w:jc w:val="left"/>
              <w:rPr>
                <w:sz w:val="18"/>
                <w:lang w:val="nl-BE"/>
              </w:rPr>
            </w:pPr>
            <w:r w:rsidRPr="00FF0207">
              <w:rPr>
                <w:sz w:val="18"/>
                <w:lang w:val="nl-BE"/>
              </w:rPr>
              <w:t>op wisselkoersen</w:t>
            </w:r>
            <w:r w:rsidRPr="00FF0207">
              <w:rPr>
                <w:sz w:val="18"/>
                <w:lang w:val="nl-BE"/>
              </w:rPr>
              <w:tab/>
            </w:r>
          </w:p>
        </w:tc>
        <w:tc>
          <w:tcPr>
            <w:tcW w:w="709" w:type="dxa"/>
            <w:tcBorders>
              <w:top w:val="nil"/>
              <w:left w:val="single" w:color="auto" w:sz="12" w:space="0"/>
              <w:bottom w:val="nil"/>
            </w:tcBorders>
            <w:vAlign w:val="center"/>
          </w:tcPr>
          <w:p w:rsidRPr="00FF0207" w:rsidR="00C10B83" w:rsidP="006F6D08" w:rsidRDefault="00C10B83" w14:paraId="527167C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9908</w:t>
            </w:r>
            <w:r w:rsidRPr="00FF0207" w:rsidR="006F6D08">
              <w:rPr>
                <w:sz w:val="16"/>
                <w:szCs w:val="16"/>
                <w:lang w:val="nl-BE"/>
              </w:rPr>
              <w:t>9</w:t>
            </w:r>
          </w:p>
        </w:tc>
        <w:tc>
          <w:tcPr>
            <w:tcW w:w="2268" w:type="dxa"/>
            <w:tcBorders>
              <w:top w:val="nil"/>
              <w:bottom w:val="nil"/>
              <w:right w:val="single" w:color="auto" w:sz="12" w:space="0"/>
            </w:tcBorders>
            <w:vAlign w:val="center"/>
          </w:tcPr>
          <w:p w:rsidRPr="00FF0207" w:rsidR="00C10B83" w:rsidP="00524201" w:rsidRDefault="00C10B83" w14:paraId="63A83EE0"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C10B83" w:rsidTr="00C10B83" w14:paraId="62B12D7C" w14:textId="77777777">
        <w:trPr>
          <w:trHeight w:val="283"/>
        </w:trPr>
        <w:tc>
          <w:tcPr>
            <w:tcW w:w="7880" w:type="dxa"/>
            <w:tcBorders>
              <w:top w:val="nil"/>
              <w:left w:val="nil"/>
              <w:bottom w:val="nil"/>
              <w:right w:val="nil"/>
            </w:tcBorders>
            <w:vAlign w:val="center"/>
          </w:tcPr>
          <w:p w:rsidRPr="00FF0207" w:rsidR="00C10B83" w:rsidP="00C10B83" w:rsidRDefault="00C10B83" w14:paraId="178CE751" w14:textId="77777777">
            <w:pPr>
              <w:tabs>
                <w:tab w:val="right" w:leader="dot" w:pos="7655"/>
              </w:tabs>
              <w:spacing w:line="240" w:lineRule="atLeast"/>
              <w:ind w:left="284"/>
              <w:jc w:val="left"/>
              <w:rPr>
                <w:sz w:val="18"/>
                <w:lang w:val="nl-BE"/>
              </w:rPr>
            </w:pPr>
            <w:r w:rsidRPr="00FF0207">
              <w:rPr>
                <w:sz w:val="18"/>
                <w:lang w:val="nl-BE"/>
              </w:rPr>
              <w:t xml:space="preserve">op prijzen van grondstoffen of handelsgoederen </w:t>
            </w:r>
            <w:r w:rsidRPr="00FF0207">
              <w:rPr>
                <w:sz w:val="18"/>
                <w:lang w:val="nl-BE"/>
              </w:rPr>
              <w:tab/>
            </w:r>
          </w:p>
        </w:tc>
        <w:tc>
          <w:tcPr>
            <w:tcW w:w="709" w:type="dxa"/>
            <w:tcBorders>
              <w:top w:val="nil"/>
              <w:left w:val="single" w:color="auto" w:sz="12" w:space="0"/>
              <w:bottom w:val="nil"/>
            </w:tcBorders>
            <w:vAlign w:val="center"/>
          </w:tcPr>
          <w:p w:rsidRPr="00FF0207" w:rsidR="00C10B83" w:rsidP="00FE38C4" w:rsidRDefault="00C10B83" w14:paraId="1392CC0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99090</w:t>
            </w:r>
          </w:p>
        </w:tc>
        <w:tc>
          <w:tcPr>
            <w:tcW w:w="2268" w:type="dxa"/>
            <w:tcBorders>
              <w:top w:val="nil"/>
              <w:bottom w:val="nil"/>
              <w:right w:val="single" w:color="auto" w:sz="12" w:space="0"/>
            </w:tcBorders>
            <w:vAlign w:val="center"/>
          </w:tcPr>
          <w:p w:rsidRPr="00FF0207" w:rsidR="00C10B83" w:rsidP="00FE38C4" w:rsidRDefault="00C10B83" w14:paraId="01A99B23"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C10B83" w:rsidTr="00C10B83" w14:paraId="73BD4613" w14:textId="77777777">
        <w:trPr>
          <w:trHeight w:val="283"/>
        </w:trPr>
        <w:tc>
          <w:tcPr>
            <w:tcW w:w="7880" w:type="dxa"/>
            <w:tcBorders>
              <w:top w:val="nil"/>
              <w:left w:val="nil"/>
              <w:bottom w:val="nil"/>
              <w:right w:val="nil"/>
            </w:tcBorders>
            <w:vAlign w:val="center"/>
          </w:tcPr>
          <w:p w:rsidRPr="00FF0207" w:rsidR="00C10B83" w:rsidP="00C10B83" w:rsidRDefault="00C10B83" w14:paraId="422AC87D" w14:textId="77777777">
            <w:pPr>
              <w:tabs>
                <w:tab w:val="right" w:leader="dot" w:pos="7655"/>
              </w:tabs>
              <w:spacing w:line="240" w:lineRule="atLeast"/>
              <w:ind w:left="284"/>
              <w:jc w:val="left"/>
              <w:rPr>
                <w:sz w:val="18"/>
                <w:lang w:val="nl-BE"/>
              </w:rPr>
            </w:pPr>
            <w:r w:rsidRPr="00FF0207">
              <w:rPr>
                <w:sz w:val="18"/>
                <w:lang w:val="nl-BE"/>
              </w:rPr>
              <w:t xml:space="preserve">op andere gelijkaardige verrichtingen </w:t>
            </w:r>
            <w:r w:rsidRPr="00FF0207">
              <w:rPr>
                <w:sz w:val="18"/>
                <w:lang w:val="nl-BE"/>
              </w:rPr>
              <w:tab/>
            </w:r>
          </w:p>
        </w:tc>
        <w:tc>
          <w:tcPr>
            <w:tcW w:w="709" w:type="dxa"/>
            <w:tcBorders>
              <w:top w:val="nil"/>
              <w:left w:val="single" w:color="auto" w:sz="12" w:space="0"/>
              <w:bottom w:val="nil"/>
            </w:tcBorders>
            <w:vAlign w:val="center"/>
          </w:tcPr>
          <w:p w:rsidRPr="00FF0207" w:rsidR="00C10B83" w:rsidP="00A55D1C" w:rsidRDefault="00C10B83" w14:paraId="7E5A2B9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99091</w:t>
            </w:r>
          </w:p>
        </w:tc>
        <w:tc>
          <w:tcPr>
            <w:tcW w:w="2268" w:type="dxa"/>
            <w:tcBorders>
              <w:top w:val="nil"/>
              <w:bottom w:val="nil"/>
              <w:right w:val="single" w:color="auto" w:sz="12" w:space="0"/>
            </w:tcBorders>
            <w:vAlign w:val="center"/>
          </w:tcPr>
          <w:p w:rsidRPr="00FF0207" w:rsidR="00C10B83" w:rsidP="00A55D1C" w:rsidRDefault="00C10B83" w14:paraId="6446307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C10B83" w:rsidTr="00C10B83" w14:paraId="19546191" w14:textId="77777777">
        <w:trPr>
          <w:trHeight w:val="283"/>
        </w:trPr>
        <w:tc>
          <w:tcPr>
            <w:tcW w:w="7880" w:type="dxa"/>
            <w:tcBorders>
              <w:top w:val="nil"/>
              <w:left w:val="nil"/>
              <w:bottom w:val="nil"/>
              <w:right w:val="nil"/>
            </w:tcBorders>
            <w:vAlign w:val="center"/>
          </w:tcPr>
          <w:p w:rsidRPr="00FF0207" w:rsidR="00C10B83" w:rsidP="00C10B83" w:rsidRDefault="00C10B83" w14:paraId="3F363DBD" w14:textId="77777777">
            <w:pPr>
              <w:spacing w:before="120" w:line="240" w:lineRule="atLeast"/>
              <w:ind w:right="-2"/>
              <w:jc w:val="left"/>
              <w:rPr>
                <w:smallCaps/>
                <w:lang w:val="nl-BE"/>
              </w:rPr>
            </w:pPr>
            <w:r w:rsidRPr="00FF0207">
              <w:rPr>
                <w:b/>
                <w:smallCaps/>
                <w:lang w:val="nl-BE"/>
              </w:rPr>
              <w:t>Verplichtingen uit verrichtingen</w:t>
            </w:r>
          </w:p>
        </w:tc>
        <w:tc>
          <w:tcPr>
            <w:tcW w:w="709" w:type="dxa"/>
            <w:tcBorders>
              <w:top w:val="nil"/>
              <w:left w:val="single" w:color="auto" w:sz="12" w:space="0"/>
              <w:bottom w:val="nil"/>
            </w:tcBorders>
            <w:vAlign w:val="center"/>
          </w:tcPr>
          <w:p w:rsidRPr="00FF0207" w:rsidR="00C10B83" w:rsidP="00FE38C4" w:rsidRDefault="00C10B83" w14:paraId="1EEB58CC"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C10B83" w:rsidP="00FE38C4" w:rsidRDefault="00C10B83" w14:paraId="45BA5B7B" w14:textId="77777777">
            <w:pPr>
              <w:tabs>
                <w:tab w:val="right" w:leader="dot" w:pos="2043"/>
              </w:tabs>
              <w:spacing w:before="120" w:line="240" w:lineRule="atLeast"/>
              <w:jc w:val="left"/>
              <w:rPr>
                <w:sz w:val="18"/>
                <w:szCs w:val="18"/>
                <w:lang w:val="nl-BE"/>
              </w:rPr>
            </w:pPr>
          </w:p>
        </w:tc>
      </w:tr>
      <w:tr w:rsidRPr="00FF0207" w:rsidR="00C10B83" w:rsidTr="00C10B83" w14:paraId="7957688A" w14:textId="77777777">
        <w:trPr>
          <w:trHeight w:val="283"/>
        </w:trPr>
        <w:tc>
          <w:tcPr>
            <w:tcW w:w="7880" w:type="dxa"/>
            <w:tcBorders>
              <w:top w:val="nil"/>
              <w:left w:val="nil"/>
              <w:bottom w:val="nil"/>
              <w:right w:val="nil"/>
            </w:tcBorders>
            <w:vAlign w:val="center"/>
          </w:tcPr>
          <w:p w:rsidRPr="00FF0207" w:rsidR="00C10B83" w:rsidP="00C10B83" w:rsidRDefault="00C10B83" w14:paraId="552FB005" w14:textId="77777777">
            <w:pPr>
              <w:tabs>
                <w:tab w:val="right" w:leader="dot" w:pos="7655"/>
              </w:tabs>
              <w:spacing w:line="240" w:lineRule="atLeast"/>
              <w:ind w:left="284"/>
              <w:jc w:val="left"/>
              <w:rPr>
                <w:sz w:val="18"/>
                <w:lang w:val="nl-BE"/>
              </w:rPr>
            </w:pPr>
            <w:r w:rsidRPr="00FF0207">
              <w:rPr>
                <w:sz w:val="18"/>
                <w:lang w:val="nl-BE"/>
              </w:rPr>
              <w:t xml:space="preserve">op rentestanden </w:t>
            </w:r>
            <w:r w:rsidRPr="00FF0207">
              <w:rPr>
                <w:sz w:val="18"/>
                <w:lang w:val="nl-BE"/>
              </w:rPr>
              <w:tab/>
            </w:r>
          </w:p>
        </w:tc>
        <w:tc>
          <w:tcPr>
            <w:tcW w:w="709" w:type="dxa"/>
            <w:tcBorders>
              <w:top w:val="nil"/>
              <w:left w:val="single" w:color="auto" w:sz="12" w:space="0"/>
              <w:bottom w:val="nil"/>
            </w:tcBorders>
            <w:vAlign w:val="center"/>
          </w:tcPr>
          <w:p w:rsidRPr="00FF0207" w:rsidR="00C10B83" w:rsidP="004E6DB7" w:rsidRDefault="00C10B83" w14:paraId="2180A07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99092</w:t>
            </w:r>
          </w:p>
        </w:tc>
        <w:tc>
          <w:tcPr>
            <w:tcW w:w="2268" w:type="dxa"/>
            <w:tcBorders>
              <w:top w:val="nil"/>
              <w:bottom w:val="nil"/>
              <w:right w:val="single" w:color="auto" w:sz="12" w:space="0"/>
            </w:tcBorders>
            <w:vAlign w:val="center"/>
          </w:tcPr>
          <w:p w:rsidRPr="00FF0207" w:rsidR="00C10B83" w:rsidP="004E6DB7" w:rsidRDefault="00C10B83" w14:paraId="5E979C63"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C10B83" w:rsidTr="00C10B83" w14:paraId="6E25289B" w14:textId="77777777">
        <w:trPr>
          <w:trHeight w:val="283"/>
        </w:trPr>
        <w:tc>
          <w:tcPr>
            <w:tcW w:w="7880" w:type="dxa"/>
            <w:tcBorders>
              <w:top w:val="nil"/>
              <w:left w:val="nil"/>
              <w:bottom w:val="nil"/>
              <w:right w:val="nil"/>
            </w:tcBorders>
            <w:vAlign w:val="center"/>
          </w:tcPr>
          <w:p w:rsidRPr="00FF0207" w:rsidR="00C10B83" w:rsidP="00C10B83" w:rsidRDefault="00C10B83" w14:paraId="29526986" w14:textId="77777777">
            <w:pPr>
              <w:tabs>
                <w:tab w:val="right" w:leader="dot" w:pos="7655"/>
              </w:tabs>
              <w:spacing w:line="240" w:lineRule="atLeast"/>
              <w:ind w:left="284"/>
              <w:jc w:val="left"/>
              <w:rPr>
                <w:sz w:val="18"/>
                <w:lang w:val="nl-BE"/>
              </w:rPr>
            </w:pPr>
            <w:r w:rsidRPr="00FF0207">
              <w:rPr>
                <w:sz w:val="18"/>
                <w:lang w:val="nl-BE"/>
              </w:rPr>
              <w:t>op wisselkoersen</w:t>
            </w:r>
            <w:r w:rsidRPr="00FF0207">
              <w:rPr>
                <w:sz w:val="18"/>
                <w:lang w:val="nl-BE"/>
              </w:rPr>
              <w:tab/>
            </w:r>
          </w:p>
        </w:tc>
        <w:tc>
          <w:tcPr>
            <w:tcW w:w="709" w:type="dxa"/>
            <w:tcBorders>
              <w:top w:val="nil"/>
              <w:left w:val="single" w:color="auto" w:sz="12" w:space="0"/>
              <w:bottom w:val="nil"/>
            </w:tcBorders>
            <w:vAlign w:val="center"/>
          </w:tcPr>
          <w:p w:rsidRPr="00FF0207" w:rsidR="00C10B83" w:rsidP="004E6DB7" w:rsidRDefault="00C10B83" w14:paraId="59A7090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99093</w:t>
            </w:r>
          </w:p>
        </w:tc>
        <w:tc>
          <w:tcPr>
            <w:tcW w:w="2268" w:type="dxa"/>
            <w:tcBorders>
              <w:top w:val="nil"/>
              <w:bottom w:val="nil"/>
              <w:right w:val="single" w:color="auto" w:sz="12" w:space="0"/>
            </w:tcBorders>
            <w:vAlign w:val="center"/>
          </w:tcPr>
          <w:p w:rsidRPr="00FF0207" w:rsidR="00C10B83" w:rsidP="004E6DB7" w:rsidRDefault="00C10B83" w14:paraId="78123917"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C10B83" w:rsidTr="00C10B83" w14:paraId="6F52A4B3" w14:textId="77777777">
        <w:trPr>
          <w:trHeight w:val="283"/>
        </w:trPr>
        <w:tc>
          <w:tcPr>
            <w:tcW w:w="7880" w:type="dxa"/>
            <w:tcBorders>
              <w:top w:val="nil"/>
              <w:left w:val="nil"/>
              <w:bottom w:val="nil"/>
              <w:right w:val="nil"/>
            </w:tcBorders>
            <w:vAlign w:val="center"/>
          </w:tcPr>
          <w:p w:rsidRPr="00FF0207" w:rsidR="00C10B83" w:rsidP="00C10B83" w:rsidRDefault="00C10B83" w14:paraId="2293A8E3" w14:textId="77777777">
            <w:pPr>
              <w:tabs>
                <w:tab w:val="right" w:leader="dot" w:pos="7655"/>
              </w:tabs>
              <w:spacing w:line="240" w:lineRule="atLeast"/>
              <w:ind w:left="284"/>
              <w:jc w:val="left"/>
              <w:rPr>
                <w:sz w:val="18"/>
                <w:lang w:val="nl-BE"/>
              </w:rPr>
            </w:pPr>
            <w:r w:rsidRPr="00FF0207">
              <w:rPr>
                <w:sz w:val="18"/>
                <w:lang w:val="nl-BE"/>
              </w:rPr>
              <w:t xml:space="preserve">op prijzen van grondstoffen of handelsgoederen </w:t>
            </w:r>
            <w:r w:rsidRPr="00FF0207">
              <w:rPr>
                <w:sz w:val="18"/>
                <w:lang w:val="nl-BE"/>
              </w:rPr>
              <w:tab/>
            </w:r>
          </w:p>
        </w:tc>
        <w:tc>
          <w:tcPr>
            <w:tcW w:w="709" w:type="dxa"/>
            <w:tcBorders>
              <w:top w:val="nil"/>
              <w:left w:val="single" w:color="auto" w:sz="12" w:space="0"/>
              <w:bottom w:val="nil"/>
            </w:tcBorders>
            <w:vAlign w:val="center"/>
          </w:tcPr>
          <w:p w:rsidRPr="00FF0207" w:rsidR="00C10B83" w:rsidP="004E6DB7" w:rsidRDefault="00C10B83" w14:paraId="15C2D99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99094</w:t>
            </w:r>
          </w:p>
        </w:tc>
        <w:tc>
          <w:tcPr>
            <w:tcW w:w="2268" w:type="dxa"/>
            <w:tcBorders>
              <w:top w:val="nil"/>
              <w:bottom w:val="nil"/>
              <w:right w:val="single" w:color="auto" w:sz="12" w:space="0"/>
            </w:tcBorders>
            <w:vAlign w:val="center"/>
          </w:tcPr>
          <w:p w:rsidRPr="00FF0207" w:rsidR="00C10B83" w:rsidP="004E6DB7" w:rsidRDefault="00C10B83" w14:paraId="6F2165F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C10B83" w:rsidTr="00C10B83" w14:paraId="2B4C05B3" w14:textId="77777777">
        <w:trPr>
          <w:trHeight w:val="283"/>
        </w:trPr>
        <w:tc>
          <w:tcPr>
            <w:tcW w:w="7880" w:type="dxa"/>
            <w:tcBorders>
              <w:top w:val="nil"/>
              <w:left w:val="nil"/>
              <w:bottom w:val="nil"/>
              <w:right w:val="nil"/>
            </w:tcBorders>
            <w:vAlign w:val="center"/>
          </w:tcPr>
          <w:p w:rsidRPr="00FF0207" w:rsidR="00C10B83" w:rsidP="00C10B83" w:rsidRDefault="00C10B83" w14:paraId="508568BA" w14:textId="77777777">
            <w:pPr>
              <w:tabs>
                <w:tab w:val="right" w:leader="dot" w:pos="7655"/>
              </w:tabs>
              <w:spacing w:after="60" w:line="240" w:lineRule="atLeast"/>
              <w:ind w:left="284"/>
              <w:jc w:val="left"/>
              <w:rPr>
                <w:sz w:val="18"/>
                <w:lang w:val="nl-BE"/>
              </w:rPr>
            </w:pPr>
            <w:r w:rsidRPr="00FF0207">
              <w:rPr>
                <w:sz w:val="18"/>
                <w:lang w:val="nl-BE"/>
              </w:rPr>
              <w:t xml:space="preserve">op andere gelijkaardige verrichtingen </w:t>
            </w:r>
            <w:r w:rsidRPr="00FF0207">
              <w:rPr>
                <w:sz w:val="18"/>
                <w:lang w:val="nl-BE"/>
              </w:rPr>
              <w:tab/>
            </w:r>
          </w:p>
        </w:tc>
        <w:tc>
          <w:tcPr>
            <w:tcW w:w="709" w:type="dxa"/>
            <w:tcBorders>
              <w:top w:val="nil"/>
              <w:left w:val="single" w:color="auto" w:sz="12" w:space="0"/>
              <w:bottom w:val="single" w:color="auto" w:sz="12" w:space="0"/>
            </w:tcBorders>
            <w:vAlign w:val="center"/>
          </w:tcPr>
          <w:p w:rsidRPr="00FF0207" w:rsidR="00C10B83" w:rsidP="004E6DB7" w:rsidRDefault="00C10B83" w14:paraId="290F9198" w14:textId="77777777">
            <w:pPr>
              <w:tabs>
                <w:tab w:val="right" w:leader="dot" w:pos="10631"/>
                <w:tab w:val="right" w:leader="dot" w:pos="10773"/>
              </w:tabs>
              <w:spacing w:after="60" w:line="240" w:lineRule="atLeast"/>
              <w:jc w:val="left"/>
              <w:rPr>
                <w:sz w:val="16"/>
                <w:szCs w:val="16"/>
                <w:lang w:val="nl-BE"/>
              </w:rPr>
            </w:pPr>
            <w:r w:rsidRPr="00FF0207">
              <w:rPr>
                <w:sz w:val="16"/>
                <w:szCs w:val="16"/>
                <w:lang w:val="nl-BE"/>
              </w:rPr>
              <w:t>99095</w:t>
            </w:r>
          </w:p>
        </w:tc>
        <w:tc>
          <w:tcPr>
            <w:tcW w:w="2268" w:type="dxa"/>
            <w:tcBorders>
              <w:top w:val="nil"/>
              <w:bottom w:val="single" w:color="auto" w:sz="12" w:space="0"/>
              <w:right w:val="single" w:color="auto" w:sz="12" w:space="0"/>
            </w:tcBorders>
            <w:vAlign w:val="center"/>
          </w:tcPr>
          <w:p w:rsidRPr="00FF0207" w:rsidR="00C10B83" w:rsidP="004E6DB7" w:rsidRDefault="00C10B83" w14:paraId="55514EE2" w14:textId="77777777">
            <w:pPr>
              <w:tabs>
                <w:tab w:val="right" w:leader="dot" w:pos="1901"/>
              </w:tabs>
              <w:spacing w:after="60" w:line="240" w:lineRule="atLeast"/>
              <w:ind w:left="342" w:right="153"/>
              <w:jc w:val="left"/>
              <w:rPr>
                <w:sz w:val="18"/>
                <w:szCs w:val="18"/>
                <w:lang w:val="nl-BE"/>
              </w:rPr>
            </w:pPr>
            <w:r w:rsidRPr="00FF0207">
              <w:rPr>
                <w:sz w:val="18"/>
                <w:szCs w:val="18"/>
                <w:lang w:val="nl-BE"/>
              </w:rPr>
              <w:tab/>
            </w:r>
          </w:p>
        </w:tc>
      </w:tr>
    </w:tbl>
    <w:p w:rsidRPr="00FF0207" w:rsidR="009950D4" w:rsidP="00A85B0F" w:rsidRDefault="009950D4" w14:paraId="1E837673" w14:textId="77777777">
      <w:pPr>
        <w:tabs>
          <w:tab w:val="right" w:leader="dot" w:pos="10631"/>
          <w:tab w:val="right" w:leader="dot" w:pos="10773"/>
        </w:tabs>
        <w:spacing w:line="240" w:lineRule="auto"/>
        <w:jc w:val="left"/>
        <w:rPr>
          <w:sz w:val="18"/>
          <w:szCs w:val="18"/>
          <w:lang w:val="nl-BE"/>
        </w:rPr>
      </w:pPr>
    </w:p>
    <w:p w:rsidRPr="00FF0207" w:rsidR="00C51556" w:rsidP="00C51556" w:rsidRDefault="00C51556" w14:paraId="3463EC20" w14:textId="77777777">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Pr="00FF0207" w:rsidR="00C51556" w:rsidTr="00FE38C4" w14:paraId="5BDF197C" w14:textId="77777777">
        <w:trPr>
          <w:trHeight w:val="283"/>
        </w:trPr>
        <w:tc>
          <w:tcPr>
            <w:tcW w:w="8589" w:type="dxa"/>
            <w:tcBorders>
              <w:top w:val="nil"/>
              <w:left w:val="nil"/>
              <w:bottom w:val="nil"/>
              <w:right w:val="nil"/>
            </w:tcBorders>
            <w:vAlign w:val="center"/>
          </w:tcPr>
          <w:p w:rsidRPr="00FF0207" w:rsidR="00C51556" w:rsidP="00FE38C4" w:rsidRDefault="00C51556" w14:paraId="78665300" w14:textId="77777777">
            <w:pPr>
              <w:tabs>
                <w:tab w:val="right" w:leader="dot" w:pos="10631"/>
                <w:tab w:val="right" w:leader="dot" w:pos="10773"/>
              </w:tabs>
              <w:spacing w:line="240" w:lineRule="atLeast"/>
              <w:jc w:val="left"/>
              <w:rPr>
                <w:sz w:val="16"/>
                <w:szCs w:val="16"/>
                <w:lang w:val="nl-BE"/>
              </w:rPr>
            </w:pPr>
          </w:p>
        </w:tc>
        <w:tc>
          <w:tcPr>
            <w:tcW w:w="2268" w:type="dxa"/>
            <w:tcBorders>
              <w:bottom w:val="single" w:color="auto" w:sz="12" w:space="0"/>
            </w:tcBorders>
            <w:vAlign w:val="center"/>
          </w:tcPr>
          <w:p w:rsidRPr="00FF0207" w:rsidR="00C51556" w:rsidP="00FE38C4" w:rsidRDefault="00D55C33" w14:paraId="088B1CDE"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C51556" w:rsidTr="00FE38C4" w14:paraId="67CD736E" w14:textId="77777777">
        <w:trPr>
          <w:trHeight w:val="283"/>
        </w:trPr>
        <w:tc>
          <w:tcPr>
            <w:tcW w:w="8589" w:type="dxa"/>
            <w:tcBorders>
              <w:top w:val="nil"/>
              <w:left w:val="nil"/>
              <w:bottom w:val="nil"/>
              <w:right w:val="single" w:color="auto" w:sz="12" w:space="0"/>
            </w:tcBorders>
            <w:vAlign w:val="center"/>
          </w:tcPr>
          <w:p w:rsidRPr="00FF0207" w:rsidR="00C51556" w:rsidP="00C51556" w:rsidRDefault="00D55C33" w14:paraId="18E183AA" w14:textId="77777777">
            <w:pPr>
              <w:spacing w:line="240" w:lineRule="atLeast"/>
              <w:jc w:val="left"/>
              <w:rPr>
                <w:b/>
                <w:sz w:val="18"/>
                <w:szCs w:val="18"/>
                <w:lang w:val="nl-BE"/>
              </w:rPr>
            </w:pPr>
            <w:r w:rsidRPr="00FF0207">
              <w:rPr>
                <w:b/>
                <w:smallCaps/>
                <w:lang w:val="nl-BE"/>
              </w:rPr>
              <w:t>Verplichtingen voortvloeiend uit technische waarborgen verbonden aan reeds gepresteerde verkopen of diensten</w:t>
            </w:r>
          </w:p>
        </w:tc>
        <w:tc>
          <w:tcPr>
            <w:tcW w:w="2268" w:type="dxa"/>
            <w:tcBorders>
              <w:top w:val="nil"/>
              <w:left w:val="single" w:color="auto" w:sz="12" w:space="0"/>
              <w:bottom w:val="nil"/>
              <w:right w:val="single" w:color="auto" w:sz="12" w:space="0"/>
            </w:tcBorders>
            <w:vAlign w:val="center"/>
          </w:tcPr>
          <w:p w:rsidRPr="00FF0207" w:rsidR="00C51556" w:rsidP="00C51556" w:rsidRDefault="00C51556" w14:paraId="1E84CD87" w14:textId="77777777">
            <w:pPr>
              <w:tabs>
                <w:tab w:val="right" w:leader="dot" w:pos="2043"/>
              </w:tabs>
              <w:spacing w:line="240" w:lineRule="atLeast"/>
              <w:jc w:val="left"/>
              <w:rPr>
                <w:sz w:val="18"/>
                <w:szCs w:val="18"/>
                <w:lang w:val="nl-BE"/>
              </w:rPr>
            </w:pPr>
          </w:p>
        </w:tc>
      </w:tr>
      <w:tr w:rsidRPr="00C90532" w:rsidR="00C51556" w:rsidTr="00FE38C4" w14:paraId="7114F96F" w14:textId="77777777">
        <w:trPr>
          <w:trHeight w:val="283"/>
        </w:trPr>
        <w:tc>
          <w:tcPr>
            <w:tcW w:w="8589" w:type="dxa"/>
            <w:tcBorders>
              <w:top w:val="nil"/>
              <w:left w:val="nil"/>
              <w:bottom w:val="nil"/>
              <w:right w:val="single" w:color="auto" w:sz="12" w:space="0"/>
            </w:tcBorders>
            <w:vAlign w:val="center"/>
          </w:tcPr>
          <w:p w:rsidRPr="00FF0207" w:rsidR="00C51556" w:rsidP="001614CE" w:rsidRDefault="00C51556" w14:paraId="4FD2366D"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C51556" w:rsidP="00A9254C" w:rsidRDefault="00C51556" w14:paraId="4E7EC9EA"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r>
      <w:tr w:rsidRPr="00C90532" w:rsidR="00C51556" w:rsidTr="00FE38C4" w14:paraId="69004C88" w14:textId="77777777">
        <w:trPr>
          <w:trHeight w:val="283"/>
        </w:trPr>
        <w:tc>
          <w:tcPr>
            <w:tcW w:w="8589" w:type="dxa"/>
            <w:tcBorders>
              <w:top w:val="nil"/>
              <w:left w:val="nil"/>
              <w:bottom w:val="nil"/>
              <w:right w:val="single" w:color="auto" w:sz="12" w:space="0"/>
            </w:tcBorders>
            <w:vAlign w:val="center"/>
          </w:tcPr>
          <w:p w:rsidRPr="00FF0207" w:rsidR="00C51556" w:rsidP="001614CE" w:rsidRDefault="00C51556" w14:paraId="4CB218F3"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C51556" w:rsidP="00FE38C4" w:rsidRDefault="00C51556" w14:paraId="67740568"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C51556" w:rsidTr="007A67BD" w14:paraId="591D86F2" w14:textId="77777777">
        <w:trPr>
          <w:trHeight w:val="283"/>
        </w:trPr>
        <w:tc>
          <w:tcPr>
            <w:tcW w:w="8589" w:type="dxa"/>
            <w:tcBorders>
              <w:top w:val="nil"/>
              <w:left w:val="nil"/>
              <w:bottom w:val="nil"/>
              <w:right w:val="single" w:color="auto" w:sz="12" w:space="0"/>
            </w:tcBorders>
            <w:vAlign w:val="center"/>
          </w:tcPr>
          <w:p w:rsidRPr="00FF0207" w:rsidR="00C51556" w:rsidP="001614CE" w:rsidRDefault="00C51556" w14:paraId="4B84F0DF"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C51556" w:rsidP="00FE38C4" w:rsidRDefault="00C51556" w14:paraId="46197154"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C51556" w:rsidTr="007A67BD" w14:paraId="59D8E055" w14:textId="77777777">
        <w:trPr>
          <w:trHeight w:val="283"/>
        </w:trPr>
        <w:tc>
          <w:tcPr>
            <w:tcW w:w="8589" w:type="dxa"/>
            <w:tcBorders>
              <w:top w:val="nil"/>
              <w:left w:val="nil"/>
              <w:bottom w:val="nil"/>
              <w:right w:val="single" w:color="auto" w:sz="12" w:space="0"/>
            </w:tcBorders>
            <w:vAlign w:val="center"/>
          </w:tcPr>
          <w:p w:rsidRPr="00FF0207" w:rsidR="00C51556" w:rsidP="007A67BD" w:rsidRDefault="00C51556" w14:paraId="5CCECD2D" w14:textId="77777777">
            <w:pPr>
              <w:tabs>
                <w:tab w:val="right" w:leader="dot" w:pos="8364"/>
              </w:tabs>
              <w:spacing w:after="60"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12" w:space="0"/>
              <w:right w:val="single" w:color="auto" w:sz="12" w:space="0"/>
            </w:tcBorders>
            <w:vAlign w:val="center"/>
          </w:tcPr>
          <w:p w:rsidRPr="00FF0207" w:rsidR="00C51556" w:rsidP="007A67BD" w:rsidRDefault="00C51556" w14:paraId="04A21A55" w14:textId="77777777">
            <w:pPr>
              <w:tabs>
                <w:tab w:val="right" w:leader="dot" w:pos="1901"/>
              </w:tabs>
              <w:spacing w:after="60" w:line="240" w:lineRule="atLeast"/>
              <w:ind w:left="342" w:right="153"/>
              <w:jc w:val="left"/>
              <w:rPr>
                <w:sz w:val="18"/>
                <w:szCs w:val="18"/>
                <w:lang w:val="nl-BE"/>
              </w:rPr>
            </w:pPr>
            <w:r w:rsidRPr="00FF0207">
              <w:rPr>
                <w:sz w:val="18"/>
                <w:szCs w:val="18"/>
                <w:lang w:val="nl-BE"/>
              </w:rPr>
              <w:tab/>
            </w:r>
          </w:p>
        </w:tc>
      </w:tr>
    </w:tbl>
    <w:p w:rsidRPr="00FF0207" w:rsidR="007835D6" w:rsidP="007835D6" w:rsidRDefault="007835D6" w14:paraId="7022F238" w14:textId="77777777">
      <w:pPr>
        <w:spacing w:line="240" w:lineRule="atLeast"/>
        <w:ind w:right="283"/>
        <w:jc w:val="left"/>
        <w:rPr>
          <w:sz w:val="18"/>
          <w:lang w:val="nl-BE"/>
        </w:rPr>
      </w:pPr>
    </w:p>
    <w:p w:rsidRPr="00FF0207" w:rsidR="007835D6" w:rsidP="007835D6" w:rsidRDefault="00D55C33" w14:paraId="07B34A47" w14:textId="77777777">
      <w:pPr>
        <w:spacing w:line="240" w:lineRule="atLeast"/>
        <w:jc w:val="right"/>
        <w:rPr>
          <w:sz w:val="18"/>
          <w:lang w:val="nl-BE"/>
        </w:rPr>
      </w:pPr>
      <w:r w:rsidRPr="00FF0207">
        <w:rPr>
          <w:sz w:val="18"/>
          <w:lang w:val="nl-BE"/>
        </w:rPr>
        <w:t>(eventueel vervolg op blz. CONSO</w:t>
      </w:r>
      <w:r w:rsidRPr="00FF0207" w:rsidR="007835D6">
        <w:rPr>
          <w:sz w:val="18"/>
          <w:lang w:val="nl-BE"/>
        </w:rPr>
        <w:t>......)</w:t>
      </w:r>
    </w:p>
    <w:p w:rsidRPr="00FF0207" w:rsidR="007A67BD" w:rsidP="007A67BD" w:rsidRDefault="007A67BD" w14:paraId="04354A0E" w14:textId="77777777">
      <w:pPr>
        <w:spacing w:line="240" w:lineRule="auto"/>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Pr="00FF0207" w:rsidR="007A67BD" w:rsidTr="009B644F" w14:paraId="529A6F5E" w14:textId="77777777">
        <w:trPr>
          <w:trHeight w:val="283"/>
        </w:trPr>
        <w:tc>
          <w:tcPr>
            <w:tcW w:w="8589" w:type="dxa"/>
            <w:tcBorders>
              <w:top w:val="nil"/>
              <w:left w:val="nil"/>
              <w:bottom w:val="nil"/>
              <w:right w:val="nil"/>
            </w:tcBorders>
            <w:vAlign w:val="center"/>
          </w:tcPr>
          <w:p w:rsidRPr="00FF0207" w:rsidR="007A67BD" w:rsidP="009B644F" w:rsidRDefault="007A67BD" w14:paraId="0B66C0C6" w14:textId="77777777">
            <w:pPr>
              <w:tabs>
                <w:tab w:val="right" w:leader="dot" w:pos="10631"/>
                <w:tab w:val="right" w:leader="dot" w:pos="10773"/>
              </w:tabs>
              <w:spacing w:line="240" w:lineRule="atLeast"/>
              <w:jc w:val="left"/>
              <w:rPr>
                <w:sz w:val="16"/>
                <w:szCs w:val="16"/>
                <w:lang w:val="nl-BE"/>
              </w:rPr>
            </w:pPr>
          </w:p>
        </w:tc>
        <w:tc>
          <w:tcPr>
            <w:tcW w:w="2268" w:type="dxa"/>
            <w:tcBorders>
              <w:bottom w:val="single" w:color="auto" w:sz="12" w:space="0"/>
            </w:tcBorders>
            <w:vAlign w:val="center"/>
          </w:tcPr>
          <w:p w:rsidRPr="00FF0207" w:rsidR="007A67BD" w:rsidP="009B644F" w:rsidRDefault="00D55C33" w14:paraId="7FFE1C8E"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C51556" w:rsidTr="001614CE" w14:paraId="428ED295" w14:textId="77777777">
        <w:trPr>
          <w:trHeight w:val="283"/>
        </w:trPr>
        <w:tc>
          <w:tcPr>
            <w:tcW w:w="8589" w:type="dxa"/>
            <w:tcBorders>
              <w:top w:val="nil"/>
              <w:left w:val="nil"/>
              <w:bottom w:val="nil"/>
              <w:right w:val="single" w:color="auto" w:sz="12" w:space="0"/>
            </w:tcBorders>
            <w:vAlign w:val="center"/>
          </w:tcPr>
          <w:p w:rsidRPr="00FF0207" w:rsidR="00C51556" w:rsidP="00654A55" w:rsidRDefault="00E71A01" w14:paraId="09AF45B0" w14:textId="77777777">
            <w:pPr>
              <w:spacing w:line="240" w:lineRule="atLeast"/>
              <w:jc w:val="left"/>
              <w:rPr>
                <w:b/>
                <w:sz w:val="18"/>
                <w:szCs w:val="18"/>
                <w:lang w:val="nl-BE"/>
              </w:rPr>
            </w:pPr>
            <w:r w:rsidRPr="00FF0207">
              <w:rPr>
                <w:rFonts w:cs="Arial"/>
                <w:b/>
                <w:bCs/>
                <w:smallCaps/>
                <w:lang w:val="nl-BE"/>
              </w:rPr>
              <w:t>Bedrag, aard en vorm van de belangrijke hangende geschillen en andere belangrijke verplichtingen</w:t>
            </w:r>
          </w:p>
        </w:tc>
        <w:tc>
          <w:tcPr>
            <w:tcW w:w="2268" w:type="dxa"/>
            <w:tcBorders>
              <w:top w:val="nil"/>
              <w:left w:val="single" w:color="auto" w:sz="12" w:space="0"/>
              <w:bottom w:val="nil"/>
              <w:right w:val="single" w:color="auto" w:sz="12" w:space="0"/>
            </w:tcBorders>
            <w:vAlign w:val="center"/>
          </w:tcPr>
          <w:p w:rsidRPr="00FF0207" w:rsidR="00C51556" w:rsidP="00FE38C4" w:rsidRDefault="00C51556" w14:paraId="241130EE" w14:textId="77777777">
            <w:pPr>
              <w:tabs>
                <w:tab w:val="right" w:leader="dot" w:pos="2043"/>
              </w:tabs>
              <w:spacing w:line="240" w:lineRule="atLeast"/>
              <w:jc w:val="left"/>
              <w:rPr>
                <w:sz w:val="18"/>
                <w:szCs w:val="18"/>
                <w:lang w:val="nl-BE"/>
              </w:rPr>
            </w:pPr>
          </w:p>
        </w:tc>
      </w:tr>
      <w:tr w:rsidRPr="00C90532" w:rsidR="00C51556" w:rsidTr="00FE38C4" w14:paraId="7D262DEE" w14:textId="77777777">
        <w:trPr>
          <w:trHeight w:val="283"/>
        </w:trPr>
        <w:tc>
          <w:tcPr>
            <w:tcW w:w="8589" w:type="dxa"/>
            <w:tcBorders>
              <w:top w:val="nil"/>
              <w:left w:val="nil"/>
              <w:bottom w:val="nil"/>
              <w:right w:val="single" w:color="auto" w:sz="12" w:space="0"/>
            </w:tcBorders>
            <w:vAlign w:val="center"/>
          </w:tcPr>
          <w:p w:rsidRPr="00FF0207" w:rsidR="00C51556" w:rsidP="00A9254C" w:rsidRDefault="00C51556" w14:paraId="7C3179D6"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C51556" w:rsidP="00FE38C4" w:rsidRDefault="00C51556" w14:paraId="111C1389"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C51556" w:rsidTr="00FE38C4" w14:paraId="4320BE34" w14:textId="77777777">
        <w:trPr>
          <w:trHeight w:val="283"/>
        </w:trPr>
        <w:tc>
          <w:tcPr>
            <w:tcW w:w="8589" w:type="dxa"/>
            <w:tcBorders>
              <w:top w:val="nil"/>
              <w:left w:val="nil"/>
              <w:bottom w:val="nil"/>
              <w:right w:val="single" w:color="auto" w:sz="12" w:space="0"/>
            </w:tcBorders>
            <w:vAlign w:val="center"/>
          </w:tcPr>
          <w:p w:rsidRPr="00FF0207" w:rsidR="00C51556" w:rsidP="00A9254C" w:rsidRDefault="00C51556" w14:paraId="3CBD0862"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C51556" w:rsidP="00FE38C4" w:rsidRDefault="00C51556" w14:paraId="3AF77A6F"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C51556" w:rsidTr="00FE38C4" w14:paraId="6D01573B" w14:textId="77777777">
        <w:trPr>
          <w:trHeight w:val="283"/>
        </w:trPr>
        <w:tc>
          <w:tcPr>
            <w:tcW w:w="8589" w:type="dxa"/>
            <w:tcBorders>
              <w:top w:val="nil"/>
              <w:left w:val="nil"/>
              <w:bottom w:val="nil"/>
              <w:right w:val="single" w:color="auto" w:sz="12" w:space="0"/>
            </w:tcBorders>
            <w:vAlign w:val="center"/>
          </w:tcPr>
          <w:p w:rsidRPr="00FF0207" w:rsidR="00C51556" w:rsidP="00A9254C" w:rsidRDefault="00C51556" w14:paraId="5A2DAE7A"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C51556" w:rsidP="00A9254C" w:rsidRDefault="00C51556" w14:paraId="258B5324"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r>
      <w:tr w:rsidRPr="00C90532" w:rsidR="00C51556" w:rsidTr="00FE38C4" w14:paraId="0D1D2931" w14:textId="77777777">
        <w:trPr>
          <w:trHeight w:val="283"/>
        </w:trPr>
        <w:tc>
          <w:tcPr>
            <w:tcW w:w="8589" w:type="dxa"/>
            <w:tcBorders>
              <w:top w:val="nil"/>
              <w:left w:val="nil"/>
              <w:bottom w:val="nil"/>
              <w:right w:val="single" w:color="auto" w:sz="12" w:space="0"/>
            </w:tcBorders>
            <w:vAlign w:val="center"/>
          </w:tcPr>
          <w:p w:rsidRPr="00FF0207" w:rsidR="00C51556" w:rsidP="00A9254C" w:rsidRDefault="00C51556" w14:paraId="677C5364" w14:textId="77777777">
            <w:pPr>
              <w:tabs>
                <w:tab w:val="right" w:leader="dot" w:pos="8364"/>
              </w:tabs>
              <w:spacing w:after="60"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12" w:space="0"/>
              <w:right w:val="single" w:color="auto" w:sz="12" w:space="0"/>
            </w:tcBorders>
            <w:vAlign w:val="center"/>
          </w:tcPr>
          <w:p w:rsidRPr="00FF0207" w:rsidR="00C51556" w:rsidP="00FE38C4" w:rsidRDefault="00C51556" w14:paraId="2797FEF8" w14:textId="77777777">
            <w:pPr>
              <w:tabs>
                <w:tab w:val="right" w:leader="dot" w:pos="1901"/>
              </w:tabs>
              <w:spacing w:after="60" w:line="240" w:lineRule="atLeast"/>
              <w:ind w:left="342" w:right="153"/>
              <w:jc w:val="left"/>
              <w:rPr>
                <w:sz w:val="18"/>
                <w:szCs w:val="18"/>
                <w:lang w:val="nl-BE"/>
              </w:rPr>
            </w:pPr>
            <w:r w:rsidRPr="00FF0207">
              <w:rPr>
                <w:sz w:val="18"/>
                <w:szCs w:val="18"/>
                <w:lang w:val="nl-BE"/>
              </w:rPr>
              <w:tab/>
            </w:r>
          </w:p>
        </w:tc>
      </w:tr>
    </w:tbl>
    <w:p w:rsidRPr="00FF0207" w:rsidR="007835D6" w:rsidP="007835D6" w:rsidRDefault="007835D6" w14:paraId="32C20003" w14:textId="77777777">
      <w:pPr>
        <w:spacing w:line="240" w:lineRule="atLeast"/>
        <w:ind w:right="283"/>
        <w:jc w:val="left"/>
        <w:rPr>
          <w:sz w:val="18"/>
          <w:lang w:val="nl-BE"/>
        </w:rPr>
      </w:pPr>
    </w:p>
    <w:p w:rsidRPr="00FF0207" w:rsidR="00D55C33" w:rsidP="00D55C33" w:rsidRDefault="00D55C33" w14:paraId="57874A4E" w14:textId="77777777">
      <w:pPr>
        <w:spacing w:line="240" w:lineRule="atLeast"/>
        <w:jc w:val="right"/>
        <w:rPr>
          <w:sz w:val="18"/>
          <w:lang w:val="nl-BE"/>
        </w:rPr>
      </w:pPr>
      <w:r w:rsidRPr="00FF0207">
        <w:rPr>
          <w:sz w:val="18"/>
          <w:lang w:val="nl-BE"/>
        </w:rPr>
        <w:t>(eventueel vervolg op blz. CONSO......)</w:t>
      </w:r>
    </w:p>
    <w:p w:rsidRPr="00FF0207" w:rsidR="00967B1D" w:rsidP="00967B1D" w:rsidRDefault="00967B1D" w14:paraId="7C3A7CA8" w14:textId="77777777">
      <w:pPr>
        <w:tabs>
          <w:tab w:val="right" w:leader="dot" w:pos="10631"/>
          <w:tab w:val="right" w:leader="dot" w:pos="10773"/>
        </w:tabs>
        <w:spacing w:line="240" w:lineRule="auto"/>
        <w:jc w:val="left"/>
        <w:rPr>
          <w:sz w:val="18"/>
          <w:szCs w:val="18"/>
          <w:lang w:val="nl-BE"/>
        </w:rPr>
      </w:pPr>
    </w:p>
    <w:p w:rsidRPr="00FF0207" w:rsidR="00D55C33" w:rsidP="00967B1D" w:rsidRDefault="00D55C33" w14:paraId="6ACD2F91" w14:textId="77777777">
      <w:pPr>
        <w:tabs>
          <w:tab w:val="right" w:leader="dot" w:pos="10631"/>
          <w:tab w:val="right" w:leader="dot" w:pos="10773"/>
        </w:tabs>
        <w:spacing w:line="240" w:lineRule="auto"/>
        <w:jc w:val="left"/>
        <w:rPr>
          <w:sz w:val="18"/>
          <w:szCs w:val="18"/>
          <w:lang w:val="nl-BE"/>
        </w:rPr>
      </w:pPr>
    </w:p>
    <w:p w:rsidRPr="00FF0207" w:rsidR="00967B1D" w:rsidP="00967B1D" w:rsidRDefault="00967B1D" w14:paraId="5CA6B54D" w14:textId="77777777">
      <w:pPr>
        <w:tabs>
          <w:tab w:val="right" w:leader="dot" w:pos="10631"/>
          <w:tab w:val="right" w:leader="dot" w:pos="10773"/>
        </w:tabs>
        <w:spacing w:line="240" w:lineRule="auto"/>
        <w:jc w:val="left"/>
        <w:rPr>
          <w:sz w:val="18"/>
          <w:szCs w:val="18"/>
          <w:lang w:val="nl-BE"/>
        </w:rPr>
        <w:sectPr w:rsidRPr="00FF0207" w:rsidR="00967B1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967B1D" w:rsidTr="00045525" w14:paraId="79F560A8"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967B1D" w:rsidP="00D55C33" w:rsidRDefault="00967B1D" w14:paraId="02862CE8" w14:textId="77777777">
            <w:pPr>
              <w:spacing w:line="240" w:lineRule="atLeast"/>
              <w:jc w:val="left"/>
              <w:rPr>
                <w:lang w:val="nl-BE"/>
              </w:rPr>
            </w:pPr>
            <w:r w:rsidRPr="00FF0207">
              <w:rPr>
                <w:lang w:val="nl-BE"/>
              </w:rPr>
              <w:lastRenderedPageBreak/>
              <w:t>N</w:t>
            </w:r>
            <w:r w:rsidRPr="00FF0207" w:rsidR="00D55C33">
              <w:rPr>
                <w:lang w:val="nl-BE"/>
              </w:rPr>
              <w:t>r.</w:t>
            </w:r>
          </w:p>
        </w:tc>
        <w:tc>
          <w:tcPr>
            <w:tcW w:w="2891" w:type="dxa"/>
            <w:tcBorders>
              <w:left w:val="single" w:color="auto" w:sz="6" w:space="0"/>
              <w:bottom w:val="single" w:color="auto" w:sz="6" w:space="0"/>
              <w:right w:val="single" w:color="auto" w:sz="6" w:space="0"/>
            </w:tcBorders>
            <w:vAlign w:val="center"/>
          </w:tcPr>
          <w:p w:rsidRPr="00FF0207" w:rsidR="00967B1D" w:rsidP="00045525" w:rsidRDefault="00967B1D" w14:paraId="70758344"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967B1D" w:rsidP="00045525" w:rsidRDefault="00967B1D" w14:paraId="6739B061"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967B1D" w:rsidP="00BE2F80" w:rsidRDefault="00967B1D" w14:paraId="2B306091" w14:textId="77777777">
            <w:pPr>
              <w:spacing w:line="240" w:lineRule="atLeast"/>
              <w:jc w:val="left"/>
              <w:rPr>
                <w:lang w:val="nl-BE"/>
              </w:rPr>
            </w:pPr>
            <w:r w:rsidRPr="00FF0207">
              <w:rPr>
                <w:lang w:val="nl-BE"/>
              </w:rPr>
              <w:t xml:space="preserve">CONSO </w:t>
            </w:r>
            <w:r w:rsidRPr="00FF0207" w:rsidR="00BE2F80">
              <w:rPr>
                <w:lang w:val="nl-BE"/>
              </w:rPr>
              <w:t>5</w:t>
            </w:r>
            <w:r w:rsidRPr="00FF0207">
              <w:rPr>
                <w:lang w:val="nl-BE"/>
              </w:rPr>
              <w:t>.15</w:t>
            </w:r>
          </w:p>
        </w:tc>
      </w:tr>
    </w:tbl>
    <w:p w:rsidRPr="00FF0207" w:rsidR="00967B1D" w:rsidP="00432BE3" w:rsidRDefault="00967B1D" w14:paraId="5589FFE5" w14:textId="77777777">
      <w:pPr>
        <w:spacing w:line="240" w:lineRule="auto"/>
        <w:jc w:val="left"/>
        <w:rPr>
          <w:sz w:val="18"/>
          <w:szCs w:val="18"/>
          <w:lang w:val="nl-BE"/>
        </w:rPr>
      </w:pPr>
    </w:p>
    <w:p w:rsidRPr="00FF0207" w:rsidR="007835D6" w:rsidP="007835D6" w:rsidRDefault="007835D6" w14:paraId="2A2ADF91" w14:textId="77777777">
      <w:pPr>
        <w:spacing w:line="240" w:lineRule="auto"/>
        <w:rPr>
          <w:sz w:val="18"/>
          <w:szCs w:val="18"/>
          <w:lang w:val="nl-BE"/>
        </w:rPr>
      </w:pPr>
    </w:p>
    <w:p w:rsidRPr="00FF0207" w:rsidR="002470C8" w:rsidP="00A85B0F" w:rsidRDefault="00D55C33" w14:paraId="49CF7C51" w14:textId="77777777">
      <w:pPr>
        <w:tabs>
          <w:tab w:val="right" w:leader="dot" w:pos="10631"/>
          <w:tab w:val="right" w:leader="dot" w:pos="10773"/>
        </w:tabs>
        <w:spacing w:line="240" w:lineRule="auto"/>
        <w:jc w:val="left"/>
        <w:rPr>
          <w:sz w:val="18"/>
          <w:szCs w:val="18"/>
          <w:lang w:val="nl-BE"/>
        </w:rPr>
      </w:pPr>
      <w:r w:rsidRPr="00FF0207">
        <w:rPr>
          <w:b/>
          <w:smallCaps/>
          <w:lang w:val="nl-BE"/>
        </w:rPr>
        <w:t>Rust</w:t>
      </w:r>
      <w:r w:rsidRPr="00FF0207">
        <w:rPr>
          <w:b/>
          <w:smallCaps/>
          <w:lang w:val="nl-BE"/>
        </w:rPr>
        <w:noBreakHyphen/>
        <w:t xml:space="preserve"> en overlevingspensioenverplichtingen ten gunste van personeelsleden of ondernemingsleiders, ten laste van de in de consolidatie opgenomen ondernemingen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81"/>
      </w:tblGrid>
      <w:tr w:rsidRPr="00C90532" w:rsidR="00967B1D" w:rsidTr="00045525" w14:paraId="4E52D134" w14:textId="77777777">
        <w:trPr>
          <w:trHeight w:val="283"/>
        </w:trPr>
        <w:tc>
          <w:tcPr>
            <w:tcW w:w="10881" w:type="dxa"/>
            <w:vAlign w:val="center"/>
          </w:tcPr>
          <w:p w:rsidRPr="00FF0207" w:rsidR="00967B1D" w:rsidP="00045525" w:rsidRDefault="00967B1D" w14:paraId="37E10392" w14:textId="77777777">
            <w:pPr>
              <w:tabs>
                <w:tab w:val="right" w:leader="dot" w:pos="10632"/>
              </w:tabs>
              <w:spacing w:line="240" w:lineRule="atLeast"/>
              <w:ind w:left="284"/>
              <w:jc w:val="left"/>
              <w:rPr>
                <w:sz w:val="18"/>
                <w:szCs w:val="18"/>
                <w:lang w:val="nl-BE"/>
              </w:rPr>
            </w:pPr>
            <w:r w:rsidRPr="00FF0207">
              <w:rPr>
                <w:sz w:val="18"/>
                <w:szCs w:val="18"/>
                <w:lang w:val="nl-BE"/>
              </w:rPr>
              <w:tab/>
            </w:r>
          </w:p>
        </w:tc>
      </w:tr>
      <w:tr w:rsidRPr="00C90532" w:rsidR="00967B1D" w:rsidTr="00045525" w14:paraId="1533BA85" w14:textId="77777777">
        <w:trPr>
          <w:trHeight w:val="283"/>
        </w:trPr>
        <w:tc>
          <w:tcPr>
            <w:tcW w:w="10881" w:type="dxa"/>
            <w:vAlign w:val="center"/>
          </w:tcPr>
          <w:p w:rsidRPr="00FF0207" w:rsidR="00967B1D" w:rsidP="00045525" w:rsidRDefault="00967B1D" w14:paraId="5A309793" w14:textId="77777777">
            <w:pPr>
              <w:tabs>
                <w:tab w:val="right" w:leader="dot" w:pos="10632"/>
              </w:tabs>
              <w:spacing w:line="240" w:lineRule="atLeast"/>
              <w:ind w:left="284"/>
              <w:jc w:val="left"/>
              <w:rPr>
                <w:sz w:val="18"/>
                <w:szCs w:val="18"/>
                <w:lang w:val="nl-BE"/>
              </w:rPr>
            </w:pPr>
            <w:r w:rsidRPr="00FF0207">
              <w:rPr>
                <w:sz w:val="18"/>
                <w:szCs w:val="18"/>
                <w:lang w:val="nl-BE"/>
              </w:rPr>
              <w:tab/>
            </w:r>
          </w:p>
        </w:tc>
      </w:tr>
      <w:tr w:rsidRPr="00C90532" w:rsidR="00967B1D" w:rsidTr="00045525" w14:paraId="6D5B9C11" w14:textId="77777777">
        <w:trPr>
          <w:trHeight w:val="283"/>
        </w:trPr>
        <w:tc>
          <w:tcPr>
            <w:tcW w:w="10881" w:type="dxa"/>
            <w:vAlign w:val="center"/>
          </w:tcPr>
          <w:p w:rsidRPr="00FF0207" w:rsidR="00967B1D" w:rsidP="00045525" w:rsidRDefault="00967B1D" w14:paraId="7C874B2B" w14:textId="77777777">
            <w:pPr>
              <w:tabs>
                <w:tab w:val="right" w:leader="dot" w:pos="10632"/>
              </w:tabs>
              <w:spacing w:line="240" w:lineRule="atLeast"/>
              <w:ind w:left="284"/>
              <w:jc w:val="left"/>
              <w:rPr>
                <w:sz w:val="18"/>
                <w:szCs w:val="18"/>
                <w:lang w:val="nl-BE"/>
              </w:rPr>
            </w:pPr>
            <w:r w:rsidRPr="00FF0207">
              <w:rPr>
                <w:sz w:val="18"/>
                <w:szCs w:val="18"/>
                <w:lang w:val="nl-BE"/>
              </w:rPr>
              <w:tab/>
            </w:r>
          </w:p>
        </w:tc>
      </w:tr>
      <w:tr w:rsidRPr="00C90532" w:rsidR="00967B1D" w:rsidTr="00045525" w14:paraId="1EA055A6" w14:textId="77777777">
        <w:trPr>
          <w:trHeight w:val="283"/>
        </w:trPr>
        <w:tc>
          <w:tcPr>
            <w:tcW w:w="10881" w:type="dxa"/>
            <w:vAlign w:val="center"/>
          </w:tcPr>
          <w:p w:rsidRPr="00FF0207" w:rsidR="00967B1D" w:rsidP="00045525" w:rsidRDefault="00967B1D" w14:paraId="6E7F244B" w14:textId="77777777">
            <w:pPr>
              <w:tabs>
                <w:tab w:val="right" w:leader="dot" w:pos="10632"/>
              </w:tabs>
              <w:spacing w:after="60" w:line="240" w:lineRule="atLeast"/>
              <w:ind w:left="284"/>
              <w:jc w:val="left"/>
              <w:rPr>
                <w:sz w:val="18"/>
                <w:szCs w:val="18"/>
                <w:lang w:val="nl-BE"/>
              </w:rPr>
            </w:pPr>
            <w:r w:rsidRPr="00FF0207">
              <w:rPr>
                <w:sz w:val="18"/>
                <w:szCs w:val="18"/>
                <w:lang w:val="nl-BE"/>
              </w:rPr>
              <w:tab/>
            </w:r>
          </w:p>
        </w:tc>
      </w:tr>
    </w:tbl>
    <w:p w:rsidRPr="00FF0207" w:rsidR="00D55C33" w:rsidP="00D55C33" w:rsidRDefault="00D55C33" w14:paraId="08027349" w14:textId="77777777">
      <w:pPr>
        <w:spacing w:line="240" w:lineRule="atLeast"/>
        <w:jc w:val="right"/>
        <w:rPr>
          <w:sz w:val="18"/>
          <w:lang w:val="nl-BE"/>
        </w:rPr>
      </w:pPr>
    </w:p>
    <w:p w:rsidRPr="00FF0207" w:rsidR="00D55C33" w:rsidP="00D55C33" w:rsidRDefault="00D55C33" w14:paraId="610D70EA" w14:textId="77777777">
      <w:pPr>
        <w:spacing w:line="240" w:lineRule="atLeast"/>
        <w:jc w:val="right"/>
        <w:rPr>
          <w:sz w:val="18"/>
          <w:lang w:val="nl-BE"/>
        </w:rPr>
      </w:pPr>
      <w:r w:rsidRPr="00FF0207">
        <w:rPr>
          <w:sz w:val="18"/>
          <w:lang w:val="nl-BE"/>
        </w:rPr>
        <w:t>(eventueel vervolg op blz. CONSO......)</w:t>
      </w:r>
    </w:p>
    <w:p w:rsidRPr="00FF0207" w:rsidR="00967B1D" w:rsidP="00A85B0F" w:rsidRDefault="00967B1D" w14:paraId="5BB1A017" w14:textId="77777777">
      <w:pPr>
        <w:tabs>
          <w:tab w:val="right" w:leader="dot" w:pos="10631"/>
          <w:tab w:val="right" w:leader="dot" w:pos="10773"/>
        </w:tabs>
        <w:spacing w:line="240" w:lineRule="auto"/>
        <w:jc w:val="left"/>
        <w:rPr>
          <w:sz w:val="18"/>
          <w:szCs w:val="18"/>
          <w:lang w:val="nl-BE"/>
        </w:rPr>
      </w:pPr>
    </w:p>
    <w:p w:rsidRPr="00FF0207" w:rsidR="00967B1D" w:rsidP="00A85B0F" w:rsidRDefault="00967B1D" w14:paraId="48577F73" w14:textId="77777777">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Pr="00FF0207" w:rsidR="00501CC5" w:rsidTr="00FE38C4" w14:paraId="613BECB0" w14:textId="77777777">
        <w:trPr>
          <w:trHeight w:val="283"/>
        </w:trPr>
        <w:tc>
          <w:tcPr>
            <w:tcW w:w="8589" w:type="dxa"/>
            <w:tcBorders>
              <w:top w:val="nil"/>
              <w:left w:val="nil"/>
              <w:bottom w:val="nil"/>
              <w:right w:val="nil"/>
            </w:tcBorders>
            <w:vAlign w:val="center"/>
          </w:tcPr>
          <w:p w:rsidRPr="00FF0207" w:rsidR="00501CC5" w:rsidP="00FE38C4" w:rsidRDefault="00501CC5" w14:paraId="5FC14A99" w14:textId="77777777">
            <w:pPr>
              <w:tabs>
                <w:tab w:val="right" w:leader="dot" w:pos="10631"/>
                <w:tab w:val="right" w:leader="dot" w:pos="10773"/>
              </w:tabs>
              <w:spacing w:line="240" w:lineRule="atLeast"/>
              <w:jc w:val="left"/>
              <w:rPr>
                <w:sz w:val="16"/>
                <w:szCs w:val="16"/>
                <w:lang w:val="nl-BE"/>
              </w:rPr>
            </w:pPr>
          </w:p>
        </w:tc>
        <w:tc>
          <w:tcPr>
            <w:tcW w:w="2268" w:type="dxa"/>
            <w:tcBorders>
              <w:bottom w:val="single" w:color="auto" w:sz="12" w:space="0"/>
            </w:tcBorders>
            <w:vAlign w:val="center"/>
          </w:tcPr>
          <w:p w:rsidRPr="00FF0207" w:rsidR="00501CC5" w:rsidP="00FE38C4" w:rsidRDefault="00D55C33" w14:paraId="1557B809"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501CC5" w:rsidTr="00FE38C4" w14:paraId="621420D2" w14:textId="77777777">
        <w:trPr>
          <w:trHeight w:val="283"/>
        </w:trPr>
        <w:tc>
          <w:tcPr>
            <w:tcW w:w="8589" w:type="dxa"/>
            <w:tcBorders>
              <w:top w:val="nil"/>
              <w:left w:val="nil"/>
              <w:bottom w:val="nil"/>
              <w:right w:val="single" w:color="auto" w:sz="12" w:space="0"/>
            </w:tcBorders>
            <w:vAlign w:val="center"/>
          </w:tcPr>
          <w:p w:rsidRPr="00FF0207" w:rsidR="00501CC5" w:rsidP="00FE38C4" w:rsidRDefault="00D55C33" w14:paraId="52F3F759" w14:textId="77777777">
            <w:pPr>
              <w:spacing w:line="240" w:lineRule="atLeast"/>
              <w:jc w:val="left"/>
              <w:rPr>
                <w:b/>
                <w:sz w:val="18"/>
                <w:szCs w:val="18"/>
                <w:lang w:val="nl-BE"/>
              </w:rPr>
            </w:pPr>
            <w:r w:rsidRPr="00FF0207">
              <w:rPr>
                <w:b/>
                <w:bCs/>
                <w:smallCaps/>
                <w:lang w:val="nl-BE"/>
              </w:rPr>
              <w:t xml:space="preserve">Aard en financiële gevolgen van materiële gebeurtenissen die zich na balansdatum hebben voorgedaan, </w:t>
            </w:r>
            <w:r w:rsidRPr="00FF0207">
              <w:rPr>
                <w:rFonts w:cs="Arial"/>
                <w:b/>
                <w:bCs/>
                <w:sz w:val="18"/>
                <w:szCs w:val="18"/>
                <w:lang w:val="nl-BE"/>
              </w:rPr>
              <w:t>die niet weergegeven zijn in de resultatenrekening of balans</w:t>
            </w:r>
          </w:p>
        </w:tc>
        <w:tc>
          <w:tcPr>
            <w:tcW w:w="2268" w:type="dxa"/>
            <w:tcBorders>
              <w:top w:val="nil"/>
              <w:left w:val="single" w:color="auto" w:sz="12" w:space="0"/>
              <w:bottom w:val="nil"/>
              <w:right w:val="single" w:color="auto" w:sz="12" w:space="0"/>
            </w:tcBorders>
            <w:vAlign w:val="center"/>
          </w:tcPr>
          <w:p w:rsidRPr="00FF0207" w:rsidR="00501CC5" w:rsidP="00FE38C4" w:rsidRDefault="00501CC5" w14:paraId="7465023F" w14:textId="77777777">
            <w:pPr>
              <w:tabs>
                <w:tab w:val="right" w:leader="dot" w:pos="2043"/>
              </w:tabs>
              <w:spacing w:line="240" w:lineRule="atLeast"/>
              <w:jc w:val="left"/>
              <w:rPr>
                <w:sz w:val="18"/>
                <w:szCs w:val="18"/>
                <w:lang w:val="nl-BE"/>
              </w:rPr>
            </w:pPr>
          </w:p>
        </w:tc>
      </w:tr>
      <w:tr w:rsidRPr="00C90532" w:rsidR="00501CC5" w:rsidTr="00FE38C4" w14:paraId="32E6F30E" w14:textId="77777777">
        <w:trPr>
          <w:trHeight w:val="283"/>
        </w:trPr>
        <w:tc>
          <w:tcPr>
            <w:tcW w:w="8589" w:type="dxa"/>
            <w:tcBorders>
              <w:top w:val="nil"/>
              <w:left w:val="nil"/>
              <w:bottom w:val="nil"/>
              <w:right w:val="single" w:color="auto" w:sz="12" w:space="0"/>
            </w:tcBorders>
            <w:vAlign w:val="center"/>
          </w:tcPr>
          <w:p w:rsidRPr="00FF0207" w:rsidR="00501CC5" w:rsidP="00FE38C4" w:rsidRDefault="00501CC5" w14:paraId="393C14E5"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501CC5" w:rsidP="00FE38C4" w:rsidRDefault="00501CC5" w14:paraId="50FA71A7"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501CC5" w:rsidTr="00FE38C4" w14:paraId="0C729E26" w14:textId="77777777">
        <w:trPr>
          <w:trHeight w:val="283"/>
        </w:trPr>
        <w:tc>
          <w:tcPr>
            <w:tcW w:w="8589" w:type="dxa"/>
            <w:tcBorders>
              <w:top w:val="nil"/>
              <w:left w:val="nil"/>
              <w:bottom w:val="nil"/>
              <w:right w:val="single" w:color="auto" w:sz="12" w:space="0"/>
            </w:tcBorders>
            <w:vAlign w:val="center"/>
          </w:tcPr>
          <w:p w:rsidRPr="00FF0207" w:rsidR="00501CC5" w:rsidP="00FE38C4" w:rsidRDefault="00501CC5" w14:paraId="61071C54"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501CC5" w:rsidP="00FE38C4" w:rsidRDefault="00501CC5" w14:paraId="68D69DDA"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501CC5" w:rsidTr="00FE38C4" w14:paraId="55E3655F" w14:textId="77777777">
        <w:trPr>
          <w:trHeight w:val="283"/>
        </w:trPr>
        <w:tc>
          <w:tcPr>
            <w:tcW w:w="8589" w:type="dxa"/>
            <w:tcBorders>
              <w:top w:val="nil"/>
              <w:left w:val="nil"/>
              <w:bottom w:val="nil"/>
              <w:right w:val="single" w:color="auto" w:sz="12" w:space="0"/>
            </w:tcBorders>
            <w:vAlign w:val="center"/>
          </w:tcPr>
          <w:p w:rsidRPr="00FF0207" w:rsidR="00501CC5" w:rsidP="00FE38C4" w:rsidRDefault="00501CC5" w14:paraId="2429C523"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501CC5" w:rsidP="00FE38C4" w:rsidRDefault="00501CC5" w14:paraId="717CA56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501CC5" w:rsidTr="00FE38C4" w14:paraId="39CB0239" w14:textId="77777777">
        <w:trPr>
          <w:trHeight w:val="283"/>
        </w:trPr>
        <w:tc>
          <w:tcPr>
            <w:tcW w:w="8589" w:type="dxa"/>
            <w:tcBorders>
              <w:top w:val="nil"/>
              <w:left w:val="nil"/>
              <w:bottom w:val="nil"/>
              <w:right w:val="single" w:color="auto" w:sz="12" w:space="0"/>
            </w:tcBorders>
            <w:vAlign w:val="center"/>
          </w:tcPr>
          <w:p w:rsidRPr="00FF0207" w:rsidR="00501CC5" w:rsidP="00501CC5" w:rsidRDefault="00501CC5" w14:paraId="0FB4C375" w14:textId="77777777">
            <w:pPr>
              <w:tabs>
                <w:tab w:val="right" w:leader="dot" w:pos="8364"/>
              </w:tabs>
              <w:spacing w:after="60"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12" w:space="0"/>
              <w:right w:val="single" w:color="auto" w:sz="12" w:space="0"/>
            </w:tcBorders>
            <w:vAlign w:val="center"/>
          </w:tcPr>
          <w:p w:rsidRPr="00FF0207" w:rsidR="00501CC5" w:rsidP="00FE38C4" w:rsidRDefault="00501CC5" w14:paraId="24BB2018" w14:textId="77777777">
            <w:pPr>
              <w:tabs>
                <w:tab w:val="right" w:leader="dot" w:pos="1901"/>
              </w:tabs>
              <w:spacing w:after="60" w:line="240" w:lineRule="atLeast"/>
              <w:ind w:left="342" w:right="153"/>
              <w:jc w:val="left"/>
              <w:rPr>
                <w:sz w:val="18"/>
                <w:szCs w:val="18"/>
                <w:lang w:val="nl-BE"/>
              </w:rPr>
            </w:pPr>
            <w:r w:rsidRPr="00FF0207">
              <w:rPr>
                <w:sz w:val="18"/>
                <w:szCs w:val="18"/>
                <w:lang w:val="nl-BE"/>
              </w:rPr>
              <w:tab/>
            </w:r>
          </w:p>
        </w:tc>
      </w:tr>
    </w:tbl>
    <w:p w:rsidRPr="00FF0207" w:rsidR="00967B1D" w:rsidP="00967B1D" w:rsidRDefault="00967B1D" w14:paraId="3C2125D1" w14:textId="77777777">
      <w:pPr>
        <w:spacing w:line="240" w:lineRule="atLeast"/>
        <w:jc w:val="left"/>
        <w:rPr>
          <w:sz w:val="18"/>
          <w:lang w:val="nl-BE"/>
        </w:rPr>
      </w:pPr>
    </w:p>
    <w:p w:rsidRPr="00FF0207" w:rsidR="00D55C33" w:rsidP="00D55C33" w:rsidRDefault="00D55C33" w14:paraId="5EB485FC" w14:textId="77777777">
      <w:pPr>
        <w:spacing w:line="240" w:lineRule="atLeast"/>
        <w:jc w:val="right"/>
        <w:rPr>
          <w:sz w:val="18"/>
          <w:lang w:val="nl-BE"/>
        </w:rPr>
      </w:pPr>
      <w:r w:rsidRPr="00FF0207">
        <w:rPr>
          <w:sz w:val="18"/>
          <w:lang w:val="nl-BE"/>
        </w:rPr>
        <w:t>(eventueel vervolg op blz. CONSO......)</w:t>
      </w:r>
    </w:p>
    <w:p w:rsidRPr="00FF0207" w:rsidR="00501CC5" w:rsidP="00A85B0F" w:rsidRDefault="00501CC5" w14:paraId="4E850431" w14:textId="77777777">
      <w:pPr>
        <w:tabs>
          <w:tab w:val="right" w:leader="dot" w:pos="10631"/>
          <w:tab w:val="right" w:leader="dot" w:pos="10773"/>
        </w:tabs>
        <w:spacing w:line="240" w:lineRule="auto"/>
        <w:jc w:val="left"/>
        <w:rPr>
          <w:sz w:val="18"/>
          <w:szCs w:val="18"/>
          <w:lang w:val="nl-BE"/>
        </w:rPr>
      </w:pPr>
    </w:p>
    <w:p w:rsidRPr="00FF0207" w:rsidR="00501CC5" w:rsidP="00A85B0F" w:rsidRDefault="00501CC5" w14:paraId="5FFE9800" w14:textId="77777777">
      <w:pPr>
        <w:tabs>
          <w:tab w:val="right" w:leader="dot" w:pos="10631"/>
          <w:tab w:val="right" w:leader="dot" w:pos="10773"/>
        </w:tabs>
        <w:spacing w:line="240" w:lineRule="auto"/>
        <w:jc w:val="left"/>
        <w:rPr>
          <w:sz w:val="18"/>
          <w:szCs w:val="18"/>
          <w:lang w:val="nl-BE"/>
        </w:rPr>
      </w:pPr>
    </w:p>
    <w:tbl>
      <w:tblPr>
        <w:tblStyle w:val="TableGrid"/>
        <w:tblW w:w="0" w:type="auto"/>
        <w:tblInd w:w="-34" w:type="dxa"/>
        <w:tblLayout w:type="fixed"/>
        <w:tblLook w:val="04A0" w:firstRow="1" w:lastRow="0" w:firstColumn="1" w:lastColumn="0" w:noHBand="0" w:noVBand="1"/>
      </w:tblPr>
      <w:tblGrid>
        <w:gridCol w:w="8623"/>
        <w:gridCol w:w="2268"/>
      </w:tblGrid>
      <w:tr w:rsidRPr="00FF0207" w:rsidR="00501CC5" w:rsidTr="00EF2051" w14:paraId="057992E7" w14:textId="77777777">
        <w:trPr>
          <w:trHeight w:val="283"/>
        </w:trPr>
        <w:tc>
          <w:tcPr>
            <w:tcW w:w="8623" w:type="dxa"/>
            <w:tcBorders>
              <w:top w:val="nil"/>
              <w:left w:val="nil"/>
              <w:bottom w:val="nil"/>
              <w:right w:val="nil"/>
            </w:tcBorders>
            <w:vAlign w:val="center"/>
          </w:tcPr>
          <w:p w:rsidRPr="00FF0207" w:rsidR="00501CC5" w:rsidP="00FE38C4" w:rsidRDefault="00501CC5" w14:paraId="451A2DCA" w14:textId="77777777">
            <w:pPr>
              <w:tabs>
                <w:tab w:val="right" w:leader="dot" w:pos="10631"/>
                <w:tab w:val="right" w:leader="dot" w:pos="10773"/>
              </w:tabs>
              <w:spacing w:line="240" w:lineRule="atLeast"/>
              <w:jc w:val="left"/>
              <w:rPr>
                <w:sz w:val="16"/>
                <w:szCs w:val="16"/>
                <w:lang w:val="nl-BE"/>
              </w:rPr>
            </w:pPr>
          </w:p>
        </w:tc>
        <w:tc>
          <w:tcPr>
            <w:tcW w:w="2268" w:type="dxa"/>
            <w:tcBorders>
              <w:bottom w:val="single" w:color="auto" w:sz="12" w:space="0"/>
            </w:tcBorders>
            <w:vAlign w:val="center"/>
          </w:tcPr>
          <w:p w:rsidRPr="00FF0207" w:rsidR="00501CC5" w:rsidP="00FE38C4" w:rsidRDefault="00D55C33" w14:paraId="185B668B"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501CC5" w:rsidTr="00EF2051" w14:paraId="07CC6FEF" w14:textId="77777777">
        <w:trPr>
          <w:trHeight w:val="283"/>
        </w:trPr>
        <w:tc>
          <w:tcPr>
            <w:tcW w:w="8623" w:type="dxa"/>
            <w:tcBorders>
              <w:top w:val="nil"/>
              <w:left w:val="nil"/>
              <w:bottom w:val="nil"/>
              <w:right w:val="single" w:color="auto" w:sz="12" w:space="0"/>
            </w:tcBorders>
            <w:vAlign w:val="center"/>
          </w:tcPr>
          <w:p w:rsidRPr="00FF0207" w:rsidR="00D55C33" w:rsidP="00D55C33" w:rsidRDefault="00D55C33" w14:paraId="2405686F" w14:textId="77777777">
            <w:pPr>
              <w:spacing w:line="240" w:lineRule="atLeast"/>
              <w:rPr>
                <w:b/>
                <w:smallCaps/>
                <w:lang w:val="nl-BE"/>
              </w:rPr>
            </w:pPr>
            <w:r w:rsidRPr="00FF0207">
              <w:rPr>
                <w:b/>
                <w:smallCaps/>
                <w:lang w:val="nl-BE"/>
              </w:rPr>
              <w:t>Aard, zakelijk doel en financi</w:t>
            </w:r>
            <w:r w:rsidRPr="00FF0207" w:rsidR="00212E1B">
              <w:rPr>
                <w:b/>
                <w:smallCaps/>
                <w:lang w:val="nl-BE"/>
              </w:rPr>
              <w:t>ë</w:t>
            </w:r>
            <w:r w:rsidRPr="00FF0207">
              <w:rPr>
                <w:b/>
                <w:smallCaps/>
                <w:lang w:val="nl-BE"/>
              </w:rPr>
              <w:t>le gevolgen van buitenbalans regelingen</w:t>
            </w:r>
          </w:p>
          <w:p w:rsidRPr="00FF0207" w:rsidR="00501CC5" w:rsidP="00E71A01" w:rsidRDefault="00D55C33" w14:paraId="7E842CDB" w14:textId="77777777">
            <w:pPr>
              <w:spacing w:line="240" w:lineRule="atLeast"/>
              <w:jc w:val="left"/>
              <w:rPr>
                <w:b/>
                <w:sz w:val="18"/>
                <w:szCs w:val="18"/>
                <w:lang w:val="nl-BE"/>
              </w:rPr>
            </w:pPr>
            <w:r w:rsidRPr="00FF0207">
              <w:rPr>
                <w:rFonts w:cs="Arial"/>
                <w:b/>
                <w:bCs/>
                <w:sz w:val="18"/>
                <w:lang w:val="nl-BE"/>
              </w:rPr>
              <w:t xml:space="preserve">mits de risico's of voordelen die uit dergelijke regelingen voortvloeien van enige betekenis zijn en voor zover de openbaarmaking van dergelijke risico's of voordelen noodzakelijk </w:t>
            </w:r>
            <w:r w:rsidRPr="00FF0207" w:rsidR="00212E1B">
              <w:rPr>
                <w:rFonts w:cs="Arial"/>
                <w:b/>
                <w:bCs/>
                <w:sz w:val="18"/>
                <w:lang w:val="nl-BE"/>
              </w:rPr>
              <w:t>zijn</w:t>
            </w:r>
            <w:r w:rsidRPr="00FF0207">
              <w:rPr>
                <w:rFonts w:cs="Arial"/>
                <w:b/>
                <w:bCs/>
                <w:sz w:val="18"/>
                <w:lang w:val="nl-BE"/>
              </w:rPr>
              <w:t xml:space="preserve"> voor de beoordeling van de financiële positie van de ondernemingen die in de consolidatie zijn opgenomen</w:t>
            </w:r>
          </w:p>
        </w:tc>
        <w:tc>
          <w:tcPr>
            <w:tcW w:w="2268" w:type="dxa"/>
            <w:tcBorders>
              <w:top w:val="nil"/>
              <w:left w:val="single" w:color="auto" w:sz="12" w:space="0"/>
              <w:bottom w:val="nil"/>
              <w:right w:val="single" w:color="auto" w:sz="12" w:space="0"/>
            </w:tcBorders>
            <w:vAlign w:val="center"/>
          </w:tcPr>
          <w:p w:rsidRPr="00FF0207" w:rsidR="00501CC5" w:rsidP="00FE38C4" w:rsidRDefault="00501CC5" w14:paraId="2FB9D927" w14:textId="77777777">
            <w:pPr>
              <w:tabs>
                <w:tab w:val="right" w:leader="dot" w:pos="2043"/>
              </w:tabs>
              <w:spacing w:line="240" w:lineRule="atLeast"/>
              <w:jc w:val="left"/>
              <w:rPr>
                <w:sz w:val="18"/>
                <w:szCs w:val="18"/>
                <w:lang w:val="nl-BE"/>
              </w:rPr>
            </w:pPr>
          </w:p>
        </w:tc>
      </w:tr>
      <w:tr w:rsidRPr="00C90532" w:rsidR="00501CC5" w:rsidTr="00EF2051" w14:paraId="2D7AF030" w14:textId="77777777">
        <w:trPr>
          <w:trHeight w:val="283"/>
        </w:trPr>
        <w:tc>
          <w:tcPr>
            <w:tcW w:w="8623" w:type="dxa"/>
            <w:tcBorders>
              <w:top w:val="nil"/>
              <w:left w:val="nil"/>
              <w:bottom w:val="nil"/>
              <w:right w:val="single" w:color="auto" w:sz="12" w:space="0"/>
            </w:tcBorders>
            <w:vAlign w:val="center"/>
          </w:tcPr>
          <w:p w:rsidRPr="00FF0207" w:rsidR="00501CC5" w:rsidP="00FE38C4" w:rsidRDefault="00501CC5" w14:paraId="48EED13B"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501CC5" w:rsidP="00FE38C4" w:rsidRDefault="00501CC5" w14:paraId="0CDDA120"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501CC5" w:rsidTr="00EF2051" w14:paraId="4390A7DE" w14:textId="77777777">
        <w:trPr>
          <w:trHeight w:val="283"/>
        </w:trPr>
        <w:tc>
          <w:tcPr>
            <w:tcW w:w="8623" w:type="dxa"/>
            <w:tcBorders>
              <w:top w:val="nil"/>
              <w:left w:val="nil"/>
              <w:bottom w:val="nil"/>
              <w:right w:val="single" w:color="auto" w:sz="12" w:space="0"/>
            </w:tcBorders>
            <w:vAlign w:val="center"/>
          </w:tcPr>
          <w:p w:rsidRPr="00FF0207" w:rsidR="00501CC5" w:rsidP="00FE38C4" w:rsidRDefault="00501CC5" w14:paraId="605D37AE"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501CC5" w:rsidP="00FE38C4" w:rsidRDefault="00501CC5" w14:paraId="732DEAAB"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501CC5" w:rsidTr="00EF2051" w14:paraId="378FD81E" w14:textId="77777777">
        <w:trPr>
          <w:trHeight w:val="283"/>
        </w:trPr>
        <w:tc>
          <w:tcPr>
            <w:tcW w:w="8623" w:type="dxa"/>
            <w:tcBorders>
              <w:top w:val="nil"/>
              <w:left w:val="nil"/>
              <w:bottom w:val="nil"/>
              <w:right w:val="single" w:color="auto" w:sz="12" w:space="0"/>
            </w:tcBorders>
            <w:vAlign w:val="center"/>
          </w:tcPr>
          <w:p w:rsidRPr="00FF0207" w:rsidR="00501CC5" w:rsidP="00FE38C4" w:rsidRDefault="00501CC5" w14:paraId="1F84D255"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501CC5" w:rsidP="00FE38C4" w:rsidRDefault="00501CC5" w14:paraId="4585C2D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501CC5" w:rsidTr="00EF2051" w14:paraId="1E5B20B1" w14:textId="77777777">
        <w:trPr>
          <w:trHeight w:val="283"/>
        </w:trPr>
        <w:tc>
          <w:tcPr>
            <w:tcW w:w="8623" w:type="dxa"/>
            <w:tcBorders>
              <w:top w:val="nil"/>
              <w:left w:val="nil"/>
              <w:bottom w:val="nil"/>
              <w:right w:val="single" w:color="auto" w:sz="12" w:space="0"/>
            </w:tcBorders>
            <w:vAlign w:val="center"/>
          </w:tcPr>
          <w:p w:rsidRPr="00FF0207" w:rsidR="00501CC5" w:rsidP="00FE38C4" w:rsidRDefault="00501CC5" w14:paraId="2462CAF8" w14:textId="77777777">
            <w:pPr>
              <w:tabs>
                <w:tab w:val="right" w:leader="dot" w:pos="8364"/>
              </w:tabs>
              <w:spacing w:after="60"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12" w:space="0"/>
              <w:right w:val="single" w:color="auto" w:sz="12" w:space="0"/>
            </w:tcBorders>
            <w:vAlign w:val="center"/>
          </w:tcPr>
          <w:p w:rsidRPr="00FF0207" w:rsidR="00501CC5" w:rsidP="00FE38C4" w:rsidRDefault="00501CC5" w14:paraId="7D115E49" w14:textId="77777777">
            <w:pPr>
              <w:tabs>
                <w:tab w:val="right" w:leader="dot" w:pos="1901"/>
              </w:tabs>
              <w:spacing w:after="60" w:line="240" w:lineRule="atLeast"/>
              <w:ind w:left="342" w:right="153"/>
              <w:jc w:val="left"/>
              <w:rPr>
                <w:sz w:val="18"/>
                <w:szCs w:val="18"/>
                <w:lang w:val="nl-BE"/>
              </w:rPr>
            </w:pPr>
            <w:r w:rsidRPr="00FF0207">
              <w:rPr>
                <w:sz w:val="18"/>
                <w:szCs w:val="18"/>
                <w:lang w:val="nl-BE"/>
              </w:rPr>
              <w:tab/>
            </w:r>
          </w:p>
        </w:tc>
      </w:tr>
    </w:tbl>
    <w:p w:rsidRPr="00FF0207" w:rsidR="00D55C33" w:rsidP="00D55C33" w:rsidRDefault="00D55C33" w14:paraId="2901D7AE" w14:textId="77777777">
      <w:pPr>
        <w:spacing w:line="240" w:lineRule="atLeast"/>
        <w:jc w:val="right"/>
        <w:rPr>
          <w:sz w:val="18"/>
          <w:lang w:val="nl-BE"/>
        </w:rPr>
      </w:pPr>
    </w:p>
    <w:p w:rsidRPr="00FF0207" w:rsidR="00D55C33" w:rsidP="00D55C33" w:rsidRDefault="00D55C33" w14:paraId="46BBFC96" w14:textId="77777777">
      <w:pPr>
        <w:spacing w:line="240" w:lineRule="atLeast"/>
        <w:jc w:val="right"/>
        <w:rPr>
          <w:sz w:val="18"/>
          <w:lang w:val="nl-BE"/>
        </w:rPr>
      </w:pPr>
      <w:r w:rsidRPr="00FF0207">
        <w:rPr>
          <w:sz w:val="18"/>
          <w:lang w:val="nl-BE"/>
        </w:rPr>
        <w:t>(eventueel vervolg op blz. CONSO......)</w:t>
      </w:r>
    </w:p>
    <w:p w:rsidRPr="00FF0207" w:rsidR="00501CC5" w:rsidP="00A85B0F" w:rsidRDefault="00501CC5" w14:paraId="34D5E02F" w14:textId="77777777">
      <w:pPr>
        <w:tabs>
          <w:tab w:val="right" w:leader="dot" w:pos="10631"/>
          <w:tab w:val="right" w:leader="dot" w:pos="10773"/>
        </w:tabs>
        <w:spacing w:line="240" w:lineRule="auto"/>
        <w:jc w:val="left"/>
        <w:rPr>
          <w:sz w:val="18"/>
          <w:szCs w:val="18"/>
          <w:lang w:val="nl-BE"/>
        </w:rPr>
      </w:pPr>
    </w:p>
    <w:p w:rsidRPr="00FF0207" w:rsidR="00501CC5" w:rsidP="00A85B0F" w:rsidRDefault="00501CC5" w14:paraId="0C062ED0" w14:textId="77777777">
      <w:pPr>
        <w:tabs>
          <w:tab w:val="right" w:leader="dot" w:pos="10631"/>
          <w:tab w:val="right" w:leader="dot" w:pos="10773"/>
        </w:tabs>
        <w:spacing w:line="240" w:lineRule="auto"/>
        <w:jc w:val="left"/>
        <w:rPr>
          <w:sz w:val="18"/>
          <w:szCs w:val="18"/>
          <w:lang w:val="nl-BE"/>
        </w:rPr>
      </w:pPr>
    </w:p>
    <w:p w:rsidRPr="00FF0207" w:rsidR="00501CC5" w:rsidP="00A85B0F" w:rsidRDefault="00501CC5" w14:paraId="643E9CD4" w14:textId="77777777">
      <w:pPr>
        <w:tabs>
          <w:tab w:val="right" w:leader="dot" w:pos="10631"/>
          <w:tab w:val="right" w:leader="dot" w:pos="10773"/>
        </w:tabs>
        <w:spacing w:line="240" w:lineRule="auto"/>
        <w:jc w:val="left"/>
        <w:rPr>
          <w:sz w:val="18"/>
          <w:szCs w:val="18"/>
          <w:lang w:val="nl-BE"/>
        </w:rPr>
      </w:pPr>
    </w:p>
    <w:p w:rsidRPr="00FF0207" w:rsidR="00501CC5" w:rsidP="00A85B0F" w:rsidRDefault="00501CC5" w14:paraId="511364DB" w14:textId="77777777">
      <w:pPr>
        <w:tabs>
          <w:tab w:val="right" w:leader="dot" w:pos="10631"/>
          <w:tab w:val="right" w:leader="dot" w:pos="10773"/>
        </w:tabs>
        <w:spacing w:line="240" w:lineRule="auto"/>
        <w:jc w:val="left"/>
        <w:rPr>
          <w:sz w:val="18"/>
          <w:szCs w:val="18"/>
          <w:lang w:val="nl-BE"/>
        </w:rPr>
        <w:sectPr w:rsidRPr="00FF0207" w:rsidR="00501CC5"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967B1D" w:rsidTr="00045525" w14:paraId="35A7C670"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967B1D" w:rsidP="00D55C33" w:rsidRDefault="00967B1D" w14:paraId="7010F85A" w14:textId="77777777">
            <w:pPr>
              <w:spacing w:line="240" w:lineRule="atLeast"/>
              <w:jc w:val="left"/>
              <w:rPr>
                <w:lang w:val="nl-BE"/>
              </w:rPr>
            </w:pPr>
            <w:r w:rsidRPr="00FF0207">
              <w:rPr>
                <w:lang w:val="nl-BE"/>
              </w:rPr>
              <w:lastRenderedPageBreak/>
              <w:t>N</w:t>
            </w:r>
            <w:r w:rsidRPr="00FF0207" w:rsidR="00D55C33">
              <w:rPr>
                <w:lang w:val="nl-BE"/>
              </w:rPr>
              <w:t>r.</w:t>
            </w:r>
          </w:p>
        </w:tc>
        <w:tc>
          <w:tcPr>
            <w:tcW w:w="2891" w:type="dxa"/>
            <w:tcBorders>
              <w:left w:val="single" w:color="auto" w:sz="6" w:space="0"/>
              <w:bottom w:val="single" w:color="auto" w:sz="6" w:space="0"/>
              <w:right w:val="single" w:color="auto" w:sz="6" w:space="0"/>
            </w:tcBorders>
            <w:vAlign w:val="center"/>
          </w:tcPr>
          <w:p w:rsidRPr="00FF0207" w:rsidR="00967B1D" w:rsidP="00045525" w:rsidRDefault="00967B1D" w14:paraId="561489E2"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967B1D" w:rsidP="00045525" w:rsidRDefault="00967B1D" w14:paraId="6CFA803C"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967B1D" w:rsidP="00BE2F80" w:rsidRDefault="00967B1D" w14:paraId="61167588" w14:textId="77777777">
            <w:pPr>
              <w:spacing w:line="240" w:lineRule="atLeast"/>
              <w:jc w:val="left"/>
              <w:rPr>
                <w:lang w:val="nl-BE"/>
              </w:rPr>
            </w:pPr>
            <w:r w:rsidRPr="00FF0207">
              <w:rPr>
                <w:lang w:val="nl-BE"/>
              </w:rPr>
              <w:t xml:space="preserve">CONSO </w:t>
            </w:r>
            <w:r w:rsidRPr="00FF0207" w:rsidR="00BE2F80">
              <w:rPr>
                <w:lang w:val="nl-BE"/>
              </w:rPr>
              <w:t>5</w:t>
            </w:r>
            <w:r w:rsidRPr="00FF0207">
              <w:rPr>
                <w:lang w:val="nl-BE"/>
              </w:rPr>
              <w:t>.1</w:t>
            </w:r>
            <w:r w:rsidRPr="00FF0207" w:rsidR="00066C0E">
              <w:rPr>
                <w:lang w:val="nl-BE"/>
              </w:rPr>
              <w:t>6</w:t>
            </w:r>
          </w:p>
        </w:tc>
      </w:tr>
    </w:tbl>
    <w:p w:rsidRPr="00FF0207" w:rsidR="00501CC5" w:rsidP="00501CC5" w:rsidRDefault="00501CC5" w14:paraId="00747CF9" w14:textId="77777777">
      <w:pPr>
        <w:tabs>
          <w:tab w:val="right" w:leader="dot" w:pos="10631"/>
          <w:tab w:val="right" w:leader="dot" w:pos="10773"/>
        </w:tabs>
        <w:spacing w:line="240" w:lineRule="auto"/>
        <w:jc w:val="left"/>
        <w:rPr>
          <w:sz w:val="18"/>
          <w:szCs w:val="18"/>
          <w:lang w:val="nl-BE"/>
        </w:rPr>
      </w:pPr>
    </w:p>
    <w:p w:rsidRPr="00FF0207" w:rsidR="00967B1D" w:rsidP="00432BE3" w:rsidRDefault="00D55C33" w14:paraId="0FEB1E79" w14:textId="77777777">
      <w:pPr>
        <w:tabs>
          <w:tab w:val="left" w:pos="709"/>
          <w:tab w:val="left" w:pos="993"/>
        </w:tabs>
        <w:spacing w:before="120" w:line="240" w:lineRule="atLeast"/>
        <w:ind w:right="284"/>
        <w:rPr>
          <w:b/>
          <w:caps/>
          <w:lang w:val="nl-BE"/>
        </w:rPr>
      </w:pPr>
      <w:r w:rsidRPr="00FF0207">
        <w:rPr>
          <w:b/>
          <w:lang w:val="nl-BE"/>
        </w:rPr>
        <w:t>BETREKKINGEN MET VERBONDEN ONDERNEMINGEN EN MET ONDERNEMINGEN WAARMEE EEN DEELNEMINGSVERHOUDING BESTAAT EN DIE NIET IN DE CONSOLIDATIE ZIJN OPGENOMEN</w:t>
      </w:r>
    </w:p>
    <w:p w:rsidRPr="00FF0207" w:rsidR="00501CC5" w:rsidP="00501CC5" w:rsidRDefault="00501CC5" w14:paraId="49FCBC68" w14:textId="77777777">
      <w:pPr>
        <w:tabs>
          <w:tab w:val="right" w:leader="dot" w:pos="10631"/>
          <w:tab w:val="right" w:leader="dot" w:pos="10773"/>
        </w:tabs>
        <w:spacing w:line="240" w:lineRule="auto"/>
        <w:jc w:val="left"/>
        <w:rPr>
          <w:sz w:val="18"/>
          <w:szCs w:val="18"/>
          <w:lang w:val="nl-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Pr="00FF0207" w:rsidR="00501CC5" w:rsidTr="000A4FBD" w14:paraId="4F428393" w14:textId="77777777">
        <w:trPr>
          <w:trHeight w:val="283"/>
        </w:trPr>
        <w:tc>
          <w:tcPr>
            <w:tcW w:w="5647" w:type="dxa"/>
            <w:tcBorders>
              <w:top w:val="nil"/>
              <w:left w:val="nil"/>
              <w:bottom w:val="nil"/>
              <w:right w:val="nil"/>
            </w:tcBorders>
            <w:vAlign w:val="center"/>
          </w:tcPr>
          <w:p w:rsidRPr="00FF0207" w:rsidR="00501CC5" w:rsidP="00FE38C4" w:rsidRDefault="00501CC5" w14:paraId="7FD4CCD0" w14:textId="77777777">
            <w:pPr>
              <w:tabs>
                <w:tab w:val="right" w:leader="dot" w:pos="10631"/>
                <w:tab w:val="right" w:leader="dot" w:pos="10773"/>
              </w:tabs>
              <w:spacing w:line="240" w:lineRule="atLeast"/>
              <w:jc w:val="left"/>
              <w:rPr>
                <w:sz w:val="16"/>
                <w:szCs w:val="16"/>
                <w:lang w:val="nl-BE"/>
              </w:rPr>
            </w:pPr>
          </w:p>
        </w:tc>
        <w:tc>
          <w:tcPr>
            <w:tcW w:w="709" w:type="dxa"/>
            <w:tcBorders>
              <w:bottom w:val="single" w:color="auto" w:sz="12" w:space="0"/>
            </w:tcBorders>
            <w:vAlign w:val="center"/>
          </w:tcPr>
          <w:p w:rsidRPr="00FF0207" w:rsidR="00501CC5" w:rsidP="00FE38C4" w:rsidRDefault="00501CC5" w14:paraId="21C246CB"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501CC5" w:rsidP="00FE38C4" w:rsidRDefault="00D55C33" w14:paraId="35229DB5"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c>
          <w:tcPr>
            <w:tcW w:w="2268" w:type="dxa"/>
            <w:tcBorders>
              <w:bottom w:val="single" w:color="auto" w:sz="4" w:space="0"/>
            </w:tcBorders>
            <w:vAlign w:val="center"/>
          </w:tcPr>
          <w:p w:rsidRPr="00FF0207" w:rsidR="00501CC5" w:rsidP="00FE38C4" w:rsidRDefault="00D55C33" w14:paraId="0C08F8EE"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Vorig boekjaar</w:t>
            </w:r>
          </w:p>
        </w:tc>
      </w:tr>
      <w:tr w:rsidRPr="00FF0207" w:rsidR="00D55C33" w:rsidTr="00A80BE1" w14:paraId="1E52F52B" w14:textId="77777777">
        <w:trPr>
          <w:trHeight w:val="283"/>
        </w:trPr>
        <w:tc>
          <w:tcPr>
            <w:tcW w:w="5647" w:type="dxa"/>
            <w:tcBorders>
              <w:top w:val="nil"/>
              <w:left w:val="nil"/>
              <w:bottom w:val="nil"/>
              <w:right w:val="nil"/>
            </w:tcBorders>
            <w:vAlign w:val="center"/>
          </w:tcPr>
          <w:p w:rsidRPr="00FF0207" w:rsidR="00D55C33" w:rsidP="00A80BE1" w:rsidRDefault="00D55C33" w14:paraId="45BE7252" w14:textId="77777777">
            <w:pPr>
              <w:spacing w:before="120" w:line="240" w:lineRule="atLeast"/>
              <w:ind w:left="284" w:right="34" w:hanging="284"/>
              <w:jc w:val="left"/>
              <w:rPr>
                <w:rFonts w:cs="Arial"/>
                <w:b/>
                <w:lang w:val="nl-BE"/>
              </w:rPr>
            </w:pPr>
            <w:r w:rsidRPr="00FF0207">
              <w:rPr>
                <w:rFonts w:cs="Arial"/>
                <w:b/>
                <w:smallCaps/>
                <w:color w:val="000000"/>
                <w:lang w:val="nl-BE"/>
              </w:rPr>
              <w:t>Verbonden ondernemingen</w:t>
            </w:r>
          </w:p>
        </w:tc>
        <w:tc>
          <w:tcPr>
            <w:tcW w:w="709" w:type="dxa"/>
            <w:tcBorders>
              <w:top w:val="nil"/>
              <w:left w:val="single" w:color="auto" w:sz="12" w:space="0"/>
              <w:bottom w:val="nil"/>
            </w:tcBorders>
            <w:vAlign w:val="center"/>
          </w:tcPr>
          <w:p w:rsidRPr="00FF0207" w:rsidR="00D55C33" w:rsidP="00FE38C4" w:rsidRDefault="00D55C33" w14:paraId="36349E6A"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D55C33" w:rsidP="00FE38C4" w:rsidRDefault="00D55C33" w14:paraId="1BAE0E32" w14:textId="77777777">
            <w:pPr>
              <w:tabs>
                <w:tab w:val="right" w:leader="dot" w:pos="2043"/>
              </w:tabs>
              <w:spacing w:before="120" w:line="240" w:lineRule="atLeast"/>
              <w:ind w:left="482"/>
              <w:jc w:val="left"/>
              <w:rPr>
                <w:sz w:val="18"/>
                <w:szCs w:val="18"/>
                <w:lang w:val="nl-BE"/>
              </w:rPr>
            </w:pPr>
          </w:p>
        </w:tc>
        <w:tc>
          <w:tcPr>
            <w:tcW w:w="2268" w:type="dxa"/>
            <w:tcBorders>
              <w:top w:val="nil"/>
              <w:left w:val="single" w:color="auto" w:sz="12" w:space="0"/>
              <w:bottom w:val="nil"/>
            </w:tcBorders>
            <w:vAlign w:val="center"/>
          </w:tcPr>
          <w:p w:rsidRPr="00FF0207" w:rsidR="00D55C33" w:rsidP="00FE38C4" w:rsidRDefault="00D55C33" w14:paraId="7F6344CA" w14:textId="77777777">
            <w:pPr>
              <w:tabs>
                <w:tab w:val="right" w:leader="dot" w:pos="2043"/>
              </w:tabs>
              <w:spacing w:before="120" w:line="240" w:lineRule="atLeast"/>
              <w:ind w:left="483"/>
              <w:jc w:val="left"/>
              <w:rPr>
                <w:sz w:val="18"/>
                <w:szCs w:val="18"/>
                <w:lang w:val="nl-BE"/>
              </w:rPr>
            </w:pPr>
          </w:p>
        </w:tc>
      </w:tr>
      <w:tr w:rsidRPr="00FF0207" w:rsidR="00D55C33" w:rsidTr="00A80BE1" w14:paraId="4666952C" w14:textId="77777777">
        <w:trPr>
          <w:trHeight w:val="283"/>
        </w:trPr>
        <w:tc>
          <w:tcPr>
            <w:tcW w:w="5647" w:type="dxa"/>
            <w:tcBorders>
              <w:top w:val="nil"/>
              <w:left w:val="nil"/>
              <w:bottom w:val="nil"/>
              <w:right w:val="nil"/>
            </w:tcBorders>
            <w:vAlign w:val="center"/>
          </w:tcPr>
          <w:p w:rsidRPr="00FF0207" w:rsidR="00D55C33" w:rsidP="00A80BE1" w:rsidRDefault="00D55C33" w14:paraId="6F9428CB" w14:textId="77777777">
            <w:pPr>
              <w:tabs>
                <w:tab w:val="right" w:leader="dot" w:pos="5387"/>
              </w:tabs>
              <w:spacing w:before="120" w:line="240" w:lineRule="atLeast"/>
              <w:jc w:val="left"/>
              <w:rPr>
                <w:rFonts w:cs="Arial"/>
                <w:i/>
                <w:sz w:val="18"/>
                <w:szCs w:val="18"/>
                <w:lang w:val="nl-BE"/>
              </w:rPr>
            </w:pPr>
            <w:r w:rsidRPr="00FF0207">
              <w:rPr>
                <w:rFonts w:cs="Arial"/>
                <w:b/>
                <w:sz w:val="18"/>
                <w:lang w:val="nl-BE"/>
              </w:rPr>
              <w:t>Financiële</w:t>
            </w:r>
            <w:r w:rsidRPr="00FF0207">
              <w:rPr>
                <w:rFonts w:cs="Arial"/>
                <w:b/>
                <w:sz w:val="18"/>
                <w:szCs w:val="18"/>
                <w:lang w:val="nl-BE"/>
              </w:rPr>
              <w:t xml:space="preserve"> vaste activa</w:t>
            </w:r>
          </w:p>
        </w:tc>
        <w:tc>
          <w:tcPr>
            <w:tcW w:w="709" w:type="dxa"/>
            <w:tcBorders>
              <w:top w:val="nil"/>
              <w:left w:val="single" w:color="auto" w:sz="12" w:space="0"/>
              <w:bottom w:val="nil"/>
            </w:tcBorders>
            <w:vAlign w:val="center"/>
          </w:tcPr>
          <w:p w:rsidRPr="00FF0207" w:rsidR="00D55C33" w:rsidP="00066C0E" w:rsidRDefault="00D55C33" w14:paraId="21EDDA1A"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D55C33" w:rsidP="00FE38C4" w:rsidRDefault="00D55C33" w14:paraId="3CD4CFB8" w14:textId="77777777">
            <w:pPr>
              <w:tabs>
                <w:tab w:val="right" w:leader="dot" w:pos="2043"/>
              </w:tabs>
              <w:spacing w:before="120" w:line="240" w:lineRule="atLeast"/>
              <w:ind w:left="482"/>
              <w:jc w:val="left"/>
              <w:rPr>
                <w:sz w:val="18"/>
                <w:szCs w:val="18"/>
                <w:lang w:val="nl-BE"/>
              </w:rPr>
            </w:pPr>
          </w:p>
        </w:tc>
        <w:tc>
          <w:tcPr>
            <w:tcW w:w="2268" w:type="dxa"/>
            <w:tcBorders>
              <w:top w:val="nil"/>
              <w:left w:val="single" w:color="auto" w:sz="12" w:space="0"/>
              <w:bottom w:val="nil"/>
            </w:tcBorders>
            <w:vAlign w:val="center"/>
          </w:tcPr>
          <w:p w:rsidRPr="00FF0207" w:rsidR="00D55C33" w:rsidP="00FE38C4" w:rsidRDefault="00D55C33" w14:paraId="4B318921" w14:textId="77777777">
            <w:pPr>
              <w:tabs>
                <w:tab w:val="right" w:leader="dot" w:pos="2043"/>
              </w:tabs>
              <w:spacing w:before="120" w:line="240" w:lineRule="atLeast"/>
              <w:ind w:left="483"/>
              <w:jc w:val="left"/>
              <w:rPr>
                <w:sz w:val="18"/>
                <w:szCs w:val="18"/>
                <w:lang w:val="nl-BE"/>
              </w:rPr>
            </w:pPr>
          </w:p>
        </w:tc>
      </w:tr>
      <w:tr w:rsidRPr="00FF0207" w:rsidR="00D55C33" w:rsidTr="00A80BE1" w14:paraId="07EEE1D9" w14:textId="77777777">
        <w:trPr>
          <w:trHeight w:val="283"/>
        </w:trPr>
        <w:tc>
          <w:tcPr>
            <w:tcW w:w="5647" w:type="dxa"/>
            <w:tcBorders>
              <w:top w:val="nil"/>
              <w:left w:val="nil"/>
              <w:bottom w:val="nil"/>
              <w:right w:val="nil"/>
            </w:tcBorders>
            <w:vAlign w:val="center"/>
          </w:tcPr>
          <w:p w:rsidRPr="00FF0207" w:rsidR="00D55C33" w:rsidP="00A80BE1" w:rsidRDefault="00D55C33" w14:paraId="68759F2F" w14:textId="77777777">
            <w:pPr>
              <w:tabs>
                <w:tab w:val="right" w:leader="dot" w:pos="5387"/>
              </w:tabs>
              <w:spacing w:line="240" w:lineRule="atLeast"/>
              <w:ind w:left="284"/>
              <w:jc w:val="left"/>
              <w:rPr>
                <w:rFonts w:cs="Arial"/>
                <w:b/>
                <w:sz w:val="18"/>
                <w:lang w:val="nl-BE"/>
              </w:rPr>
            </w:pPr>
            <w:r w:rsidRPr="00FF0207">
              <w:rPr>
                <w:rFonts w:cs="Arial"/>
                <w:sz w:val="18"/>
                <w:lang w:val="nl-BE"/>
              </w:rPr>
              <w:t xml:space="preserve">Deelnemingen en aandelen </w:t>
            </w:r>
            <w:r w:rsidRPr="00FF0207">
              <w:rPr>
                <w:rFonts w:cs="Arial"/>
                <w:sz w:val="18"/>
                <w:lang w:val="nl-BE"/>
              </w:rPr>
              <w:tab/>
            </w:r>
          </w:p>
        </w:tc>
        <w:tc>
          <w:tcPr>
            <w:tcW w:w="709" w:type="dxa"/>
            <w:tcBorders>
              <w:top w:val="nil"/>
              <w:left w:val="single" w:color="auto" w:sz="12" w:space="0"/>
              <w:bottom w:val="nil"/>
            </w:tcBorders>
            <w:vAlign w:val="center"/>
          </w:tcPr>
          <w:p w:rsidRPr="00FF0207" w:rsidR="00D55C33" w:rsidP="00A26D7C" w:rsidRDefault="00D55C33" w14:paraId="0368C4F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9261</w:t>
            </w:r>
          </w:p>
        </w:tc>
        <w:tc>
          <w:tcPr>
            <w:tcW w:w="2268" w:type="dxa"/>
            <w:tcBorders>
              <w:top w:val="nil"/>
              <w:bottom w:val="nil"/>
              <w:right w:val="single" w:color="auto" w:sz="12" w:space="0"/>
            </w:tcBorders>
            <w:vAlign w:val="center"/>
          </w:tcPr>
          <w:p w:rsidRPr="00FF0207" w:rsidR="00D55C33" w:rsidP="00FE38C4" w:rsidRDefault="00D55C33" w14:paraId="6559DB80"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4346A32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D55C33" w:rsidTr="00A80BE1" w14:paraId="603CEBED" w14:textId="77777777">
        <w:trPr>
          <w:trHeight w:val="283"/>
        </w:trPr>
        <w:tc>
          <w:tcPr>
            <w:tcW w:w="5647" w:type="dxa"/>
            <w:tcBorders>
              <w:top w:val="nil"/>
              <w:left w:val="nil"/>
              <w:bottom w:val="nil"/>
              <w:right w:val="nil"/>
            </w:tcBorders>
            <w:vAlign w:val="center"/>
          </w:tcPr>
          <w:p w:rsidRPr="00FF0207" w:rsidR="00D55C33" w:rsidP="00A80BE1" w:rsidRDefault="00D55C33" w14:paraId="725AF5E8" w14:textId="77777777">
            <w:pPr>
              <w:tabs>
                <w:tab w:val="right" w:leader="dot" w:pos="5387"/>
              </w:tabs>
              <w:spacing w:before="120" w:line="240" w:lineRule="atLeast"/>
              <w:jc w:val="left"/>
              <w:rPr>
                <w:rFonts w:cs="Arial"/>
                <w:b/>
                <w:sz w:val="18"/>
                <w:szCs w:val="18"/>
                <w:lang w:val="nl-BE"/>
              </w:rPr>
            </w:pPr>
            <w:r w:rsidRPr="00FF0207">
              <w:rPr>
                <w:rFonts w:cs="Arial"/>
                <w:b/>
                <w:sz w:val="18"/>
                <w:lang w:val="nl-BE"/>
              </w:rPr>
              <w:t>Vorderingen</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D55C33" w:rsidP="00FE38C4" w:rsidRDefault="00D55C33" w14:paraId="2698A857" w14:textId="77777777">
            <w:pPr>
              <w:tabs>
                <w:tab w:val="right" w:leader="dot" w:pos="10631"/>
                <w:tab w:val="right" w:leader="dot" w:pos="10773"/>
              </w:tabs>
              <w:spacing w:before="120" w:line="240" w:lineRule="atLeast"/>
              <w:ind w:right="-57"/>
              <w:jc w:val="left"/>
              <w:rPr>
                <w:sz w:val="16"/>
                <w:szCs w:val="16"/>
                <w:lang w:val="nl-BE"/>
              </w:rPr>
            </w:pPr>
            <w:r w:rsidRPr="00FF0207">
              <w:rPr>
                <w:sz w:val="16"/>
                <w:szCs w:val="16"/>
                <w:lang w:val="nl-BE"/>
              </w:rPr>
              <w:t>9291</w:t>
            </w:r>
          </w:p>
        </w:tc>
        <w:tc>
          <w:tcPr>
            <w:tcW w:w="2268" w:type="dxa"/>
            <w:tcBorders>
              <w:top w:val="nil"/>
              <w:bottom w:val="nil"/>
              <w:right w:val="single" w:color="auto" w:sz="12" w:space="0"/>
            </w:tcBorders>
            <w:vAlign w:val="center"/>
          </w:tcPr>
          <w:p w:rsidRPr="00FF0207" w:rsidR="00D55C33" w:rsidP="00FE38C4" w:rsidRDefault="00D55C33" w14:paraId="497ECA2D"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201EFF82"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D55C33" w:rsidTr="00A80BE1" w14:paraId="57D1C1E6" w14:textId="77777777">
        <w:trPr>
          <w:trHeight w:val="283"/>
        </w:trPr>
        <w:tc>
          <w:tcPr>
            <w:tcW w:w="5647" w:type="dxa"/>
            <w:tcBorders>
              <w:top w:val="nil"/>
              <w:left w:val="nil"/>
              <w:bottom w:val="nil"/>
              <w:right w:val="nil"/>
            </w:tcBorders>
            <w:vAlign w:val="center"/>
          </w:tcPr>
          <w:p w:rsidRPr="00FF0207" w:rsidR="00D55C33" w:rsidP="00A80BE1" w:rsidRDefault="00D55C33" w14:paraId="1C33CACD" w14:textId="77777777">
            <w:pPr>
              <w:tabs>
                <w:tab w:val="right" w:leader="dot" w:pos="5387"/>
              </w:tabs>
              <w:spacing w:line="240" w:lineRule="atLeast"/>
              <w:ind w:left="284"/>
              <w:jc w:val="left"/>
              <w:rPr>
                <w:rFonts w:cs="Arial"/>
                <w:b/>
                <w:sz w:val="18"/>
                <w:lang w:val="nl-BE"/>
              </w:rPr>
            </w:pPr>
            <w:r w:rsidRPr="00FF0207">
              <w:rPr>
                <w:rFonts w:cs="Arial"/>
                <w:sz w:val="18"/>
                <w:lang w:val="nl-BE"/>
              </w:rPr>
              <w:t xml:space="preserve">Op meer dan één jaar </w:t>
            </w:r>
            <w:r w:rsidRPr="00FF0207">
              <w:rPr>
                <w:rFonts w:cs="Arial"/>
                <w:sz w:val="18"/>
                <w:lang w:val="nl-BE"/>
              </w:rPr>
              <w:tab/>
            </w:r>
          </w:p>
        </w:tc>
        <w:tc>
          <w:tcPr>
            <w:tcW w:w="709" w:type="dxa"/>
            <w:tcBorders>
              <w:top w:val="nil"/>
              <w:left w:val="single" w:color="auto" w:sz="12" w:space="0"/>
              <w:bottom w:val="nil"/>
            </w:tcBorders>
            <w:vAlign w:val="center"/>
          </w:tcPr>
          <w:p w:rsidRPr="00FF0207" w:rsidR="00D55C33" w:rsidP="00FE38C4" w:rsidRDefault="00D55C33" w14:paraId="09F7DCF0"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9301</w:t>
            </w:r>
          </w:p>
        </w:tc>
        <w:tc>
          <w:tcPr>
            <w:tcW w:w="2268" w:type="dxa"/>
            <w:tcBorders>
              <w:top w:val="nil"/>
              <w:bottom w:val="nil"/>
              <w:right w:val="single" w:color="auto" w:sz="12" w:space="0"/>
            </w:tcBorders>
            <w:vAlign w:val="center"/>
          </w:tcPr>
          <w:p w:rsidRPr="00FF0207" w:rsidR="00D55C33" w:rsidP="00FE38C4" w:rsidRDefault="00D55C33" w14:paraId="04E39B17"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2AC161CD"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D55C33" w:rsidTr="00A80BE1" w14:paraId="57B6D9D0" w14:textId="77777777">
        <w:trPr>
          <w:trHeight w:val="283"/>
        </w:trPr>
        <w:tc>
          <w:tcPr>
            <w:tcW w:w="5647" w:type="dxa"/>
            <w:tcBorders>
              <w:top w:val="nil"/>
              <w:left w:val="nil"/>
              <w:bottom w:val="nil"/>
              <w:right w:val="nil"/>
            </w:tcBorders>
            <w:vAlign w:val="center"/>
          </w:tcPr>
          <w:p w:rsidRPr="00FF0207" w:rsidR="00D55C33" w:rsidP="00A80BE1" w:rsidRDefault="00D55C33" w14:paraId="250878E3" w14:textId="77777777">
            <w:pPr>
              <w:tabs>
                <w:tab w:val="right" w:leader="dot" w:pos="5387"/>
              </w:tabs>
              <w:spacing w:line="240" w:lineRule="atLeast"/>
              <w:ind w:left="284"/>
              <w:jc w:val="left"/>
              <w:rPr>
                <w:rFonts w:cs="Arial"/>
                <w:b/>
                <w:sz w:val="18"/>
                <w:lang w:val="nl-BE"/>
              </w:rPr>
            </w:pPr>
            <w:r w:rsidRPr="00FF0207">
              <w:rPr>
                <w:rFonts w:cs="Arial"/>
                <w:sz w:val="18"/>
                <w:lang w:val="nl-BE"/>
              </w:rPr>
              <w:t xml:space="preserve">Op hoogstens één jaar </w:t>
            </w:r>
            <w:r w:rsidRPr="00FF0207">
              <w:rPr>
                <w:rFonts w:cs="Arial"/>
                <w:sz w:val="18"/>
                <w:lang w:val="nl-BE"/>
              </w:rPr>
              <w:tab/>
            </w:r>
          </w:p>
        </w:tc>
        <w:tc>
          <w:tcPr>
            <w:tcW w:w="709" w:type="dxa"/>
            <w:tcBorders>
              <w:top w:val="nil"/>
              <w:left w:val="single" w:color="auto" w:sz="12" w:space="0"/>
              <w:bottom w:val="nil"/>
            </w:tcBorders>
            <w:vAlign w:val="center"/>
          </w:tcPr>
          <w:p w:rsidRPr="00FF0207" w:rsidR="00D55C33" w:rsidP="00A26D7C" w:rsidRDefault="00D55C33" w14:paraId="5112584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9311</w:t>
            </w:r>
          </w:p>
        </w:tc>
        <w:tc>
          <w:tcPr>
            <w:tcW w:w="2268" w:type="dxa"/>
            <w:tcBorders>
              <w:top w:val="nil"/>
              <w:bottom w:val="nil"/>
              <w:right w:val="single" w:color="auto" w:sz="12" w:space="0"/>
            </w:tcBorders>
            <w:vAlign w:val="center"/>
          </w:tcPr>
          <w:p w:rsidRPr="00FF0207" w:rsidR="00D55C33" w:rsidP="00FE38C4" w:rsidRDefault="00D55C33" w14:paraId="47D0B3D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2C9127F6"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D55C33" w:rsidTr="00A80BE1" w14:paraId="6813068C" w14:textId="77777777">
        <w:trPr>
          <w:trHeight w:val="283"/>
        </w:trPr>
        <w:tc>
          <w:tcPr>
            <w:tcW w:w="5647" w:type="dxa"/>
            <w:tcBorders>
              <w:top w:val="nil"/>
              <w:left w:val="nil"/>
              <w:bottom w:val="nil"/>
              <w:right w:val="nil"/>
            </w:tcBorders>
            <w:vAlign w:val="center"/>
          </w:tcPr>
          <w:p w:rsidRPr="00FF0207" w:rsidR="00D55C33" w:rsidP="00A80BE1" w:rsidRDefault="00D55C33" w14:paraId="1CCEEB6A" w14:textId="77777777">
            <w:pPr>
              <w:tabs>
                <w:tab w:val="right" w:leader="dot" w:pos="5387"/>
              </w:tabs>
              <w:spacing w:before="120" w:line="240" w:lineRule="atLeast"/>
              <w:jc w:val="left"/>
              <w:rPr>
                <w:rFonts w:cs="Arial"/>
                <w:b/>
                <w:sz w:val="18"/>
                <w:szCs w:val="18"/>
                <w:lang w:val="nl-BE"/>
              </w:rPr>
            </w:pPr>
            <w:r w:rsidRPr="00FF0207">
              <w:rPr>
                <w:rFonts w:cs="Arial"/>
                <w:b/>
                <w:sz w:val="18"/>
                <w:lang w:val="nl-BE"/>
              </w:rPr>
              <w:t>Geldbeleggingen</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D55C33" w:rsidP="00FE38C4" w:rsidRDefault="00D55C33" w14:paraId="4929F5BC"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9321</w:t>
            </w:r>
          </w:p>
        </w:tc>
        <w:tc>
          <w:tcPr>
            <w:tcW w:w="2268" w:type="dxa"/>
            <w:tcBorders>
              <w:top w:val="nil"/>
              <w:bottom w:val="nil"/>
              <w:right w:val="single" w:color="auto" w:sz="12" w:space="0"/>
            </w:tcBorders>
            <w:vAlign w:val="center"/>
          </w:tcPr>
          <w:p w:rsidRPr="00FF0207" w:rsidR="00D55C33" w:rsidP="00FE38C4" w:rsidRDefault="00D55C33" w14:paraId="69C4F7EC"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446815A4"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D55C33" w:rsidTr="00A80BE1" w14:paraId="7B5F70E2" w14:textId="77777777">
        <w:trPr>
          <w:trHeight w:val="283"/>
        </w:trPr>
        <w:tc>
          <w:tcPr>
            <w:tcW w:w="5647" w:type="dxa"/>
            <w:tcBorders>
              <w:top w:val="nil"/>
              <w:left w:val="nil"/>
              <w:bottom w:val="nil"/>
              <w:right w:val="nil"/>
            </w:tcBorders>
            <w:vAlign w:val="center"/>
          </w:tcPr>
          <w:p w:rsidRPr="00FF0207" w:rsidR="00D55C33" w:rsidP="00A80BE1" w:rsidRDefault="00D55C33" w14:paraId="3CEF1E1F" w14:textId="77777777">
            <w:pPr>
              <w:tabs>
                <w:tab w:val="right" w:leader="dot" w:pos="5387"/>
              </w:tabs>
              <w:spacing w:line="240" w:lineRule="atLeast"/>
              <w:ind w:left="284"/>
              <w:jc w:val="left"/>
              <w:rPr>
                <w:rFonts w:cs="Arial"/>
                <w:b/>
                <w:sz w:val="18"/>
                <w:lang w:val="nl-BE"/>
              </w:rPr>
            </w:pPr>
            <w:r w:rsidRPr="00FF0207">
              <w:rPr>
                <w:rFonts w:cs="Arial"/>
                <w:sz w:val="18"/>
                <w:lang w:val="nl-BE"/>
              </w:rPr>
              <w:t xml:space="preserve">Aandelen </w:t>
            </w:r>
            <w:r w:rsidRPr="00FF0207">
              <w:rPr>
                <w:rFonts w:cs="Arial"/>
                <w:sz w:val="18"/>
                <w:lang w:val="nl-BE"/>
              </w:rPr>
              <w:tab/>
            </w:r>
          </w:p>
        </w:tc>
        <w:tc>
          <w:tcPr>
            <w:tcW w:w="709" w:type="dxa"/>
            <w:tcBorders>
              <w:top w:val="nil"/>
              <w:left w:val="single" w:color="auto" w:sz="12" w:space="0"/>
              <w:bottom w:val="nil"/>
            </w:tcBorders>
            <w:vAlign w:val="center"/>
          </w:tcPr>
          <w:p w:rsidRPr="00FF0207" w:rsidR="00D55C33" w:rsidP="00FE38C4" w:rsidRDefault="00D55C33" w14:paraId="3C636F5E"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9331</w:t>
            </w:r>
          </w:p>
        </w:tc>
        <w:tc>
          <w:tcPr>
            <w:tcW w:w="2268" w:type="dxa"/>
            <w:tcBorders>
              <w:top w:val="nil"/>
              <w:bottom w:val="nil"/>
              <w:right w:val="single" w:color="auto" w:sz="12" w:space="0"/>
            </w:tcBorders>
            <w:vAlign w:val="center"/>
          </w:tcPr>
          <w:p w:rsidRPr="00FF0207" w:rsidR="00D55C33" w:rsidP="00FE38C4" w:rsidRDefault="00D55C33" w14:paraId="4DB43666"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1597CB50"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D55C33" w:rsidTr="00A80BE1" w14:paraId="1B9C4428" w14:textId="77777777">
        <w:trPr>
          <w:trHeight w:val="283"/>
        </w:trPr>
        <w:tc>
          <w:tcPr>
            <w:tcW w:w="5647" w:type="dxa"/>
            <w:tcBorders>
              <w:top w:val="nil"/>
              <w:left w:val="nil"/>
              <w:bottom w:val="nil"/>
              <w:right w:val="nil"/>
            </w:tcBorders>
            <w:vAlign w:val="center"/>
          </w:tcPr>
          <w:p w:rsidRPr="00FF0207" w:rsidR="00D55C33" w:rsidP="00A80BE1" w:rsidRDefault="00D55C33" w14:paraId="177A907B" w14:textId="77777777">
            <w:pPr>
              <w:tabs>
                <w:tab w:val="right" w:leader="dot" w:pos="5387"/>
              </w:tabs>
              <w:spacing w:line="240" w:lineRule="atLeast"/>
              <w:ind w:left="284"/>
              <w:jc w:val="left"/>
              <w:rPr>
                <w:rFonts w:cs="Arial"/>
                <w:b/>
                <w:sz w:val="18"/>
                <w:lang w:val="nl-BE"/>
              </w:rPr>
            </w:pPr>
            <w:r w:rsidRPr="00FF0207">
              <w:rPr>
                <w:rFonts w:cs="Arial"/>
                <w:sz w:val="18"/>
                <w:lang w:val="nl-BE"/>
              </w:rPr>
              <w:t xml:space="preserve">Vorderingen </w:t>
            </w:r>
            <w:r w:rsidRPr="00FF0207">
              <w:rPr>
                <w:rFonts w:cs="Arial"/>
                <w:sz w:val="18"/>
                <w:lang w:val="nl-BE"/>
              </w:rPr>
              <w:tab/>
            </w:r>
          </w:p>
        </w:tc>
        <w:tc>
          <w:tcPr>
            <w:tcW w:w="709" w:type="dxa"/>
            <w:tcBorders>
              <w:top w:val="nil"/>
              <w:left w:val="single" w:color="auto" w:sz="12" w:space="0"/>
              <w:bottom w:val="nil"/>
            </w:tcBorders>
            <w:vAlign w:val="center"/>
          </w:tcPr>
          <w:p w:rsidRPr="00FF0207" w:rsidR="00D55C33" w:rsidP="00FE38C4" w:rsidRDefault="00D55C33" w14:paraId="54057442"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9341</w:t>
            </w:r>
          </w:p>
        </w:tc>
        <w:tc>
          <w:tcPr>
            <w:tcW w:w="2268" w:type="dxa"/>
            <w:tcBorders>
              <w:top w:val="nil"/>
              <w:bottom w:val="nil"/>
              <w:right w:val="single" w:color="auto" w:sz="12" w:space="0"/>
            </w:tcBorders>
            <w:vAlign w:val="center"/>
          </w:tcPr>
          <w:p w:rsidRPr="00FF0207" w:rsidR="00D55C33" w:rsidP="00FE38C4" w:rsidRDefault="00D55C33" w14:paraId="7049DCF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5CAE090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D55C33" w:rsidTr="00A80BE1" w14:paraId="779A98EB" w14:textId="77777777">
        <w:trPr>
          <w:trHeight w:val="283"/>
        </w:trPr>
        <w:tc>
          <w:tcPr>
            <w:tcW w:w="5647" w:type="dxa"/>
            <w:tcBorders>
              <w:top w:val="nil"/>
              <w:left w:val="nil"/>
              <w:bottom w:val="nil"/>
              <w:right w:val="nil"/>
            </w:tcBorders>
            <w:vAlign w:val="center"/>
          </w:tcPr>
          <w:p w:rsidRPr="00FF0207" w:rsidR="00D55C33" w:rsidP="00A80BE1" w:rsidRDefault="00D55C33" w14:paraId="54EF6F5F" w14:textId="77777777">
            <w:pPr>
              <w:tabs>
                <w:tab w:val="right" w:leader="dot" w:pos="5387"/>
              </w:tabs>
              <w:spacing w:before="120" w:line="240" w:lineRule="atLeast"/>
              <w:jc w:val="left"/>
              <w:rPr>
                <w:rFonts w:cs="Arial"/>
                <w:b/>
                <w:sz w:val="18"/>
                <w:szCs w:val="18"/>
                <w:lang w:val="nl-BE"/>
              </w:rPr>
            </w:pPr>
            <w:r w:rsidRPr="00FF0207">
              <w:rPr>
                <w:rFonts w:cs="Arial"/>
                <w:b/>
                <w:sz w:val="18"/>
                <w:lang w:val="nl-BE"/>
              </w:rPr>
              <w:t>Schulden</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D55C33" w:rsidP="00FE38C4" w:rsidRDefault="00D55C33" w14:paraId="00907C3D"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9351</w:t>
            </w:r>
          </w:p>
        </w:tc>
        <w:tc>
          <w:tcPr>
            <w:tcW w:w="2268" w:type="dxa"/>
            <w:tcBorders>
              <w:top w:val="nil"/>
              <w:bottom w:val="nil"/>
              <w:right w:val="single" w:color="auto" w:sz="12" w:space="0"/>
            </w:tcBorders>
            <w:vAlign w:val="center"/>
          </w:tcPr>
          <w:p w:rsidRPr="00FF0207" w:rsidR="00D55C33" w:rsidP="00FE38C4" w:rsidRDefault="00D55C33" w14:paraId="41FAD2C7"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4E74F2FC"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D55C33" w:rsidTr="00A80BE1" w14:paraId="6A5463E9" w14:textId="77777777">
        <w:trPr>
          <w:trHeight w:val="283"/>
        </w:trPr>
        <w:tc>
          <w:tcPr>
            <w:tcW w:w="5647" w:type="dxa"/>
            <w:tcBorders>
              <w:top w:val="nil"/>
              <w:left w:val="nil"/>
              <w:bottom w:val="nil"/>
              <w:right w:val="nil"/>
            </w:tcBorders>
            <w:vAlign w:val="center"/>
          </w:tcPr>
          <w:p w:rsidRPr="00FF0207" w:rsidR="00D55C33" w:rsidP="00A80BE1" w:rsidRDefault="00D55C33" w14:paraId="00E95461" w14:textId="77777777">
            <w:pPr>
              <w:tabs>
                <w:tab w:val="right" w:leader="dot" w:pos="5387"/>
              </w:tabs>
              <w:spacing w:line="240" w:lineRule="atLeast"/>
              <w:ind w:left="284"/>
              <w:jc w:val="left"/>
              <w:rPr>
                <w:rFonts w:cs="Arial"/>
                <w:b/>
                <w:sz w:val="18"/>
                <w:lang w:val="nl-BE"/>
              </w:rPr>
            </w:pPr>
            <w:r w:rsidRPr="00FF0207">
              <w:rPr>
                <w:rFonts w:cs="Arial"/>
                <w:sz w:val="18"/>
                <w:lang w:val="nl-BE"/>
              </w:rPr>
              <w:t xml:space="preserve">Op meer dan één jaar </w:t>
            </w:r>
            <w:r w:rsidRPr="00FF0207">
              <w:rPr>
                <w:rFonts w:cs="Arial"/>
                <w:sz w:val="18"/>
                <w:lang w:val="nl-BE"/>
              </w:rPr>
              <w:tab/>
            </w:r>
          </w:p>
        </w:tc>
        <w:tc>
          <w:tcPr>
            <w:tcW w:w="709" w:type="dxa"/>
            <w:tcBorders>
              <w:top w:val="nil"/>
              <w:left w:val="single" w:color="auto" w:sz="12" w:space="0"/>
              <w:bottom w:val="nil"/>
            </w:tcBorders>
            <w:vAlign w:val="center"/>
          </w:tcPr>
          <w:p w:rsidRPr="00FF0207" w:rsidR="00D55C33" w:rsidP="00FE38C4" w:rsidRDefault="00D55C33" w14:paraId="1256BB06"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9361</w:t>
            </w:r>
          </w:p>
        </w:tc>
        <w:tc>
          <w:tcPr>
            <w:tcW w:w="2268" w:type="dxa"/>
            <w:tcBorders>
              <w:top w:val="nil"/>
              <w:bottom w:val="nil"/>
              <w:right w:val="single" w:color="auto" w:sz="12" w:space="0"/>
            </w:tcBorders>
            <w:vAlign w:val="center"/>
          </w:tcPr>
          <w:p w:rsidRPr="00FF0207" w:rsidR="00D55C33" w:rsidP="00FE38C4" w:rsidRDefault="00D55C33" w14:paraId="245187F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66DA935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D55C33" w:rsidTr="00A80BE1" w14:paraId="5FDFF2E7" w14:textId="77777777">
        <w:trPr>
          <w:trHeight w:val="283"/>
        </w:trPr>
        <w:tc>
          <w:tcPr>
            <w:tcW w:w="5647" w:type="dxa"/>
            <w:tcBorders>
              <w:top w:val="nil"/>
              <w:left w:val="nil"/>
              <w:bottom w:val="nil"/>
              <w:right w:val="nil"/>
            </w:tcBorders>
            <w:vAlign w:val="center"/>
          </w:tcPr>
          <w:p w:rsidRPr="00FF0207" w:rsidR="00D55C33" w:rsidP="00A80BE1" w:rsidRDefault="00D55C33" w14:paraId="4289D33C" w14:textId="77777777">
            <w:pPr>
              <w:tabs>
                <w:tab w:val="right" w:leader="dot" w:pos="5387"/>
              </w:tabs>
              <w:spacing w:line="240" w:lineRule="atLeast"/>
              <w:ind w:left="284"/>
              <w:jc w:val="left"/>
              <w:rPr>
                <w:rFonts w:cs="Arial"/>
                <w:b/>
                <w:sz w:val="18"/>
                <w:lang w:val="nl-BE"/>
              </w:rPr>
            </w:pPr>
            <w:r w:rsidRPr="00FF0207">
              <w:rPr>
                <w:rFonts w:cs="Arial"/>
                <w:sz w:val="18"/>
                <w:lang w:val="nl-BE"/>
              </w:rPr>
              <w:t xml:space="preserve">Op hoogstens één jaar </w:t>
            </w:r>
            <w:r w:rsidRPr="00FF0207">
              <w:rPr>
                <w:rFonts w:cs="Arial"/>
                <w:sz w:val="18"/>
                <w:lang w:val="nl-BE"/>
              </w:rPr>
              <w:tab/>
            </w:r>
          </w:p>
        </w:tc>
        <w:tc>
          <w:tcPr>
            <w:tcW w:w="709" w:type="dxa"/>
            <w:tcBorders>
              <w:top w:val="nil"/>
              <w:left w:val="single" w:color="auto" w:sz="12" w:space="0"/>
              <w:bottom w:val="nil"/>
            </w:tcBorders>
            <w:vAlign w:val="center"/>
          </w:tcPr>
          <w:p w:rsidRPr="00FF0207" w:rsidR="00D55C33" w:rsidP="00FE38C4" w:rsidRDefault="00D55C33" w14:paraId="3C798CB9"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9371</w:t>
            </w:r>
          </w:p>
        </w:tc>
        <w:tc>
          <w:tcPr>
            <w:tcW w:w="2268" w:type="dxa"/>
            <w:tcBorders>
              <w:top w:val="nil"/>
              <w:bottom w:val="nil"/>
              <w:right w:val="single" w:color="auto" w:sz="12" w:space="0"/>
            </w:tcBorders>
            <w:vAlign w:val="center"/>
          </w:tcPr>
          <w:p w:rsidRPr="00FF0207" w:rsidR="00D55C33" w:rsidP="00FE38C4" w:rsidRDefault="00D55C33" w14:paraId="1E186C93"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D55C33" w:rsidP="00FE38C4" w:rsidRDefault="00D55C33" w14:paraId="2A0A154D"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FE38C4" w:rsidTr="000A4FBD" w14:paraId="2130B2EE" w14:textId="77777777">
        <w:trPr>
          <w:trHeight w:val="283"/>
        </w:trPr>
        <w:tc>
          <w:tcPr>
            <w:tcW w:w="5647" w:type="dxa"/>
            <w:tcBorders>
              <w:top w:val="nil"/>
              <w:left w:val="nil"/>
              <w:bottom w:val="nil"/>
              <w:right w:val="nil"/>
            </w:tcBorders>
            <w:vAlign w:val="center"/>
          </w:tcPr>
          <w:p w:rsidRPr="00FF0207" w:rsidR="00FE38C4" w:rsidP="00A17D99" w:rsidRDefault="00A80BE1" w14:paraId="2D767025" w14:textId="77777777">
            <w:pPr>
              <w:tabs>
                <w:tab w:val="right" w:leader="dot" w:pos="5387"/>
              </w:tabs>
              <w:spacing w:before="120" w:line="240" w:lineRule="atLeast"/>
              <w:jc w:val="left"/>
              <w:rPr>
                <w:sz w:val="18"/>
                <w:szCs w:val="18"/>
                <w:lang w:val="nl-BE"/>
              </w:rPr>
            </w:pPr>
            <w:r w:rsidRPr="00FF0207">
              <w:rPr>
                <w:rFonts w:cs="Arial"/>
                <w:b/>
                <w:sz w:val="18"/>
                <w:szCs w:val="18"/>
                <w:lang w:val="nl-BE"/>
              </w:rPr>
              <w:t>Persoonlijke zekerheden</w:t>
            </w:r>
            <w:r w:rsidRPr="00FF0207">
              <w:rPr>
                <w:rFonts w:cs="Arial"/>
                <w:sz w:val="18"/>
                <w:szCs w:val="18"/>
                <w:lang w:val="nl-BE"/>
              </w:rPr>
              <w:t xml:space="preserve"> die werden gesteld of onherroepelijk beloofd als waarborg voor schulden of verplichtingen van verbonden ondernemingen</w:t>
            </w:r>
            <w:r w:rsidRPr="00FF0207" w:rsidR="00FE38C4">
              <w:rPr>
                <w:sz w:val="18"/>
                <w:szCs w:val="18"/>
                <w:lang w:val="nl-BE"/>
              </w:rPr>
              <w:tab/>
            </w:r>
          </w:p>
        </w:tc>
        <w:tc>
          <w:tcPr>
            <w:tcW w:w="709" w:type="dxa"/>
            <w:tcBorders>
              <w:top w:val="nil"/>
              <w:left w:val="single" w:color="auto" w:sz="12" w:space="0"/>
              <w:bottom w:val="nil"/>
            </w:tcBorders>
            <w:vAlign w:val="center"/>
          </w:tcPr>
          <w:p w:rsidRPr="00FF0207" w:rsidR="00FE38C4" w:rsidP="00A17D99" w:rsidRDefault="00FE38C4" w14:paraId="33B90852" w14:textId="77777777">
            <w:pPr>
              <w:tabs>
                <w:tab w:val="right" w:leader="dot" w:pos="10631"/>
                <w:tab w:val="right" w:leader="dot" w:pos="10773"/>
              </w:tabs>
              <w:spacing w:before="600" w:line="240" w:lineRule="atLeast"/>
              <w:jc w:val="left"/>
              <w:rPr>
                <w:sz w:val="16"/>
                <w:szCs w:val="16"/>
                <w:lang w:val="nl-BE"/>
              </w:rPr>
            </w:pPr>
            <w:r w:rsidRPr="00FF0207">
              <w:rPr>
                <w:sz w:val="16"/>
                <w:szCs w:val="16"/>
                <w:lang w:val="nl-BE"/>
              </w:rPr>
              <w:t>93</w:t>
            </w:r>
            <w:r w:rsidRPr="00FF0207" w:rsidR="000A4FBD">
              <w:rPr>
                <w:sz w:val="16"/>
                <w:szCs w:val="16"/>
                <w:lang w:val="nl-BE"/>
              </w:rPr>
              <w:t>8</w:t>
            </w:r>
            <w:r w:rsidRPr="00FF0207">
              <w:rPr>
                <w:sz w:val="16"/>
                <w:szCs w:val="16"/>
                <w:lang w:val="nl-BE"/>
              </w:rPr>
              <w:t>1</w:t>
            </w:r>
          </w:p>
        </w:tc>
        <w:tc>
          <w:tcPr>
            <w:tcW w:w="2268" w:type="dxa"/>
            <w:tcBorders>
              <w:top w:val="nil"/>
              <w:bottom w:val="nil"/>
              <w:right w:val="single" w:color="auto" w:sz="12" w:space="0"/>
            </w:tcBorders>
            <w:vAlign w:val="center"/>
          </w:tcPr>
          <w:p w:rsidRPr="00FF0207" w:rsidR="00FE38C4" w:rsidP="00A17D99" w:rsidRDefault="00FE38C4" w14:paraId="5C80F333" w14:textId="77777777">
            <w:pPr>
              <w:tabs>
                <w:tab w:val="right" w:leader="dot" w:pos="2043"/>
              </w:tabs>
              <w:spacing w:before="60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FE38C4" w:rsidP="00A17D99" w:rsidRDefault="00FE38C4" w14:paraId="59FEDB52" w14:textId="77777777">
            <w:pPr>
              <w:tabs>
                <w:tab w:val="right" w:leader="dot" w:pos="2043"/>
              </w:tabs>
              <w:spacing w:before="600" w:line="240" w:lineRule="atLeast"/>
              <w:ind w:left="482"/>
              <w:jc w:val="left"/>
              <w:rPr>
                <w:sz w:val="18"/>
                <w:szCs w:val="18"/>
                <w:lang w:val="nl-BE"/>
              </w:rPr>
            </w:pPr>
            <w:r w:rsidRPr="00FF0207">
              <w:rPr>
                <w:sz w:val="18"/>
                <w:szCs w:val="18"/>
                <w:lang w:val="nl-BE"/>
              </w:rPr>
              <w:tab/>
            </w:r>
          </w:p>
        </w:tc>
      </w:tr>
      <w:tr w:rsidRPr="00FF0207" w:rsidR="000A4FBD" w:rsidTr="000A4FBD" w14:paraId="46A69BAE" w14:textId="77777777">
        <w:trPr>
          <w:trHeight w:val="283"/>
        </w:trPr>
        <w:tc>
          <w:tcPr>
            <w:tcW w:w="5647" w:type="dxa"/>
            <w:tcBorders>
              <w:top w:val="nil"/>
              <w:left w:val="nil"/>
              <w:bottom w:val="nil"/>
              <w:right w:val="nil"/>
            </w:tcBorders>
            <w:vAlign w:val="center"/>
          </w:tcPr>
          <w:p w:rsidRPr="00FF0207" w:rsidR="000A4FBD" w:rsidP="00533460" w:rsidRDefault="00A80BE1" w14:paraId="644D1BA4" w14:textId="77777777">
            <w:pPr>
              <w:tabs>
                <w:tab w:val="right" w:leader="dot" w:pos="5387"/>
              </w:tabs>
              <w:spacing w:before="120" w:line="240" w:lineRule="atLeast"/>
              <w:jc w:val="left"/>
              <w:rPr>
                <w:sz w:val="18"/>
                <w:szCs w:val="18"/>
                <w:lang w:val="nl-BE"/>
              </w:rPr>
            </w:pPr>
            <w:r w:rsidRPr="00FF0207">
              <w:rPr>
                <w:rFonts w:cs="Arial"/>
                <w:b/>
                <w:sz w:val="18"/>
                <w:szCs w:val="18"/>
                <w:lang w:val="nl-BE"/>
              </w:rPr>
              <w:t>Andere betekenisvolle financiële verplichtingen</w:t>
            </w:r>
            <w:r w:rsidRPr="00FF0207" w:rsidR="000A4FBD">
              <w:rPr>
                <w:sz w:val="18"/>
                <w:szCs w:val="18"/>
                <w:lang w:val="nl-BE"/>
              </w:rPr>
              <w:tab/>
            </w:r>
          </w:p>
        </w:tc>
        <w:tc>
          <w:tcPr>
            <w:tcW w:w="709" w:type="dxa"/>
            <w:tcBorders>
              <w:top w:val="nil"/>
              <w:left w:val="single" w:color="auto" w:sz="12" w:space="0"/>
              <w:bottom w:val="nil"/>
            </w:tcBorders>
            <w:vAlign w:val="center"/>
          </w:tcPr>
          <w:p w:rsidRPr="00FF0207" w:rsidR="000A4FBD" w:rsidP="00533460" w:rsidRDefault="000A4FBD" w14:paraId="7D2A51D8"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9401</w:t>
            </w:r>
          </w:p>
        </w:tc>
        <w:tc>
          <w:tcPr>
            <w:tcW w:w="2268" w:type="dxa"/>
            <w:tcBorders>
              <w:top w:val="nil"/>
              <w:bottom w:val="nil"/>
              <w:right w:val="single" w:color="auto" w:sz="12" w:space="0"/>
            </w:tcBorders>
            <w:vAlign w:val="center"/>
          </w:tcPr>
          <w:p w:rsidRPr="00FF0207" w:rsidR="000A4FBD" w:rsidP="00533460" w:rsidRDefault="000A4FBD" w14:paraId="5B92C18E"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0A4FBD" w:rsidP="00533460" w:rsidRDefault="000A4FBD" w14:paraId="2818489E"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A80BE1" w:rsidTr="003D5745" w14:paraId="7848921B" w14:textId="77777777">
        <w:trPr>
          <w:trHeight w:val="283"/>
        </w:trPr>
        <w:tc>
          <w:tcPr>
            <w:tcW w:w="5647" w:type="dxa"/>
            <w:tcBorders>
              <w:top w:val="nil"/>
              <w:left w:val="nil"/>
              <w:bottom w:val="nil"/>
              <w:right w:val="nil"/>
            </w:tcBorders>
          </w:tcPr>
          <w:p w:rsidRPr="00FF0207" w:rsidR="00A80BE1" w:rsidP="00A80BE1" w:rsidRDefault="00A80BE1" w14:paraId="00AF4A97" w14:textId="77777777">
            <w:pPr>
              <w:tabs>
                <w:tab w:val="right" w:leader="dot" w:pos="5387"/>
              </w:tabs>
              <w:spacing w:before="120" w:line="240" w:lineRule="atLeast"/>
              <w:jc w:val="left"/>
              <w:rPr>
                <w:rFonts w:cs="Arial"/>
                <w:b/>
                <w:sz w:val="18"/>
                <w:szCs w:val="18"/>
                <w:lang w:val="nl-BE"/>
              </w:rPr>
            </w:pPr>
            <w:r w:rsidRPr="00FF0207">
              <w:rPr>
                <w:rFonts w:cs="Arial"/>
                <w:b/>
                <w:sz w:val="18"/>
                <w:lang w:val="nl-BE"/>
              </w:rPr>
              <w:t>Financiële</w:t>
            </w:r>
            <w:r w:rsidRPr="00FF0207">
              <w:rPr>
                <w:rFonts w:cs="Arial"/>
                <w:b/>
                <w:sz w:val="18"/>
                <w:szCs w:val="18"/>
                <w:lang w:val="nl-BE"/>
              </w:rPr>
              <w:t xml:space="preserve"> resultaten</w:t>
            </w:r>
          </w:p>
        </w:tc>
        <w:tc>
          <w:tcPr>
            <w:tcW w:w="709" w:type="dxa"/>
            <w:tcBorders>
              <w:top w:val="nil"/>
              <w:left w:val="single" w:color="auto" w:sz="12" w:space="0"/>
              <w:bottom w:val="nil"/>
            </w:tcBorders>
            <w:vAlign w:val="center"/>
          </w:tcPr>
          <w:p w:rsidRPr="00FF0207" w:rsidR="00A80BE1" w:rsidP="00533460" w:rsidRDefault="00A80BE1" w14:paraId="5FCD374E"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A80BE1" w:rsidP="00533460" w:rsidRDefault="00A80BE1" w14:paraId="5ECF8ADE" w14:textId="77777777">
            <w:pPr>
              <w:tabs>
                <w:tab w:val="right" w:leader="dot" w:pos="2043"/>
              </w:tabs>
              <w:spacing w:before="120" w:line="240" w:lineRule="atLeast"/>
              <w:ind w:left="482"/>
              <w:jc w:val="left"/>
              <w:rPr>
                <w:sz w:val="18"/>
                <w:szCs w:val="18"/>
                <w:lang w:val="nl-BE"/>
              </w:rPr>
            </w:pPr>
          </w:p>
        </w:tc>
        <w:tc>
          <w:tcPr>
            <w:tcW w:w="2268" w:type="dxa"/>
            <w:tcBorders>
              <w:top w:val="nil"/>
              <w:left w:val="single" w:color="auto" w:sz="12" w:space="0"/>
              <w:bottom w:val="nil"/>
            </w:tcBorders>
            <w:vAlign w:val="center"/>
          </w:tcPr>
          <w:p w:rsidRPr="00FF0207" w:rsidR="00A80BE1" w:rsidP="00533460" w:rsidRDefault="00A80BE1" w14:paraId="5B0F62A7" w14:textId="77777777">
            <w:pPr>
              <w:tabs>
                <w:tab w:val="right" w:leader="dot" w:pos="2043"/>
              </w:tabs>
              <w:spacing w:before="120" w:line="240" w:lineRule="atLeast"/>
              <w:ind w:left="483"/>
              <w:jc w:val="left"/>
              <w:rPr>
                <w:sz w:val="18"/>
                <w:szCs w:val="18"/>
                <w:lang w:val="nl-BE"/>
              </w:rPr>
            </w:pPr>
          </w:p>
        </w:tc>
      </w:tr>
      <w:tr w:rsidRPr="00FF0207" w:rsidR="00A80BE1" w:rsidTr="00A80BE1" w14:paraId="51E97B29" w14:textId="77777777">
        <w:trPr>
          <w:trHeight w:val="283"/>
        </w:trPr>
        <w:tc>
          <w:tcPr>
            <w:tcW w:w="5647" w:type="dxa"/>
            <w:tcBorders>
              <w:top w:val="nil"/>
              <w:left w:val="nil"/>
              <w:bottom w:val="nil"/>
              <w:right w:val="nil"/>
            </w:tcBorders>
            <w:vAlign w:val="center"/>
          </w:tcPr>
          <w:p w:rsidRPr="00FF0207" w:rsidR="00A80BE1" w:rsidP="00A80BE1" w:rsidRDefault="00A80BE1" w14:paraId="131A162A"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Opbrengsten uit financiële vaste activa </w:t>
            </w:r>
            <w:r w:rsidRPr="00FF0207">
              <w:rPr>
                <w:rFonts w:cs="Arial"/>
                <w:sz w:val="18"/>
                <w:lang w:val="nl-BE"/>
              </w:rPr>
              <w:tab/>
            </w:r>
          </w:p>
        </w:tc>
        <w:tc>
          <w:tcPr>
            <w:tcW w:w="709" w:type="dxa"/>
            <w:tcBorders>
              <w:top w:val="nil"/>
              <w:left w:val="single" w:color="auto" w:sz="12" w:space="0"/>
              <w:bottom w:val="nil"/>
            </w:tcBorders>
            <w:vAlign w:val="center"/>
          </w:tcPr>
          <w:p w:rsidRPr="00FF0207" w:rsidR="00A80BE1" w:rsidP="00533460" w:rsidRDefault="00A80BE1" w14:paraId="6AD10293"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9421</w:t>
            </w:r>
          </w:p>
        </w:tc>
        <w:tc>
          <w:tcPr>
            <w:tcW w:w="2268" w:type="dxa"/>
            <w:tcBorders>
              <w:top w:val="nil"/>
              <w:bottom w:val="nil"/>
              <w:right w:val="single" w:color="auto" w:sz="12" w:space="0"/>
            </w:tcBorders>
            <w:vAlign w:val="center"/>
          </w:tcPr>
          <w:p w:rsidRPr="00FF0207" w:rsidR="00A80BE1" w:rsidP="00533460" w:rsidRDefault="00A80BE1" w14:paraId="6F5CBFE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543A0BF4"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0BE1" w:rsidTr="00A80BE1" w14:paraId="46C89DCC" w14:textId="77777777">
        <w:trPr>
          <w:trHeight w:val="283"/>
        </w:trPr>
        <w:tc>
          <w:tcPr>
            <w:tcW w:w="5647" w:type="dxa"/>
            <w:tcBorders>
              <w:top w:val="nil"/>
              <w:left w:val="nil"/>
              <w:bottom w:val="nil"/>
              <w:right w:val="nil"/>
            </w:tcBorders>
            <w:vAlign w:val="center"/>
          </w:tcPr>
          <w:p w:rsidRPr="00FF0207" w:rsidR="00A80BE1" w:rsidP="00A80BE1" w:rsidRDefault="00A80BE1" w14:paraId="0526C6D7"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Opbrengsten uit vlottende activa </w:t>
            </w:r>
            <w:r w:rsidRPr="00FF0207">
              <w:rPr>
                <w:rFonts w:cs="Arial"/>
                <w:sz w:val="18"/>
                <w:lang w:val="nl-BE"/>
              </w:rPr>
              <w:tab/>
            </w:r>
          </w:p>
        </w:tc>
        <w:tc>
          <w:tcPr>
            <w:tcW w:w="709" w:type="dxa"/>
            <w:tcBorders>
              <w:top w:val="nil"/>
              <w:left w:val="single" w:color="auto" w:sz="12" w:space="0"/>
              <w:bottom w:val="nil"/>
            </w:tcBorders>
            <w:vAlign w:val="center"/>
          </w:tcPr>
          <w:p w:rsidRPr="00FF0207" w:rsidR="00A80BE1" w:rsidP="00533460" w:rsidRDefault="00A80BE1" w14:paraId="3BA6CBA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9431</w:t>
            </w:r>
          </w:p>
        </w:tc>
        <w:tc>
          <w:tcPr>
            <w:tcW w:w="2268" w:type="dxa"/>
            <w:tcBorders>
              <w:top w:val="nil"/>
              <w:bottom w:val="nil"/>
              <w:right w:val="single" w:color="auto" w:sz="12" w:space="0"/>
            </w:tcBorders>
            <w:vAlign w:val="center"/>
          </w:tcPr>
          <w:p w:rsidRPr="00FF0207" w:rsidR="00A80BE1" w:rsidP="00533460" w:rsidRDefault="00A80BE1" w14:paraId="08DF52D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7A7A743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0BE1" w:rsidTr="00A80BE1" w14:paraId="431F0B79" w14:textId="77777777">
        <w:trPr>
          <w:trHeight w:val="283"/>
        </w:trPr>
        <w:tc>
          <w:tcPr>
            <w:tcW w:w="5647" w:type="dxa"/>
            <w:tcBorders>
              <w:top w:val="nil"/>
              <w:left w:val="nil"/>
              <w:bottom w:val="nil"/>
              <w:right w:val="nil"/>
            </w:tcBorders>
            <w:vAlign w:val="center"/>
          </w:tcPr>
          <w:p w:rsidRPr="00FF0207" w:rsidR="00A80BE1" w:rsidP="00A80BE1" w:rsidRDefault="00A80BE1" w14:paraId="195A69DD"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Andere financiële opbrengsten </w:t>
            </w:r>
            <w:r w:rsidRPr="00FF0207">
              <w:rPr>
                <w:rFonts w:cs="Arial"/>
                <w:sz w:val="18"/>
                <w:lang w:val="nl-BE"/>
              </w:rPr>
              <w:tab/>
            </w:r>
          </w:p>
        </w:tc>
        <w:tc>
          <w:tcPr>
            <w:tcW w:w="709" w:type="dxa"/>
            <w:tcBorders>
              <w:top w:val="nil"/>
              <w:left w:val="single" w:color="auto" w:sz="12" w:space="0"/>
              <w:bottom w:val="nil"/>
            </w:tcBorders>
            <w:vAlign w:val="center"/>
          </w:tcPr>
          <w:p w:rsidRPr="00FF0207" w:rsidR="00A80BE1" w:rsidP="000A4FBD" w:rsidRDefault="00A80BE1" w14:paraId="3C9BF317"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9441</w:t>
            </w:r>
          </w:p>
        </w:tc>
        <w:tc>
          <w:tcPr>
            <w:tcW w:w="2268" w:type="dxa"/>
            <w:tcBorders>
              <w:top w:val="nil"/>
              <w:bottom w:val="nil"/>
              <w:right w:val="single" w:color="auto" w:sz="12" w:space="0"/>
            </w:tcBorders>
            <w:vAlign w:val="center"/>
          </w:tcPr>
          <w:p w:rsidRPr="00FF0207" w:rsidR="00A80BE1" w:rsidP="00533460" w:rsidRDefault="00A80BE1" w14:paraId="45C98ED9"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6079FE56"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0BE1" w:rsidTr="00A80BE1" w14:paraId="615880F7" w14:textId="77777777">
        <w:trPr>
          <w:trHeight w:val="283"/>
        </w:trPr>
        <w:tc>
          <w:tcPr>
            <w:tcW w:w="5647" w:type="dxa"/>
            <w:tcBorders>
              <w:top w:val="nil"/>
              <w:left w:val="nil"/>
              <w:bottom w:val="nil"/>
              <w:right w:val="nil"/>
            </w:tcBorders>
            <w:vAlign w:val="center"/>
          </w:tcPr>
          <w:p w:rsidRPr="00FF0207" w:rsidR="00A80BE1" w:rsidP="00A80BE1" w:rsidRDefault="00A80BE1" w14:paraId="1907FFD2"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Kosten van schulden </w:t>
            </w:r>
            <w:r w:rsidRPr="00FF0207">
              <w:rPr>
                <w:rFonts w:cs="Arial"/>
                <w:sz w:val="18"/>
                <w:lang w:val="nl-BE"/>
              </w:rPr>
              <w:tab/>
            </w:r>
          </w:p>
        </w:tc>
        <w:tc>
          <w:tcPr>
            <w:tcW w:w="709" w:type="dxa"/>
            <w:tcBorders>
              <w:top w:val="nil"/>
              <w:left w:val="single" w:color="auto" w:sz="12" w:space="0"/>
              <w:bottom w:val="nil"/>
            </w:tcBorders>
            <w:vAlign w:val="center"/>
          </w:tcPr>
          <w:p w:rsidRPr="00FF0207" w:rsidR="00A80BE1" w:rsidP="000A4FBD" w:rsidRDefault="00A80BE1" w14:paraId="62EDCD1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9461</w:t>
            </w:r>
          </w:p>
        </w:tc>
        <w:tc>
          <w:tcPr>
            <w:tcW w:w="2268" w:type="dxa"/>
            <w:tcBorders>
              <w:top w:val="nil"/>
              <w:bottom w:val="nil"/>
              <w:right w:val="single" w:color="auto" w:sz="12" w:space="0"/>
            </w:tcBorders>
            <w:vAlign w:val="center"/>
          </w:tcPr>
          <w:p w:rsidRPr="00FF0207" w:rsidR="00A80BE1" w:rsidP="00533460" w:rsidRDefault="00A80BE1" w14:paraId="57E2C9B8"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32617F2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0BE1" w:rsidTr="00A80BE1" w14:paraId="52376E23" w14:textId="77777777">
        <w:trPr>
          <w:trHeight w:val="283"/>
        </w:trPr>
        <w:tc>
          <w:tcPr>
            <w:tcW w:w="5647" w:type="dxa"/>
            <w:tcBorders>
              <w:top w:val="nil"/>
              <w:left w:val="nil"/>
              <w:bottom w:val="nil"/>
              <w:right w:val="nil"/>
            </w:tcBorders>
            <w:vAlign w:val="center"/>
          </w:tcPr>
          <w:p w:rsidRPr="00FF0207" w:rsidR="00A80BE1" w:rsidP="00A80BE1" w:rsidRDefault="00A80BE1" w14:paraId="1B587699"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Andere financiële kosten </w:t>
            </w:r>
            <w:r w:rsidRPr="00FF0207">
              <w:rPr>
                <w:rFonts w:cs="Arial"/>
                <w:sz w:val="18"/>
                <w:lang w:val="nl-BE"/>
              </w:rPr>
              <w:tab/>
            </w:r>
          </w:p>
        </w:tc>
        <w:tc>
          <w:tcPr>
            <w:tcW w:w="709" w:type="dxa"/>
            <w:tcBorders>
              <w:top w:val="nil"/>
              <w:left w:val="single" w:color="auto" w:sz="12" w:space="0"/>
              <w:bottom w:val="nil"/>
            </w:tcBorders>
            <w:vAlign w:val="center"/>
          </w:tcPr>
          <w:p w:rsidRPr="00FF0207" w:rsidR="00A80BE1" w:rsidP="000A4FBD" w:rsidRDefault="00A80BE1" w14:paraId="2BCA9085"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9471</w:t>
            </w:r>
          </w:p>
        </w:tc>
        <w:tc>
          <w:tcPr>
            <w:tcW w:w="2268" w:type="dxa"/>
            <w:tcBorders>
              <w:top w:val="nil"/>
              <w:bottom w:val="nil"/>
              <w:right w:val="single" w:color="auto" w:sz="12" w:space="0"/>
            </w:tcBorders>
            <w:vAlign w:val="center"/>
          </w:tcPr>
          <w:p w:rsidRPr="00FF0207" w:rsidR="00A80BE1" w:rsidP="00533460" w:rsidRDefault="00A80BE1" w14:paraId="1516F5FE"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2CE7C32D"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A80BE1" w:rsidTr="00A80BE1" w14:paraId="7D5D7BD3" w14:textId="77777777">
        <w:trPr>
          <w:trHeight w:val="283"/>
        </w:trPr>
        <w:tc>
          <w:tcPr>
            <w:tcW w:w="5647" w:type="dxa"/>
            <w:tcBorders>
              <w:top w:val="nil"/>
              <w:left w:val="nil"/>
              <w:bottom w:val="nil"/>
              <w:right w:val="nil"/>
            </w:tcBorders>
            <w:vAlign w:val="center"/>
          </w:tcPr>
          <w:p w:rsidRPr="00FF0207" w:rsidR="00A80BE1" w:rsidP="00A80BE1" w:rsidRDefault="00A80BE1" w14:paraId="338917EC" w14:textId="77777777">
            <w:pPr>
              <w:spacing w:before="120" w:line="240" w:lineRule="atLeast"/>
              <w:jc w:val="left"/>
              <w:rPr>
                <w:rFonts w:cs="Arial"/>
                <w:i/>
                <w:smallCaps/>
                <w:lang w:val="nl-BE"/>
              </w:rPr>
            </w:pPr>
            <w:r w:rsidRPr="00FF0207">
              <w:rPr>
                <w:rFonts w:cs="Arial"/>
                <w:b/>
                <w:smallCaps/>
                <w:color w:val="000000"/>
                <w:lang w:val="nl-BE"/>
              </w:rPr>
              <w:t>Ondernemingen waarmee een deelnemingsverhouding bestaat</w:t>
            </w:r>
          </w:p>
        </w:tc>
        <w:tc>
          <w:tcPr>
            <w:tcW w:w="709" w:type="dxa"/>
            <w:tcBorders>
              <w:top w:val="nil"/>
              <w:left w:val="single" w:color="auto" w:sz="12" w:space="0"/>
              <w:bottom w:val="nil"/>
            </w:tcBorders>
            <w:vAlign w:val="center"/>
          </w:tcPr>
          <w:p w:rsidRPr="00FF0207" w:rsidR="00A80BE1" w:rsidP="00DB43B7" w:rsidRDefault="00A80BE1" w14:paraId="2D677F18" w14:textId="77777777">
            <w:pPr>
              <w:tabs>
                <w:tab w:val="right" w:leader="dot" w:pos="10631"/>
                <w:tab w:val="right" w:leader="dot" w:pos="10773"/>
              </w:tabs>
              <w:spacing w:before="120" w:line="240" w:lineRule="atLeast"/>
              <w:jc w:val="left"/>
              <w:rPr>
                <w:sz w:val="16"/>
                <w:szCs w:val="16"/>
                <w:lang w:val="nl-BE"/>
              </w:rPr>
            </w:pPr>
          </w:p>
        </w:tc>
        <w:tc>
          <w:tcPr>
            <w:tcW w:w="2268" w:type="dxa"/>
            <w:tcBorders>
              <w:top w:val="nil"/>
              <w:bottom w:val="nil"/>
              <w:right w:val="single" w:color="auto" w:sz="12" w:space="0"/>
            </w:tcBorders>
            <w:vAlign w:val="center"/>
          </w:tcPr>
          <w:p w:rsidRPr="00FF0207" w:rsidR="00A80BE1" w:rsidP="00DB43B7" w:rsidRDefault="00A80BE1" w14:paraId="768384B2" w14:textId="77777777">
            <w:pPr>
              <w:tabs>
                <w:tab w:val="right" w:leader="dot" w:pos="2043"/>
              </w:tabs>
              <w:spacing w:before="120" w:line="240" w:lineRule="atLeast"/>
              <w:ind w:left="482"/>
              <w:jc w:val="left"/>
              <w:rPr>
                <w:sz w:val="18"/>
                <w:szCs w:val="18"/>
                <w:lang w:val="nl-BE"/>
              </w:rPr>
            </w:pPr>
          </w:p>
        </w:tc>
        <w:tc>
          <w:tcPr>
            <w:tcW w:w="2268" w:type="dxa"/>
            <w:tcBorders>
              <w:top w:val="nil"/>
              <w:left w:val="single" w:color="auto" w:sz="12" w:space="0"/>
              <w:bottom w:val="nil"/>
            </w:tcBorders>
            <w:vAlign w:val="center"/>
          </w:tcPr>
          <w:p w:rsidRPr="00FF0207" w:rsidR="00A80BE1" w:rsidP="00DB43B7" w:rsidRDefault="00A80BE1" w14:paraId="2E869DB9" w14:textId="77777777">
            <w:pPr>
              <w:tabs>
                <w:tab w:val="right" w:leader="dot" w:pos="2043"/>
              </w:tabs>
              <w:spacing w:before="120" w:line="240" w:lineRule="atLeast"/>
              <w:ind w:left="483"/>
              <w:jc w:val="left"/>
              <w:rPr>
                <w:sz w:val="18"/>
                <w:szCs w:val="18"/>
                <w:lang w:val="nl-BE"/>
              </w:rPr>
            </w:pPr>
          </w:p>
        </w:tc>
      </w:tr>
      <w:tr w:rsidRPr="00FF0207" w:rsidR="00A80BE1" w:rsidTr="00A80BE1" w14:paraId="2C01DA59" w14:textId="77777777">
        <w:trPr>
          <w:trHeight w:val="283"/>
        </w:trPr>
        <w:tc>
          <w:tcPr>
            <w:tcW w:w="5647" w:type="dxa"/>
            <w:tcBorders>
              <w:top w:val="nil"/>
              <w:left w:val="nil"/>
              <w:bottom w:val="nil"/>
              <w:right w:val="nil"/>
            </w:tcBorders>
            <w:vAlign w:val="center"/>
          </w:tcPr>
          <w:p w:rsidRPr="00FF0207" w:rsidR="00A80BE1" w:rsidP="00A80BE1" w:rsidRDefault="00A80BE1" w14:paraId="066441A5" w14:textId="77777777">
            <w:pPr>
              <w:tabs>
                <w:tab w:val="right" w:leader="dot" w:pos="5387"/>
              </w:tabs>
              <w:spacing w:before="120" w:line="240" w:lineRule="atLeast"/>
              <w:jc w:val="left"/>
              <w:rPr>
                <w:rFonts w:cs="Arial"/>
                <w:i/>
                <w:sz w:val="18"/>
                <w:szCs w:val="18"/>
                <w:lang w:val="nl-BE"/>
              </w:rPr>
            </w:pPr>
            <w:r w:rsidRPr="00FF0207">
              <w:rPr>
                <w:rFonts w:cs="Arial"/>
                <w:b/>
                <w:sz w:val="18"/>
                <w:lang w:val="nl-BE"/>
              </w:rPr>
              <w:t>Financiële</w:t>
            </w:r>
            <w:r w:rsidRPr="00FF0207">
              <w:rPr>
                <w:rFonts w:cs="Arial"/>
                <w:b/>
                <w:sz w:val="18"/>
                <w:szCs w:val="18"/>
                <w:lang w:val="nl-BE"/>
              </w:rPr>
              <w:t xml:space="preserve"> vaste activa</w:t>
            </w:r>
          </w:p>
        </w:tc>
        <w:tc>
          <w:tcPr>
            <w:tcW w:w="709" w:type="dxa"/>
            <w:tcBorders>
              <w:top w:val="nil"/>
              <w:left w:val="single" w:color="auto" w:sz="12" w:space="0"/>
              <w:bottom w:val="nil"/>
            </w:tcBorders>
            <w:vAlign w:val="center"/>
          </w:tcPr>
          <w:p w:rsidRPr="00FF0207" w:rsidR="00A80BE1" w:rsidP="00533460" w:rsidRDefault="00A80BE1" w14:paraId="4F37114F"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A80BE1" w:rsidP="00533460" w:rsidRDefault="00A80BE1" w14:paraId="0E9FF0A6" w14:textId="77777777">
            <w:pPr>
              <w:tabs>
                <w:tab w:val="right" w:leader="dot" w:pos="2043"/>
              </w:tabs>
              <w:spacing w:before="120" w:line="240" w:lineRule="atLeast"/>
              <w:ind w:left="482"/>
              <w:jc w:val="left"/>
              <w:rPr>
                <w:sz w:val="18"/>
                <w:szCs w:val="18"/>
                <w:lang w:val="nl-BE"/>
              </w:rPr>
            </w:pPr>
          </w:p>
        </w:tc>
        <w:tc>
          <w:tcPr>
            <w:tcW w:w="2268" w:type="dxa"/>
            <w:tcBorders>
              <w:top w:val="nil"/>
              <w:left w:val="single" w:color="auto" w:sz="12" w:space="0"/>
              <w:bottom w:val="nil"/>
            </w:tcBorders>
            <w:vAlign w:val="center"/>
          </w:tcPr>
          <w:p w:rsidRPr="00FF0207" w:rsidR="00A80BE1" w:rsidP="00533460" w:rsidRDefault="00A80BE1" w14:paraId="28DFC7D4" w14:textId="77777777">
            <w:pPr>
              <w:tabs>
                <w:tab w:val="right" w:leader="dot" w:pos="2043"/>
              </w:tabs>
              <w:spacing w:before="120" w:line="240" w:lineRule="atLeast"/>
              <w:ind w:left="483"/>
              <w:jc w:val="left"/>
              <w:rPr>
                <w:sz w:val="18"/>
                <w:szCs w:val="18"/>
                <w:lang w:val="nl-BE"/>
              </w:rPr>
            </w:pPr>
          </w:p>
        </w:tc>
      </w:tr>
      <w:tr w:rsidRPr="00FF0207" w:rsidR="00A80BE1" w:rsidTr="00A80BE1" w14:paraId="06082F1F" w14:textId="77777777">
        <w:trPr>
          <w:trHeight w:val="283"/>
        </w:trPr>
        <w:tc>
          <w:tcPr>
            <w:tcW w:w="5647" w:type="dxa"/>
            <w:tcBorders>
              <w:top w:val="nil"/>
              <w:left w:val="nil"/>
              <w:bottom w:val="nil"/>
              <w:right w:val="nil"/>
            </w:tcBorders>
            <w:vAlign w:val="center"/>
          </w:tcPr>
          <w:p w:rsidRPr="00FF0207" w:rsidR="00A80BE1" w:rsidP="00A80BE1" w:rsidRDefault="00A80BE1" w14:paraId="5E224300"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Deelnemingen en aandelen </w:t>
            </w:r>
            <w:r w:rsidRPr="00FF0207">
              <w:rPr>
                <w:rFonts w:cs="Arial"/>
                <w:sz w:val="18"/>
                <w:lang w:val="nl-BE"/>
              </w:rPr>
              <w:tab/>
            </w:r>
          </w:p>
        </w:tc>
        <w:tc>
          <w:tcPr>
            <w:tcW w:w="709" w:type="dxa"/>
            <w:tcBorders>
              <w:top w:val="nil"/>
              <w:left w:val="single" w:color="auto" w:sz="12" w:space="0"/>
              <w:bottom w:val="nil"/>
            </w:tcBorders>
            <w:vAlign w:val="center"/>
          </w:tcPr>
          <w:p w:rsidRPr="00FF0207" w:rsidR="00A80BE1" w:rsidP="00533460" w:rsidRDefault="00A80BE1" w14:paraId="63713974"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9262</w:t>
            </w:r>
          </w:p>
        </w:tc>
        <w:tc>
          <w:tcPr>
            <w:tcW w:w="2268" w:type="dxa"/>
            <w:tcBorders>
              <w:top w:val="nil"/>
              <w:bottom w:val="nil"/>
              <w:right w:val="single" w:color="auto" w:sz="12" w:space="0"/>
            </w:tcBorders>
            <w:vAlign w:val="center"/>
          </w:tcPr>
          <w:p w:rsidRPr="00FF0207" w:rsidR="00A80BE1" w:rsidP="00533460" w:rsidRDefault="00A80BE1" w14:paraId="09B60AE9"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27CD321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0BE1" w:rsidTr="00A80BE1" w14:paraId="725C96AF" w14:textId="77777777">
        <w:trPr>
          <w:trHeight w:val="283"/>
        </w:trPr>
        <w:tc>
          <w:tcPr>
            <w:tcW w:w="5647" w:type="dxa"/>
            <w:tcBorders>
              <w:top w:val="nil"/>
              <w:left w:val="nil"/>
              <w:bottom w:val="nil"/>
              <w:right w:val="nil"/>
            </w:tcBorders>
            <w:vAlign w:val="center"/>
          </w:tcPr>
          <w:p w:rsidRPr="00FF0207" w:rsidR="00A80BE1" w:rsidP="00A80BE1" w:rsidRDefault="00A80BE1" w14:paraId="03046EAA" w14:textId="77777777">
            <w:pPr>
              <w:tabs>
                <w:tab w:val="right" w:leader="dot" w:pos="5387"/>
              </w:tabs>
              <w:spacing w:before="120" w:line="240" w:lineRule="atLeast"/>
              <w:jc w:val="left"/>
              <w:rPr>
                <w:rFonts w:cs="Arial"/>
                <w:b/>
                <w:sz w:val="18"/>
                <w:szCs w:val="18"/>
                <w:lang w:val="nl-BE"/>
              </w:rPr>
            </w:pPr>
            <w:r w:rsidRPr="00FF0207">
              <w:rPr>
                <w:rFonts w:cs="Arial"/>
                <w:b/>
                <w:sz w:val="18"/>
                <w:lang w:val="nl-BE"/>
              </w:rPr>
              <w:t>Vorderingen</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A80BE1" w:rsidP="001B7E7A" w:rsidRDefault="00A80BE1" w14:paraId="5C161E49" w14:textId="77777777">
            <w:pPr>
              <w:tabs>
                <w:tab w:val="right" w:leader="dot" w:pos="10631"/>
                <w:tab w:val="right" w:leader="dot" w:pos="10773"/>
              </w:tabs>
              <w:spacing w:before="120" w:line="240" w:lineRule="atLeast"/>
              <w:ind w:right="-57"/>
              <w:jc w:val="left"/>
              <w:rPr>
                <w:sz w:val="16"/>
                <w:szCs w:val="16"/>
                <w:lang w:val="nl-BE"/>
              </w:rPr>
            </w:pPr>
            <w:r w:rsidRPr="00FF0207">
              <w:rPr>
                <w:sz w:val="16"/>
                <w:szCs w:val="16"/>
                <w:lang w:val="nl-BE"/>
              </w:rPr>
              <w:t>9292</w:t>
            </w:r>
          </w:p>
        </w:tc>
        <w:tc>
          <w:tcPr>
            <w:tcW w:w="2268" w:type="dxa"/>
            <w:tcBorders>
              <w:top w:val="nil"/>
              <w:bottom w:val="nil"/>
              <w:right w:val="single" w:color="auto" w:sz="12" w:space="0"/>
            </w:tcBorders>
            <w:vAlign w:val="center"/>
          </w:tcPr>
          <w:p w:rsidRPr="00FF0207" w:rsidR="00A80BE1" w:rsidP="00533460" w:rsidRDefault="00A80BE1" w14:paraId="5794CF01"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02D64D35"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A80BE1" w:rsidTr="00A80BE1" w14:paraId="534D3C72" w14:textId="77777777">
        <w:trPr>
          <w:trHeight w:val="283"/>
        </w:trPr>
        <w:tc>
          <w:tcPr>
            <w:tcW w:w="5647" w:type="dxa"/>
            <w:tcBorders>
              <w:top w:val="nil"/>
              <w:left w:val="nil"/>
              <w:bottom w:val="nil"/>
              <w:right w:val="nil"/>
            </w:tcBorders>
            <w:vAlign w:val="center"/>
          </w:tcPr>
          <w:p w:rsidRPr="00FF0207" w:rsidR="00A80BE1" w:rsidP="00A80BE1" w:rsidRDefault="00A80BE1" w14:paraId="650DACC3"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Op meer dan één jaar </w:t>
            </w:r>
            <w:r w:rsidRPr="00FF0207">
              <w:rPr>
                <w:rFonts w:cs="Arial"/>
                <w:sz w:val="18"/>
                <w:lang w:val="nl-BE"/>
              </w:rPr>
              <w:tab/>
            </w:r>
          </w:p>
        </w:tc>
        <w:tc>
          <w:tcPr>
            <w:tcW w:w="709" w:type="dxa"/>
            <w:tcBorders>
              <w:top w:val="nil"/>
              <w:left w:val="single" w:color="auto" w:sz="12" w:space="0"/>
              <w:bottom w:val="nil"/>
            </w:tcBorders>
            <w:vAlign w:val="center"/>
          </w:tcPr>
          <w:p w:rsidRPr="00FF0207" w:rsidR="00A80BE1" w:rsidP="001B7E7A" w:rsidRDefault="00A80BE1" w14:paraId="58A9A90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9302</w:t>
            </w:r>
          </w:p>
        </w:tc>
        <w:tc>
          <w:tcPr>
            <w:tcW w:w="2268" w:type="dxa"/>
            <w:tcBorders>
              <w:top w:val="nil"/>
              <w:bottom w:val="nil"/>
              <w:right w:val="single" w:color="auto" w:sz="12" w:space="0"/>
            </w:tcBorders>
            <w:vAlign w:val="center"/>
          </w:tcPr>
          <w:p w:rsidRPr="00FF0207" w:rsidR="00A80BE1" w:rsidP="00533460" w:rsidRDefault="00A80BE1" w14:paraId="7FC74D5B"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1BEFA30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0BE1" w:rsidTr="00A80BE1" w14:paraId="35B08B99" w14:textId="77777777">
        <w:trPr>
          <w:trHeight w:val="283"/>
        </w:trPr>
        <w:tc>
          <w:tcPr>
            <w:tcW w:w="5647" w:type="dxa"/>
            <w:tcBorders>
              <w:top w:val="nil"/>
              <w:left w:val="nil"/>
              <w:bottom w:val="nil"/>
              <w:right w:val="nil"/>
            </w:tcBorders>
            <w:vAlign w:val="center"/>
          </w:tcPr>
          <w:p w:rsidRPr="00FF0207" w:rsidR="00A80BE1" w:rsidP="00A80BE1" w:rsidRDefault="00A80BE1" w14:paraId="5514CE82"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Op hoogstens één jaar </w:t>
            </w:r>
            <w:r w:rsidRPr="00FF0207">
              <w:rPr>
                <w:rFonts w:cs="Arial"/>
                <w:sz w:val="18"/>
                <w:lang w:val="nl-BE"/>
              </w:rPr>
              <w:tab/>
            </w:r>
          </w:p>
        </w:tc>
        <w:tc>
          <w:tcPr>
            <w:tcW w:w="709" w:type="dxa"/>
            <w:tcBorders>
              <w:top w:val="nil"/>
              <w:left w:val="single" w:color="auto" w:sz="12" w:space="0"/>
              <w:bottom w:val="nil"/>
            </w:tcBorders>
            <w:vAlign w:val="center"/>
          </w:tcPr>
          <w:p w:rsidRPr="00FF0207" w:rsidR="00A80BE1" w:rsidP="001B7E7A" w:rsidRDefault="00A80BE1" w14:paraId="1A433D0D"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9312</w:t>
            </w:r>
          </w:p>
        </w:tc>
        <w:tc>
          <w:tcPr>
            <w:tcW w:w="2268" w:type="dxa"/>
            <w:tcBorders>
              <w:top w:val="nil"/>
              <w:bottom w:val="nil"/>
              <w:right w:val="single" w:color="auto" w:sz="12" w:space="0"/>
            </w:tcBorders>
            <w:vAlign w:val="center"/>
          </w:tcPr>
          <w:p w:rsidRPr="00FF0207" w:rsidR="00A80BE1" w:rsidP="00533460" w:rsidRDefault="00A80BE1" w14:paraId="2089DDD0"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640F2FFB"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0BE1" w:rsidTr="00A80BE1" w14:paraId="7DA28176" w14:textId="77777777">
        <w:trPr>
          <w:trHeight w:val="283"/>
        </w:trPr>
        <w:tc>
          <w:tcPr>
            <w:tcW w:w="5647" w:type="dxa"/>
            <w:tcBorders>
              <w:top w:val="nil"/>
              <w:left w:val="nil"/>
              <w:bottom w:val="nil"/>
              <w:right w:val="nil"/>
            </w:tcBorders>
            <w:vAlign w:val="center"/>
          </w:tcPr>
          <w:p w:rsidRPr="00FF0207" w:rsidR="00A80BE1" w:rsidP="00A80BE1" w:rsidRDefault="00A80BE1" w14:paraId="50E83723" w14:textId="77777777">
            <w:pPr>
              <w:tabs>
                <w:tab w:val="right" w:leader="dot" w:pos="5387"/>
              </w:tabs>
              <w:spacing w:before="120" w:line="240" w:lineRule="atLeast"/>
              <w:jc w:val="left"/>
              <w:rPr>
                <w:rFonts w:cs="Arial"/>
                <w:b/>
                <w:sz w:val="18"/>
                <w:szCs w:val="18"/>
                <w:lang w:val="nl-BE"/>
              </w:rPr>
            </w:pPr>
            <w:r w:rsidRPr="00FF0207">
              <w:rPr>
                <w:rFonts w:cs="Arial"/>
                <w:b/>
                <w:sz w:val="18"/>
                <w:lang w:val="nl-BE"/>
              </w:rPr>
              <w:t>Schulden</w:t>
            </w:r>
            <w:r w:rsidRPr="00FF0207">
              <w:rPr>
                <w:rFonts w:cs="Arial"/>
                <w:sz w:val="18"/>
                <w:szCs w:val="18"/>
                <w:lang w:val="nl-BE"/>
              </w:rPr>
              <w:tab/>
            </w:r>
          </w:p>
        </w:tc>
        <w:tc>
          <w:tcPr>
            <w:tcW w:w="709" w:type="dxa"/>
            <w:tcBorders>
              <w:top w:val="nil"/>
              <w:left w:val="single" w:color="auto" w:sz="12" w:space="0"/>
              <w:bottom w:val="nil"/>
            </w:tcBorders>
            <w:vAlign w:val="center"/>
          </w:tcPr>
          <w:p w:rsidRPr="00FF0207" w:rsidR="00A80BE1" w:rsidP="001B7E7A" w:rsidRDefault="00A80BE1" w14:paraId="77980949" w14:textId="77777777">
            <w:pPr>
              <w:tabs>
                <w:tab w:val="right" w:leader="dot" w:pos="10631"/>
                <w:tab w:val="right" w:leader="dot" w:pos="10773"/>
              </w:tabs>
              <w:spacing w:before="120" w:line="240" w:lineRule="atLeast"/>
              <w:jc w:val="left"/>
              <w:rPr>
                <w:sz w:val="16"/>
                <w:szCs w:val="16"/>
                <w:lang w:val="nl-BE"/>
              </w:rPr>
            </w:pPr>
            <w:r w:rsidRPr="00FF0207">
              <w:rPr>
                <w:sz w:val="16"/>
                <w:szCs w:val="16"/>
                <w:lang w:val="nl-BE"/>
              </w:rPr>
              <w:t>9352</w:t>
            </w:r>
          </w:p>
        </w:tc>
        <w:tc>
          <w:tcPr>
            <w:tcW w:w="2268" w:type="dxa"/>
            <w:tcBorders>
              <w:top w:val="nil"/>
              <w:bottom w:val="nil"/>
              <w:right w:val="single" w:color="auto" w:sz="12" w:space="0"/>
            </w:tcBorders>
            <w:vAlign w:val="center"/>
          </w:tcPr>
          <w:p w:rsidRPr="00FF0207" w:rsidR="00A80BE1" w:rsidP="00533460" w:rsidRDefault="00A80BE1" w14:paraId="1EA931FA" w14:textId="77777777">
            <w:pPr>
              <w:tabs>
                <w:tab w:val="right" w:leader="dot" w:pos="2043"/>
              </w:tabs>
              <w:spacing w:before="120" w:line="240" w:lineRule="atLeast"/>
              <w:ind w:left="482"/>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5BEF126B" w14:textId="77777777">
            <w:pPr>
              <w:tabs>
                <w:tab w:val="right" w:leader="dot" w:pos="2043"/>
              </w:tabs>
              <w:spacing w:before="120" w:line="240" w:lineRule="atLeast"/>
              <w:ind w:left="483"/>
              <w:jc w:val="left"/>
              <w:rPr>
                <w:sz w:val="18"/>
                <w:szCs w:val="18"/>
                <w:lang w:val="nl-BE"/>
              </w:rPr>
            </w:pPr>
            <w:r w:rsidRPr="00FF0207">
              <w:rPr>
                <w:sz w:val="18"/>
                <w:szCs w:val="18"/>
                <w:lang w:val="nl-BE"/>
              </w:rPr>
              <w:tab/>
            </w:r>
          </w:p>
        </w:tc>
      </w:tr>
      <w:tr w:rsidRPr="00FF0207" w:rsidR="00A80BE1" w:rsidTr="00A80BE1" w14:paraId="6836F6C8" w14:textId="77777777">
        <w:trPr>
          <w:trHeight w:val="283"/>
        </w:trPr>
        <w:tc>
          <w:tcPr>
            <w:tcW w:w="5647" w:type="dxa"/>
            <w:tcBorders>
              <w:top w:val="nil"/>
              <w:left w:val="nil"/>
              <w:bottom w:val="nil"/>
              <w:right w:val="nil"/>
            </w:tcBorders>
            <w:vAlign w:val="center"/>
          </w:tcPr>
          <w:p w:rsidRPr="00FF0207" w:rsidR="00A80BE1" w:rsidP="00A80BE1" w:rsidRDefault="00A80BE1" w14:paraId="5E4D8FF7" w14:textId="77777777">
            <w:pPr>
              <w:tabs>
                <w:tab w:val="right" w:leader="dot" w:pos="5387"/>
              </w:tabs>
              <w:spacing w:line="240" w:lineRule="atLeast"/>
              <w:ind w:left="284"/>
              <w:jc w:val="left"/>
              <w:rPr>
                <w:rFonts w:cs="Arial"/>
                <w:sz w:val="18"/>
                <w:lang w:val="nl-BE"/>
              </w:rPr>
            </w:pPr>
            <w:r w:rsidRPr="00FF0207">
              <w:rPr>
                <w:rFonts w:cs="Arial"/>
                <w:sz w:val="18"/>
                <w:lang w:val="nl-BE"/>
              </w:rPr>
              <w:t xml:space="preserve">Op meer dan één jaar </w:t>
            </w:r>
            <w:r w:rsidRPr="00FF0207">
              <w:rPr>
                <w:rFonts w:cs="Arial"/>
                <w:sz w:val="18"/>
                <w:lang w:val="nl-BE"/>
              </w:rPr>
              <w:tab/>
            </w:r>
          </w:p>
        </w:tc>
        <w:tc>
          <w:tcPr>
            <w:tcW w:w="709" w:type="dxa"/>
            <w:tcBorders>
              <w:top w:val="nil"/>
              <w:left w:val="single" w:color="auto" w:sz="12" w:space="0"/>
              <w:bottom w:val="nil"/>
            </w:tcBorders>
            <w:vAlign w:val="center"/>
          </w:tcPr>
          <w:p w:rsidRPr="00FF0207" w:rsidR="00A80BE1" w:rsidP="001B7E7A" w:rsidRDefault="00A80BE1" w14:paraId="6098D98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9362</w:t>
            </w:r>
          </w:p>
        </w:tc>
        <w:tc>
          <w:tcPr>
            <w:tcW w:w="2268" w:type="dxa"/>
            <w:tcBorders>
              <w:top w:val="nil"/>
              <w:bottom w:val="nil"/>
              <w:right w:val="single" w:color="auto" w:sz="12" w:space="0"/>
            </w:tcBorders>
            <w:vAlign w:val="center"/>
          </w:tcPr>
          <w:p w:rsidRPr="00FF0207" w:rsidR="00A80BE1" w:rsidP="00533460" w:rsidRDefault="00A80BE1" w14:paraId="62DF3331"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A80BE1" w:rsidP="00533460" w:rsidRDefault="00A80BE1" w14:paraId="27BBBC63"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A80BE1" w:rsidTr="00A80BE1" w14:paraId="3A6ED7FC" w14:textId="77777777">
        <w:trPr>
          <w:trHeight w:val="283"/>
        </w:trPr>
        <w:tc>
          <w:tcPr>
            <w:tcW w:w="5647" w:type="dxa"/>
            <w:tcBorders>
              <w:top w:val="nil"/>
              <w:left w:val="nil"/>
              <w:bottom w:val="nil"/>
              <w:right w:val="nil"/>
            </w:tcBorders>
            <w:vAlign w:val="center"/>
          </w:tcPr>
          <w:p w:rsidRPr="00FF0207" w:rsidR="00A80BE1" w:rsidP="00A80BE1" w:rsidRDefault="00A80BE1" w14:paraId="1FA6482D" w14:textId="77777777">
            <w:pPr>
              <w:tabs>
                <w:tab w:val="right" w:leader="dot" w:pos="5387"/>
              </w:tabs>
              <w:spacing w:after="60" w:line="240" w:lineRule="atLeast"/>
              <w:ind w:left="284"/>
              <w:jc w:val="left"/>
              <w:rPr>
                <w:rFonts w:cs="Arial"/>
                <w:sz w:val="18"/>
                <w:lang w:val="nl-BE"/>
              </w:rPr>
            </w:pPr>
            <w:r w:rsidRPr="00FF0207">
              <w:rPr>
                <w:rFonts w:cs="Arial"/>
                <w:sz w:val="18"/>
                <w:lang w:val="nl-BE"/>
              </w:rPr>
              <w:t xml:space="preserve">Op hoogstens één jaar </w:t>
            </w:r>
            <w:r w:rsidRPr="00FF0207">
              <w:rPr>
                <w:rFonts w:cs="Arial"/>
                <w:sz w:val="18"/>
                <w:lang w:val="nl-BE"/>
              </w:rPr>
              <w:tab/>
            </w:r>
          </w:p>
        </w:tc>
        <w:tc>
          <w:tcPr>
            <w:tcW w:w="709" w:type="dxa"/>
            <w:tcBorders>
              <w:top w:val="nil"/>
              <w:left w:val="single" w:color="auto" w:sz="12" w:space="0"/>
              <w:bottom w:val="single" w:color="auto" w:sz="12" w:space="0"/>
            </w:tcBorders>
            <w:vAlign w:val="center"/>
          </w:tcPr>
          <w:p w:rsidRPr="00FF0207" w:rsidR="00A80BE1" w:rsidP="001B7E7A" w:rsidRDefault="00A80BE1" w14:paraId="492BA0F1" w14:textId="77777777">
            <w:pPr>
              <w:tabs>
                <w:tab w:val="right" w:leader="dot" w:pos="10631"/>
                <w:tab w:val="right" w:leader="dot" w:pos="10773"/>
              </w:tabs>
              <w:spacing w:after="60" w:line="240" w:lineRule="atLeast"/>
              <w:jc w:val="left"/>
              <w:rPr>
                <w:sz w:val="16"/>
                <w:szCs w:val="16"/>
                <w:lang w:val="nl-BE"/>
              </w:rPr>
            </w:pPr>
            <w:r w:rsidRPr="00FF0207">
              <w:rPr>
                <w:sz w:val="16"/>
                <w:szCs w:val="16"/>
                <w:lang w:val="nl-BE"/>
              </w:rPr>
              <w:t>9372</w:t>
            </w:r>
          </w:p>
        </w:tc>
        <w:tc>
          <w:tcPr>
            <w:tcW w:w="2268" w:type="dxa"/>
            <w:tcBorders>
              <w:top w:val="nil"/>
              <w:bottom w:val="single" w:color="auto" w:sz="12" w:space="0"/>
              <w:right w:val="single" w:color="auto" w:sz="12" w:space="0"/>
            </w:tcBorders>
            <w:vAlign w:val="center"/>
          </w:tcPr>
          <w:p w:rsidRPr="00FF0207" w:rsidR="00A80BE1" w:rsidP="001B7E7A" w:rsidRDefault="00A80BE1" w14:paraId="29CA190A" w14:textId="77777777">
            <w:pPr>
              <w:tabs>
                <w:tab w:val="right" w:leader="dot" w:pos="1901"/>
              </w:tabs>
              <w:spacing w:after="60" w:line="240" w:lineRule="atLeast"/>
              <w:ind w:left="342" w:right="153"/>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12" w:space="0"/>
            </w:tcBorders>
            <w:vAlign w:val="center"/>
          </w:tcPr>
          <w:p w:rsidRPr="00FF0207" w:rsidR="00A80BE1" w:rsidP="001B7E7A" w:rsidRDefault="00A80BE1" w14:paraId="492F6628" w14:textId="77777777">
            <w:pPr>
              <w:tabs>
                <w:tab w:val="right" w:leader="dot" w:pos="1901"/>
              </w:tabs>
              <w:spacing w:after="60" w:line="240" w:lineRule="atLeast"/>
              <w:ind w:left="342" w:right="153"/>
              <w:jc w:val="left"/>
              <w:rPr>
                <w:sz w:val="18"/>
                <w:szCs w:val="18"/>
                <w:lang w:val="nl-BE"/>
              </w:rPr>
            </w:pPr>
            <w:r w:rsidRPr="00FF0207">
              <w:rPr>
                <w:sz w:val="18"/>
                <w:szCs w:val="18"/>
                <w:lang w:val="nl-BE"/>
              </w:rPr>
              <w:tab/>
            </w:r>
          </w:p>
        </w:tc>
      </w:tr>
    </w:tbl>
    <w:p w:rsidRPr="00FF0207" w:rsidR="00501CC5" w:rsidP="00A85B0F" w:rsidRDefault="00501CC5" w14:paraId="4960B504" w14:textId="77777777">
      <w:pPr>
        <w:tabs>
          <w:tab w:val="right" w:leader="dot" w:pos="10631"/>
          <w:tab w:val="right" w:leader="dot" w:pos="10773"/>
        </w:tabs>
        <w:spacing w:line="240" w:lineRule="auto"/>
        <w:jc w:val="left"/>
        <w:rPr>
          <w:sz w:val="18"/>
          <w:szCs w:val="18"/>
          <w:lang w:val="nl-BE"/>
        </w:rPr>
      </w:pPr>
    </w:p>
    <w:p w:rsidRPr="00FF0207" w:rsidR="00C107BD" w:rsidP="00C107BD" w:rsidRDefault="00C107BD" w14:paraId="1E0D2575" w14:textId="77777777">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8589"/>
        <w:gridCol w:w="2268"/>
      </w:tblGrid>
      <w:tr w:rsidRPr="00FF0207" w:rsidR="00C107BD" w:rsidTr="00533460" w14:paraId="4E14D0FE" w14:textId="77777777">
        <w:trPr>
          <w:trHeight w:val="283"/>
        </w:trPr>
        <w:tc>
          <w:tcPr>
            <w:tcW w:w="8589" w:type="dxa"/>
            <w:tcBorders>
              <w:top w:val="nil"/>
              <w:left w:val="nil"/>
              <w:bottom w:val="nil"/>
              <w:right w:val="nil"/>
            </w:tcBorders>
            <w:vAlign w:val="center"/>
          </w:tcPr>
          <w:p w:rsidRPr="00FF0207" w:rsidR="00C107BD" w:rsidP="00533460" w:rsidRDefault="00C107BD" w14:paraId="7962CC85" w14:textId="77777777">
            <w:pPr>
              <w:tabs>
                <w:tab w:val="right" w:leader="dot" w:pos="10631"/>
                <w:tab w:val="right" w:leader="dot" w:pos="10773"/>
              </w:tabs>
              <w:spacing w:line="240" w:lineRule="atLeast"/>
              <w:jc w:val="left"/>
              <w:rPr>
                <w:sz w:val="16"/>
                <w:szCs w:val="16"/>
                <w:lang w:val="nl-BE"/>
              </w:rPr>
            </w:pPr>
          </w:p>
        </w:tc>
        <w:tc>
          <w:tcPr>
            <w:tcW w:w="2268" w:type="dxa"/>
            <w:tcBorders>
              <w:bottom w:val="single" w:color="auto" w:sz="12" w:space="0"/>
            </w:tcBorders>
            <w:vAlign w:val="center"/>
          </w:tcPr>
          <w:p w:rsidRPr="00FF0207" w:rsidR="00C107BD" w:rsidP="00533460" w:rsidRDefault="00A80BE1" w14:paraId="5E4D1468"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C107BD" w:rsidTr="00533460" w14:paraId="15D0C531" w14:textId="77777777">
        <w:trPr>
          <w:trHeight w:val="283"/>
        </w:trPr>
        <w:tc>
          <w:tcPr>
            <w:tcW w:w="8589" w:type="dxa"/>
            <w:tcBorders>
              <w:top w:val="nil"/>
              <w:left w:val="nil"/>
              <w:bottom w:val="nil"/>
              <w:right w:val="single" w:color="auto" w:sz="12" w:space="0"/>
            </w:tcBorders>
            <w:vAlign w:val="center"/>
          </w:tcPr>
          <w:p w:rsidRPr="00FF0207" w:rsidR="00C107BD" w:rsidP="00533460" w:rsidRDefault="00A80BE1" w14:paraId="0FA279BE" w14:textId="77777777">
            <w:pPr>
              <w:spacing w:line="240" w:lineRule="atLeast"/>
              <w:jc w:val="left"/>
              <w:rPr>
                <w:b/>
                <w:sz w:val="18"/>
                <w:szCs w:val="18"/>
                <w:lang w:val="nl-BE"/>
              </w:rPr>
            </w:pPr>
            <w:r w:rsidRPr="00FF0207">
              <w:rPr>
                <w:b/>
                <w:smallCaps/>
                <w:lang w:val="nl-BE"/>
              </w:rPr>
              <w:t>Transacties met verbonden partijen buiten normale marktvoorwaarden</w:t>
            </w:r>
          </w:p>
        </w:tc>
        <w:tc>
          <w:tcPr>
            <w:tcW w:w="2268" w:type="dxa"/>
            <w:tcBorders>
              <w:top w:val="nil"/>
              <w:left w:val="single" w:color="auto" w:sz="12" w:space="0"/>
              <w:bottom w:val="nil"/>
              <w:right w:val="single" w:color="auto" w:sz="12" w:space="0"/>
            </w:tcBorders>
            <w:vAlign w:val="center"/>
          </w:tcPr>
          <w:p w:rsidRPr="00FF0207" w:rsidR="00C107BD" w:rsidP="00533460" w:rsidRDefault="00C107BD" w14:paraId="67251CDA" w14:textId="77777777">
            <w:pPr>
              <w:tabs>
                <w:tab w:val="right" w:leader="dot" w:pos="2043"/>
              </w:tabs>
              <w:spacing w:line="240" w:lineRule="atLeast"/>
              <w:jc w:val="left"/>
              <w:rPr>
                <w:sz w:val="18"/>
                <w:szCs w:val="18"/>
                <w:lang w:val="nl-BE"/>
              </w:rPr>
            </w:pPr>
          </w:p>
        </w:tc>
      </w:tr>
      <w:tr w:rsidRPr="00C90532" w:rsidR="00C107BD" w:rsidTr="00533460" w14:paraId="1B2AFF53" w14:textId="77777777">
        <w:trPr>
          <w:trHeight w:val="283"/>
        </w:trPr>
        <w:tc>
          <w:tcPr>
            <w:tcW w:w="8589" w:type="dxa"/>
            <w:tcBorders>
              <w:top w:val="nil"/>
              <w:left w:val="nil"/>
              <w:bottom w:val="nil"/>
              <w:right w:val="single" w:color="auto" w:sz="12" w:space="0"/>
            </w:tcBorders>
            <w:vAlign w:val="center"/>
          </w:tcPr>
          <w:p w:rsidRPr="00FF0207" w:rsidR="00C107BD" w:rsidP="006F6D08" w:rsidRDefault="00A80BE1" w14:paraId="0529B528" w14:textId="77777777">
            <w:pPr>
              <w:spacing w:line="240" w:lineRule="atLeast"/>
              <w:jc w:val="left"/>
              <w:rPr>
                <w:b/>
                <w:sz w:val="18"/>
                <w:szCs w:val="18"/>
                <w:lang w:val="nl-BE"/>
              </w:rPr>
            </w:pPr>
            <w:r w:rsidRPr="00FF0207">
              <w:rPr>
                <w:b/>
                <w:sz w:val="18"/>
                <w:lang w:val="nl-BE"/>
              </w:rPr>
              <w:t>Vermelding van dergelijke transacties, met uitzondering van transacties binnen de groep, indien zij van enige betekenis zijn, met opgave van het bedrag van deze transacties, de aard van de betrekking met de verbonden partij, alsmede andere informatie over de transacties die nodig is voor het verkrijgen van inzicht in de financiële positie van de ondernemingen die in de consolidatie als één geheel zijn opgenomen:</w:t>
            </w:r>
          </w:p>
        </w:tc>
        <w:tc>
          <w:tcPr>
            <w:tcW w:w="2268" w:type="dxa"/>
            <w:tcBorders>
              <w:top w:val="nil"/>
              <w:left w:val="single" w:color="auto" w:sz="12" w:space="0"/>
              <w:bottom w:val="nil"/>
              <w:right w:val="single" w:color="auto" w:sz="12" w:space="0"/>
            </w:tcBorders>
            <w:vAlign w:val="center"/>
          </w:tcPr>
          <w:p w:rsidRPr="00FF0207" w:rsidR="00C107BD" w:rsidP="00533460" w:rsidRDefault="00C107BD" w14:paraId="2C177688" w14:textId="77777777">
            <w:pPr>
              <w:tabs>
                <w:tab w:val="right" w:leader="dot" w:pos="2043"/>
              </w:tabs>
              <w:spacing w:line="240" w:lineRule="atLeast"/>
              <w:jc w:val="left"/>
              <w:rPr>
                <w:sz w:val="18"/>
                <w:szCs w:val="18"/>
                <w:lang w:val="nl-BE"/>
              </w:rPr>
            </w:pPr>
          </w:p>
        </w:tc>
      </w:tr>
      <w:tr w:rsidRPr="00C90532" w:rsidR="00C107BD" w:rsidTr="00533460" w14:paraId="57868BAC" w14:textId="77777777">
        <w:trPr>
          <w:trHeight w:val="283"/>
        </w:trPr>
        <w:tc>
          <w:tcPr>
            <w:tcW w:w="8589" w:type="dxa"/>
            <w:tcBorders>
              <w:top w:val="nil"/>
              <w:left w:val="nil"/>
              <w:bottom w:val="nil"/>
              <w:right w:val="single" w:color="auto" w:sz="12" w:space="0"/>
            </w:tcBorders>
            <w:vAlign w:val="center"/>
          </w:tcPr>
          <w:p w:rsidRPr="00FF0207" w:rsidR="00C107BD" w:rsidP="00533460" w:rsidRDefault="00C107BD" w14:paraId="5B91C44E"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C107BD" w:rsidP="00C6686C" w:rsidRDefault="00C107BD" w14:paraId="0224C42C" w14:textId="77777777">
            <w:pPr>
              <w:tabs>
                <w:tab w:val="right" w:leader="dot" w:pos="1901"/>
              </w:tabs>
              <w:spacing w:line="240" w:lineRule="atLeast"/>
              <w:ind w:left="340" w:right="153"/>
              <w:jc w:val="left"/>
              <w:rPr>
                <w:sz w:val="18"/>
                <w:szCs w:val="18"/>
                <w:lang w:val="nl-BE"/>
              </w:rPr>
            </w:pPr>
            <w:r w:rsidRPr="00FF0207">
              <w:rPr>
                <w:sz w:val="18"/>
                <w:szCs w:val="18"/>
                <w:lang w:val="nl-BE"/>
              </w:rPr>
              <w:tab/>
            </w:r>
          </w:p>
        </w:tc>
      </w:tr>
      <w:tr w:rsidRPr="00C90532" w:rsidR="00C107BD" w:rsidTr="00533460" w14:paraId="52AD7240" w14:textId="77777777">
        <w:trPr>
          <w:trHeight w:val="283"/>
        </w:trPr>
        <w:tc>
          <w:tcPr>
            <w:tcW w:w="8589" w:type="dxa"/>
            <w:tcBorders>
              <w:top w:val="nil"/>
              <w:left w:val="nil"/>
              <w:bottom w:val="nil"/>
              <w:right w:val="single" w:color="auto" w:sz="12" w:space="0"/>
            </w:tcBorders>
            <w:vAlign w:val="center"/>
          </w:tcPr>
          <w:p w:rsidRPr="00FF0207" w:rsidR="00C107BD" w:rsidP="00533460" w:rsidRDefault="00C107BD" w14:paraId="5FA92E76"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C107BD" w:rsidP="00533460" w:rsidRDefault="00C107BD" w14:paraId="786841B3"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C107BD" w:rsidTr="00533460" w14:paraId="6D78CE02" w14:textId="77777777">
        <w:trPr>
          <w:trHeight w:val="283"/>
        </w:trPr>
        <w:tc>
          <w:tcPr>
            <w:tcW w:w="8589" w:type="dxa"/>
            <w:tcBorders>
              <w:top w:val="nil"/>
              <w:left w:val="nil"/>
              <w:bottom w:val="nil"/>
              <w:right w:val="single" w:color="auto" w:sz="12" w:space="0"/>
            </w:tcBorders>
            <w:vAlign w:val="center"/>
          </w:tcPr>
          <w:p w:rsidRPr="00FF0207" w:rsidR="00C107BD" w:rsidP="00533460" w:rsidRDefault="00C107BD" w14:paraId="6304F5C3" w14:textId="77777777">
            <w:pPr>
              <w:tabs>
                <w:tab w:val="right" w:leader="dot" w:pos="8364"/>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12" w:space="0"/>
            </w:tcBorders>
            <w:vAlign w:val="center"/>
          </w:tcPr>
          <w:p w:rsidRPr="00FF0207" w:rsidR="00C107BD" w:rsidP="00533460" w:rsidRDefault="00C107BD" w14:paraId="505524FD"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C90532" w:rsidR="00C107BD" w:rsidTr="00533460" w14:paraId="0896B7FF" w14:textId="77777777">
        <w:trPr>
          <w:trHeight w:val="283"/>
        </w:trPr>
        <w:tc>
          <w:tcPr>
            <w:tcW w:w="8589" w:type="dxa"/>
            <w:tcBorders>
              <w:top w:val="nil"/>
              <w:left w:val="nil"/>
              <w:bottom w:val="nil"/>
              <w:right w:val="single" w:color="auto" w:sz="12" w:space="0"/>
            </w:tcBorders>
            <w:vAlign w:val="center"/>
          </w:tcPr>
          <w:p w:rsidRPr="00FF0207" w:rsidR="00C107BD" w:rsidP="00533460" w:rsidRDefault="00C107BD" w14:paraId="4E84033C" w14:textId="77777777">
            <w:pPr>
              <w:tabs>
                <w:tab w:val="right" w:leader="dot" w:pos="8364"/>
              </w:tabs>
              <w:spacing w:after="60"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12" w:space="0"/>
              <w:right w:val="single" w:color="auto" w:sz="12" w:space="0"/>
            </w:tcBorders>
            <w:vAlign w:val="center"/>
          </w:tcPr>
          <w:p w:rsidRPr="00FF0207" w:rsidR="00C107BD" w:rsidP="00533460" w:rsidRDefault="00C107BD" w14:paraId="397CECD7" w14:textId="77777777">
            <w:pPr>
              <w:tabs>
                <w:tab w:val="right" w:leader="dot" w:pos="1901"/>
              </w:tabs>
              <w:spacing w:after="60" w:line="240" w:lineRule="atLeast"/>
              <w:ind w:left="342" w:right="153"/>
              <w:jc w:val="left"/>
              <w:rPr>
                <w:sz w:val="18"/>
                <w:szCs w:val="18"/>
                <w:lang w:val="nl-BE"/>
              </w:rPr>
            </w:pPr>
            <w:r w:rsidRPr="00FF0207">
              <w:rPr>
                <w:sz w:val="18"/>
                <w:szCs w:val="18"/>
                <w:lang w:val="nl-BE"/>
              </w:rPr>
              <w:tab/>
            </w:r>
          </w:p>
        </w:tc>
      </w:tr>
    </w:tbl>
    <w:p w:rsidRPr="00FF0207" w:rsidR="00C107BD" w:rsidP="00A85B0F" w:rsidRDefault="00C107BD" w14:paraId="191D547B" w14:textId="77777777">
      <w:pPr>
        <w:tabs>
          <w:tab w:val="right" w:leader="dot" w:pos="10631"/>
          <w:tab w:val="right" w:leader="dot" w:pos="10773"/>
        </w:tabs>
        <w:spacing w:line="240" w:lineRule="auto"/>
        <w:jc w:val="left"/>
        <w:rPr>
          <w:sz w:val="18"/>
          <w:szCs w:val="18"/>
          <w:lang w:val="nl-BE"/>
        </w:rPr>
      </w:pPr>
    </w:p>
    <w:p w:rsidRPr="00FF0207" w:rsidR="00086133" w:rsidP="00A85B0F" w:rsidRDefault="00086133" w14:paraId="153EB7EC" w14:textId="77777777">
      <w:pPr>
        <w:tabs>
          <w:tab w:val="right" w:leader="dot" w:pos="10631"/>
          <w:tab w:val="right" w:leader="dot" w:pos="10773"/>
        </w:tabs>
        <w:spacing w:line="240" w:lineRule="auto"/>
        <w:jc w:val="left"/>
        <w:rPr>
          <w:sz w:val="18"/>
          <w:szCs w:val="18"/>
          <w:lang w:val="nl-BE"/>
        </w:rPr>
        <w:sectPr w:rsidRPr="00FF0207" w:rsidR="0008613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DB43B7" w:rsidTr="00045525" w14:paraId="69EBD5C9"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DB43B7" w:rsidP="00A80BE1" w:rsidRDefault="00DB43B7" w14:paraId="222285EB" w14:textId="77777777">
            <w:pPr>
              <w:spacing w:line="240" w:lineRule="atLeast"/>
              <w:jc w:val="left"/>
              <w:rPr>
                <w:lang w:val="nl-BE"/>
              </w:rPr>
            </w:pPr>
            <w:r w:rsidRPr="00FF0207">
              <w:rPr>
                <w:lang w:val="nl-BE"/>
              </w:rPr>
              <w:lastRenderedPageBreak/>
              <w:t>N</w:t>
            </w:r>
            <w:r w:rsidRPr="00FF0207" w:rsidR="00A80BE1">
              <w:rPr>
                <w:lang w:val="nl-BE"/>
              </w:rPr>
              <w:t>r.</w:t>
            </w:r>
          </w:p>
        </w:tc>
        <w:tc>
          <w:tcPr>
            <w:tcW w:w="2891" w:type="dxa"/>
            <w:tcBorders>
              <w:left w:val="single" w:color="auto" w:sz="6" w:space="0"/>
              <w:bottom w:val="single" w:color="auto" w:sz="6" w:space="0"/>
              <w:right w:val="single" w:color="auto" w:sz="6" w:space="0"/>
            </w:tcBorders>
            <w:vAlign w:val="center"/>
          </w:tcPr>
          <w:p w:rsidRPr="00FF0207" w:rsidR="00DB43B7" w:rsidP="00045525" w:rsidRDefault="00DB43B7" w14:paraId="21785028"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DB43B7" w:rsidP="00045525" w:rsidRDefault="00DB43B7" w14:paraId="1FA7C275"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DB43B7" w:rsidP="00BE2F80" w:rsidRDefault="00DB43B7" w14:paraId="01DBD7A0" w14:textId="77777777">
            <w:pPr>
              <w:spacing w:line="240" w:lineRule="atLeast"/>
              <w:jc w:val="left"/>
              <w:rPr>
                <w:lang w:val="nl-BE"/>
              </w:rPr>
            </w:pPr>
            <w:r w:rsidRPr="00FF0207">
              <w:rPr>
                <w:lang w:val="nl-BE"/>
              </w:rPr>
              <w:t xml:space="preserve">CONSO </w:t>
            </w:r>
            <w:r w:rsidRPr="00FF0207" w:rsidR="00BE2F80">
              <w:rPr>
                <w:lang w:val="nl-BE"/>
              </w:rPr>
              <w:t>5</w:t>
            </w:r>
            <w:r w:rsidRPr="00FF0207">
              <w:rPr>
                <w:lang w:val="nl-BE"/>
              </w:rPr>
              <w:t>.17</w:t>
            </w:r>
          </w:p>
        </w:tc>
      </w:tr>
    </w:tbl>
    <w:p w:rsidRPr="00FF0207" w:rsidR="00DB43B7" w:rsidP="00DB43B7" w:rsidRDefault="00DB43B7" w14:paraId="177576DC" w14:textId="77777777">
      <w:pPr>
        <w:tabs>
          <w:tab w:val="right" w:leader="dot" w:pos="10631"/>
          <w:tab w:val="right" w:leader="dot" w:pos="10773"/>
        </w:tabs>
        <w:spacing w:line="240" w:lineRule="auto"/>
        <w:jc w:val="left"/>
        <w:rPr>
          <w:sz w:val="18"/>
          <w:szCs w:val="18"/>
          <w:lang w:val="nl-BE"/>
        </w:rPr>
      </w:pPr>
    </w:p>
    <w:p w:rsidRPr="00FF0207" w:rsidR="00C107BD" w:rsidP="00A80BE1" w:rsidRDefault="00A80BE1" w14:paraId="105DA38D" w14:textId="77777777">
      <w:pPr>
        <w:spacing w:before="120" w:line="240" w:lineRule="atLeast"/>
        <w:jc w:val="left"/>
        <w:rPr>
          <w:b/>
          <w:caps/>
          <w:lang w:val="nl-BE"/>
        </w:rPr>
      </w:pPr>
      <w:r w:rsidRPr="00FF0207">
        <w:rPr>
          <w:b/>
          <w:caps/>
          <w:lang w:val="nl-BE"/>
        </w:rPr>
        <w:t>Financiële betrekkingen met</w:t>
      </w:r>
    </w:p>
    <w:p w:rsidRPr="00FF0207" w:rsidR="00C107BD" w:rsidP="00C107BD" w:rsidRDefault="00C107BD" w14:paraId="73581297" w14:textId="77777777">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Pr="00FF0207" w:rsidR="00C107BD" w:rsidTr="00533460" w14:paraId="0E251A91" w14:textId="77777777">
        <w:trPr>
          <w:trHeight w:val="283"/>
        </w:trPr>
        <w:tc>
          <w:tcPr>
            <w:tcW w:w="7880" w:type="dxa"/>
            <w:tcBorders>
              <w:top w:val="nil"/>
              <w:left w:val="nil"/>
              <w:bottom w:val="nil"/>
              <w:right w:val="nil"/>
            </w:tcBorders>
            <w:vAlign w:val="center"/>
          </w:tcPr>
          <w:p w:rsidRPr="00FF0207" w:rsidR="00C107BD" w:rsidP="00533460" w:rsidRDefault="00C107BD" w14:paraId="14CE17CE" w14:textId="77777777">
            <w:pPr>
              <w:tabs>
                <w:tab w:val="right" w:leader="dot" w:pos="10631"/>
                <w:tab w:val="right" w:leader="dot" w:pos="10773"/>
              </w:tabs>
              <w:spacing w:line="240" w:lineRule="atLeast"/>
              <w:jc w:val="left"/>
              <w:rPr>
                <w:sz w:val="16"/>
                <w:szCs w:val="16"/>
                <w:lang w:val="nl-BE"/>
              </w:rPr>
            </w:pPr>
          </w:p>
        </w:tc>
        <w:tc>
          <w:tcPr>
            <w:tcW w:w="709" w:type="dxa"/>
            <w:tcBorders>
              <w:bottom w:val="single" w:color="auto" w:sz="12" w:space="0"/>
            </w:tcBorders>
            <w:vAlign w:val="center"/>
          </w:tcPr>
          <w:p w:rsidRPr="00FF0207" w:rsidR="00C107BD" w:rsidP="00533460" w:rsidRDefault="00C107BD" w14:paraId="4173F182"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C107BD" w:rsidP="00533460" w:rsidRDefault="00A80BE1" w14:paraId="1804E07F"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C107BD" w:rsidTr="00C107BD" w14:paraId="38103DDC" w14:textId="77777777">
        <w:trPr>
          <w:trHeight w:val="283"/>
        </w:trPr>
        <w:tc>
          <w:tcPr>
            <w:tcW w:w="7880" w:type="dxa"/>
            <w:tcBorders>
              <w:top w:val="nil"/>
              <w:left w:val="nil"/>
              <w:bottom w:val="nil"/>
              <w:right w:val="nil"/>
            </w:tcBorders>
            <w:vAlign w:val="center"/>
          </w:tcPr>
          <w:p w:rsidRPr="00FF0207" w:rsidR="00C107BD" w:rsidP="00DB43B7" w:rsidRDefault="00A80BE1" w14:paraId="4078E985" w14:textId="77777777">
            <w:pPr>
              <w:spacing w:before="120" w:line="240" w:lineRule="atLeast"/>
              <w:jc w:val="left"/>
              <w:rPr>
                <w:b/>
                <w:sz w:val="18"/>
                <w:szCs w:val="18"/>
                <w:lang w:val="nl-BE"/>
              </w:rPr>
            </w:pPr>
            <w:r w:rsidRPr="00FF0207">
              <w:rPr>
                <w:b/>
                <w:smallCaps/>
                <w:lang w:val="nl-BE"/>
              </w:rPr>
              <w:t>De bestuurders of zaakvoerders van de consoliderende onderneming</w:t>
            </w:r>
          </w:p>
        </w:tc>
        <w:tc>
          <w:tcPr>
            <w:tcW w:w="709" w:type="dxa"/>
            <w:tcBorders>
              <w:top w:val="nil"/>
              <w:left w:val="single" w:color="auto" w:sz="12" w:space="0"/>
              <w:bottom w:val="nil"/>
            </w:tcBorders>
          </w:tcPr>
          <w:p w:rsidRPr="00FF0207" w:rsidR="00C107BD" w:rsidP="00C107BD" w:rsidRDefault="00C107BD" w14:paraId="79A359AC"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tcPr>
          <w:p w:rsidRPr="00FF0207" w:rsidR="00C107BD" w:rsidP="00C107BD" w:rsidRDefault="00C107BD" w14:paraId="0AB40AD5" w14:textId="77777777">
            <w:pPr>
              <w:tabs>
                <w:tab w:val="right" w:leader="dot" w:pos="1901"/>
              </w:tabs>
              <w:spacing w:before="120" w:line="240" w:lineRule="atLeast"/>
              <w:ind w:left="340" w:right="153"/>
              <w:jc w:val="left"/>
              <w:rPr>
                <w:sz w:val="18"/>
                <w:szCs w:val="18"/>
                <w:u w:val="single"/>
                <w:lang w:val="nl-BE"/>
              </w:rPr>
            </w:pPr>
          </w:p>
        </w:tc>
      </w:tr>
      <w:tr w:rsidRPr="00FF0207" w:rsidR="00C107BD" w:rsidTr="00575F96" w14:paraId="776FB7BA" w14:textId="77777777">
        <w:trPr>
          <w:trHeight w:val="283"/>
        </w:trPr>
        <w:tc>
          <w:tcPr>
            <w:tcW w:w="7880" w:type="dxa"/>
            <w:tcBorders>
              <w:top w:val="nil"/>
              <w:left w:val="nil"/>
              <w:bottom w:val="nil"/>
              <w:right w:val="nil"/>
            </w:tcBorders>
            <w:vAlign w:val="center"/>
          </w:tcPr>
          <w:p w:rsidRPr="00FF0207" w:rsidR="00C107BD" w:rsidP="00C107BD" w:rsidRDefault="00A80BE1" w14:paraId="6221E867" w14:textId="77777777">
            <w:pPr>
              <w:tabs>
                <w:tab w:val="right" w:leader="dot" w:pos="7655"/>
              </w:tabs>
              <w:spacing w:before="120" w:line="240" w:lineRule="atLeast"/>
              <w:jc w:val="left"/>
              <w:rPr>
                <w:b/>
                <w:sz w:val="18"/>
                <w:szCs w:val="18"/>
                <w:lang w:val="nl-BE"/>
              </w:rPr>
            </w:pPr>
            <w:r w:rsidRPr="00FF0207">
              <w:rPr>
                <w:sz w:val="18"/>
                <w:lang w:val="nl-BE"/>
              </w:rPr>
              <w:t>Totaal bedrag van de toegekende bezoldigingen uit hoofde van hun werkzaamheden in de consoliderende onderneming, haar dochterondernemingen en geassocieerde vennootschappen, inclusief het bedrag van de aan de gewezen bestuurders of zaakvoerders uit dien hoofde toegekende rustpensioenen</w:t>
            </w:r>
            <w:r w:rsidRPr="00FF0207" w:rsidR="00C107BD">
              <w:rPr>
                <w:sz w:val="18"/>
                <w:szCs w:val="18"/>
                <w:lang w:val="nl-BE"/>
              </w:rPr>
              <w:tab/>
            </w:r>
          </w:p>
        </w:tc>
        <w:tc>
          <w:tcPr>
            <w:tcW w:w="709" w:type="dxa"/>
            <w:tcBorders>
              <w:top w:val="nil"/>
              <w:left w:val="single" w:color="auto" w:sz="12" w:space="0"/>
              <w:bottom w:val="nil"/>
            </w:tcBorders>
            <w:vAlign w:val="center"/>
          </w:tcPr>
          <w:p w:rsidRPr="00FF0207" w:rsidR="00C107BD" w:rsidP="00A80BE1" w:rsidRDefault="00575F96" w14:paraId="49DD9C32" w14:textId="77777777">
            <w:pPr>
              <w:tabs>
                <w:tab w:val="right" w:leader="dot" w:pos="10631"/>
                <w:tab w:val="right" w:leader="dot" w:pos="10773"/>
              </w:tabs>
              <w:spacing w:before="840" w:line="240" w:lineRule="atLeast"/>
              <w:jc w:val="left"/>
              <w:rPr>
                <w:sz w:val="16"/>
                <w:szCs w:val="16"/>
                <w:lang w:val="nl-BE"/>
              </w:rPr>
            </w:pPr>
            <w:r w:rsidRPr="00FF0207">
              <w:rPr>
                <w:sz w:val="16"/>
                <w:szCs w:val="16"/>
                <w:lang w:val="nl-BE"/>
              </w:rPr>
              <w:t>99097</w:t>
            </w:r>
          </w:p>
        </w:tc>
        <w:tc>
          <w:tcPr>
            <w:tcW w:w="2268" w:type="dxa"/>
            <w:tcBorders>
              <w:top w:val="nil"/>
              <w:bottom w:val="nil"/>
              <w:right w:val="single" w:color="auto" w:sz="12" w:space="0"/>
            </w:tcBorders>
            <w:vAlign w:val="center"/>
          </w:tcPr>
          <w:p w:rsidRPr="00FF0207" w:rsidR="00C107BD" w:rsidP="00A80BE1" w:rsidRDefault="00C107BD" w14:paraId="55BE0FC4" w14:textId="77777777">
            <w:pPr>
              <w:tabs>
                <w:tab w:val="right" w:leader="dot" w:pos="1901"/>
              </w:tabs>
              <w:spacing w:before="840" w:line="240" w:lineRule="atLeast"/>
              <w:ind w:left="340" w:right="153"/>
              <w:jc w:val="left"/>
              <w:rPr>
                <w:sz w:val="18"/>
                <w:szCs w:val="18"/>
                <w:lang w:val="nl-BE"/>
              </w:rPr>
            </w:pPr>
            <w:r w:rsidRPr="00FF0207">
              <w:rPr>
                <w:sz w:val="18"/>
                <w:szCs w:val="18"/>
                <w:lang w:val="nl-BE"/>
              </w:rPr>
              <w:tab/>
            </w:r>
          </w:p>
        </w:tc>
      </w:tr>
      <w:tr w:rsidRPr="00FF0207" w:rsidR="00C107BD" w:rsidTr="00575F96" w14:paraId="06284207" w14:textId="77777777">
        <w:trPr>
          <w:trHeight w:val="283"/>
        </w:trPr>
        <w:tc>
          <w:tcPr>
            <w:tcW w:w="7880" w:type="dxa"/>
            <w:tcBorders>
              <w:top w:val="nil"/>
              <w:left w:val="nil"/>
              <w:bottom w:val="nil"/>
              <w:right w:val="nil"/>
            </w:tcBorders>
            <w:vAlign w:val="center"/>
          </w:tcPr>
          <w:p w:rsidRPr="00FF0207" w:rsidR="00C107BD" w:rsidP="00575F96" w:rsidRDefault="00A80BE1" w14:paraId="13E85F7F" w14:textId="77777777">
            <w:pPr>
              <w:tabs>
                <w:tab w:val="right" w:leader="dot" w:pos="7655"/>
              </w:tabs>
              <w:spacing w:before="120" w:after="60" w:line="240" w:lineRule="atLeast"/>
              <w:jc w:val="left"/>
              <w:rPr>
                <w:b/>
                <w:sz w:val="18"/>
                <w:szCs w:val="18"/>
                <w:lang w:val="nl-BE"/>
              </w:rPr>
            </w:pPr>
            <w:r w:rsidRPr="00FF0207">
              <w:rPr>
                <w:sz w:val="18"/>
                <w:lang w:val="nl-BE"/>
              </w:rPr>
              <w:t>Totaal bedrag van de voorschotten en kredieten toegekend door de consoliderende onderneming, door een dochteronderneming of een geassocieerde vennootschap</w:t>
            </w:r>
            <w:r w:rsidRPr="00FF0207" w:rsidR="00C107BD">
              <w:rPr>
                <w:sz w:val="18"/>
                <w:szCs w:val="18"/>
                <w:lang w:val="nl-BE"/>
              </w:rPr>
              <w:tab/>
            </w:r>
          </w:p>
        </w:tc>
        <w:tc>
          <w:tcPr>
            <w:tcW w:w="709" w:type="dxa"/>
            <w:tcBorders>
              <w:top w:val="nil"/>
              <w:left w:val="single" w:color="auto" w:sz="12" w:space="0"/>
              <w:bottom w:val="single" w:color="auto" w:sz="12" w:space="0"/>
            </w:tcBorders>
            <w:vAlign w:val="center"/>
          </w:tcPr>
          <w:p w:rsidRPr="00FF0207" w:rsidR="00C107BD" w:rsidP="00575F96" w:rsidRDefault="00575F96" w14:paraId="54A4479A" w14:textId="77777777">
            <w:pPr>
              <w:tabs>
                <w:tab w:val="right" w:leader="dot" w:pos="10631"/>
                <w:tab w:val="right" w:leader="dot" w:pos="10773"/>
              </w:tabs>
              <w:spacing w:before="360" w:after="60" w:line="240" w:lineRule="atLeast"/>
              <w:jc w:val="left"/>
              <w:rPr>
                <w:sz w:val="16"/>
                <w:szCs w:val="16"/>
                <w:lang w:val="nl-BE"/>
              </w:rPr>
            </w:pPr>
            <w:r w:rsidRPr="00FF0207">
              <w:rPr>
                <w:sz w:val="16"/>
                <w:szCs w:val="16"/>
                <w:lang w:val="nl-BE"/>
              </w:rPr>
              <w:t>99098</w:t>
            </w:r>
          </w:p>
        </w:tc>
        <w:tc>
          <w:tcPr>
            <w:tcW w:w="2268" w:type="dxa"/>
            <w:tcBorders>
              <w:top w:val="nil"/>
              <w:bottom w:val="single" w:color="auto" w:sz="12" w:space="0"/>
              <w:right w:val="single" w:color="auto" w:sz="12" w:space="0"/>
            </w:tcBorders>
            <w:vAlign w:val="center"/>
          </w:tcPr>
          <w:p w:rsidRPr="00FF0207" w:rsidR="00C107BD" w:rsidP="00575F96" w:rsidRDefault="00C107BD" w14:paraId="3D5BCF30" w14:textId="77777777">
            <w:pPr>
              <w:tabs>
                <w:tab w:val="right" w:leader="dot" w:pos="1901"/>
              </w:tabs>
              <w:spacing w:before="360" w:after="60" w:line="240" w:lineRule="atLeast"/>
              <w:ind w:left="342" w:right="153"/>
              <w:jc w:val="left"/>
              <w:rPr>
                <w:sz w:val="18"/>
                <w:szCs w:val="18"/>
                <w:lang w:val="nl-BE"/>
              </w:rPr>
            </w:pPr>
            <w:r w:rsidRPr="00FF0207">
              <w:rPr>
                <w:sz w:val="18"/>
                <w:szCs w:val="18"/>
                <w:lang w:val="nl-BE"/>
              </w:rPr>
              <w:tab/>
            </w:r>
          </w:p>
        </w:tc>
      </w:tr>
    </w:tbl>
    <w:p w:rsidRPr="00FF0207" w:rsidR="001B7E7A" w:rsidP="00A85B0F" w:rsidRDefault="001B7E7A" w14:paraId="5179B4FF" w14:textId="77777777">
      <w:pPr>
        <w:tabs>
          <w:tab w:val="right" w:leader="dot" w:pos="10631"/>
          <w:tab w:val="right" w:leader="dot" w:pos="10773"/>
        </w:tabs>
        <w:spacing w:line="240" w:lineRule="auto"/>
        <w:jc w:val="left"/>
        <w:rPr>
          <w:sz w:val="18"/>
          <w:szCs w:val="18"/>
          <w:lang w:val="nl-BE"/>
        </w:rPr>
      </w:pPr>
    </w:p>
    <w:p w:rsidRPr="00FF0207" w:rsidR="00C107BD" w:rsidP="00A85B0F" w:rsidRDefault="00C107BD" w14:paraId="45218C27" w14:textId="77777777">
      <w:pPr>
        <w:tabs>
          <w:tab w:val="right" w:leader="dot" w:pos="10631"/>
          <w:tab w:val="right" w:leader="dot" w:pos="10773"/>
        </w:tabs>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7880"/>
        <w:gridCol w:w="709"/>
        <w:gridCol w:w="2268"/>
      </w:tblGrid>
      <w:tr w:rsidRPr="00FF0207" w:rsidR="008E0D76" w:rsidTr="00533460" w14:paraId="714B54E6" w14:textId="77777777">
        <w:trPr>
          <w:trHeight w:val="283"/>
        </w:trPr>
        <w:tc>
          <w:tcPr>
            <w:tcW w:w="7880" w:type="dxa"/>
            <w:tcBorders>
              <w:top w:val="nil"/>
              <w:left w:val="nil"/>
              <w:bottom w:val="nil"/>
              <w:right w:val="nil"/>
            </w:tcBorders>
            <w:vAlign w:val="center"/>
          </w:tcPr>
          <w:p w:rsidRPr="00FF0207" w:rsidR="008E0D76" w:rsidP="00533460" w:rsidRDefault="008E0D76" w14:paraId="330A9520" w14:textId="77777777">
            <w:pPr>
              <w:tabs>
                <w:tab w:val="right" w:leader="dot" w:pos="10631"/>
                <w:tab w:val="right" w:leader="dot" w:pos="10773"/>
              </w:tabs>
              <w:spacing w:line="240" w:lineRule="atLeast"/>
              <w:jc w:val="left"/>
              <w:rPr>
                <w:sz w:val="16"/>
                <w:szCs w:val="16"/>
                <w:lang w:val="nl-BE"/>
              </w:rPr>
            </w:pPr>
          </w:p>
        </w:tc>
        <w:tc>
          <w:tcPr>
            <w:tcW w:w="709" w:type="dxa"/>
            <w:tcBorders>
              <w:bottom w:val="single" w:color="auto" w:sz="12" w:space="0"/>
            </w:tcBorders>
            <w:vAlign w:val="center"/>
          </w:tcPr>
          <w:p w:rsidRPr="00FF0207" w:rsidR="008E0D76" w:rsidP="00533460" w:rsidRDefault="008E0D76" w14:paraId="3807C81D"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Codes</w:t>
            </w:r>
          </w:p>
        </w:tc>
        <w:tc>
          <w:tcPr>
            <w:tcW w:w="2268" w:type="dxa"/>
            <w:tcBorders>
              <w:bottom w:val="single" w:color="auto" w:sz="12" w:space="0"/>
            </w:tcBorders>
            <w:vAlign w:val="center"/>
          </w:tcPr>
          <w:p w:rsidRPr="00FF0207" w:rsidR="008E0D76" w:rsidP="00533460" w:rsidRDefault="00A80BE1" w14:paraId="1D94D20F" w14:textId="77777777">
            <w:pPr>
              <w:tabs>
                <w:tab w:val="right" w:leader="dot" w:pos="10631"/>
                <w:tab w:val="right" w:leader="dot" w:pos="10773"/>
              </w:tabs>
              <w:spacing w:line="240" w:lineRule="atLeast"/>
              <w:jc w:val="center"/>
              <w:rPr>
                <w:sz w:val="16"/>
                <w:szCs w:val="16"/>
                <w:lang w:val="nl-BE"/>
              </w:rPr>
            </w:pPr>
            <w:r w:rsidRPr="00FF0207">
              <w:rPr>
                <w:sz w:val="16"/>
                <w:szCs w:val="16"/>
                <w:lang w:val="nl-BE"/>
              </w:rPr>
              <w:t>Boekjaar</w:t>
            </w:r>
          </w:p>
        </w:tc>
      </w:tr>
      <w:tr w:rsidRPr="00C90532" w:rsidR="008E0D76" w:rsidTr="00533460" w14:paraId="560150EA" w14:textId="77777777">
        <w:trPr>
          <w:trHeight w:val="283"/>
        </w:trPr>
        <w:tc>
          <w:tcPr>
            <w:tcW w:w="7880" w:type="dxa"/>
            <w:tcBorders>
              <w:top w:val="nil"/>
              <w:left w:val="nil"/>
              <w:bottom w:val="nil"/>
              <w:right w:val="nil"/>
            </w:tcBorders>
            <w:vAlign w:val="center"/>
          </w:tcPr>
          <w:p w:rsidRPr="00FF0207" w:rsidR="008E0D76" w:rsidP="00533460" w:rsidRDefault="00A80BE1" w14:paraId="7204F862" w14:textId="77777777">
            <w:pPr>
              <w:spacing w:before="120" w:line="240" w:lineRule="atLeast"/>
              <w:jc w:val="left"/>
              <w:rPr>
                <w:b/>
                <w:sz w:val="18"/>
                <w:szCs w:val="18"/>
                <w:lang w:val="nl-BE"/>
              </w:rPr>
            </w:pPr>
            <w:r w:rsidRPr="00FF0207">
              <w:rPr>
                <w:b/>
                <w:smallCaps/>
                <w:lang w:val="nl-BE"/>
              </w:rPr>
              <w:t>De commissaris(sen) en de personen met wie hij (zij) verbonden is (zijn)</w:t>
            </w:r>
          </w:p>
        </w:tc>
        <w:tc>
          <w:tcPr>
            <w:tcW w:w="709" w:type="dxa"/>
            <w:tcBorders>
              <w:top w:val="nil"/>
              <w:left w:val="single" w:color="auto" w:sz="12" w:space="0"/>
              <w:bottom w:val="nil"/>
            </w:tcBorders>
          </w:tcPr>
          <w:p w:rsidRPr="00FF0207" w:rsidR="008E0D76" w:rsidP="00533460" w:rsidRDefault="008E0D76" w14:paraId="43B9B91E" w14:textId="77777777">
            <w:pPr>
              <w:tabs>
                <w:tab w:val="right" w:leader="dot" w:pos="10631"/>
                <w:tab w:val="right" w:leader="dot" w:pos="10773"/>
              </w:tabs>
              <w:spacing w:before="120" w:line="240" w:lineRule="atLeast"/>
              <w:ind w:right="-57"/>
              <w:jc w:val="left"/>
              <w:rPr>
                <w:sz w:val="16"/>
                <w:szCs w:val="16"/>
                <w:lang w:val="nl-BE"/>
              </w:rPr>
            </w:pPr>
          </w:p>
        </w:tc>
        <w:tc>
          <w:tcPr>
            <w:tcW w:w="2268" w:type="dxa"/>
            <w:tcBorders>
              <w:top w:val="nil"/>
              <w:bottom w:val="nil"/>
              <w:right w:val="single" w:color="auto" w:sz="12" w:space="0"/>
            </w:tcBorders>
          </w:tcPr>
          <w:p w:rsidRPr="00FF0207" w:rsidR="008E0D76" w:rsidP="00533460" w:rsidRDefault="008E0D76" w14:paraId="46FF94EE" w14:textId="77777777">
            <w:pPr>
              <w:tabs>
                <w:tab w:val="right" w:leader="dot" w:pos="1901"/>
              </w:tabs>
              <w:spacing w:before="120" w:line="240" w:lineRule="atLeast"/>
              <w:ind w:left="340" w:right="153"/>
              <w:jc w:val="left"/>
              <w:rPr>
                <w:sz w:val="18"/>
                <w:szCs w:val="18"/>
                <w:u w:val="single"/>
                <w:lang w:val="nl-BE"/>
              </w:rPr>
            </w:pPr>
          </w:p>
        </w:tc>
      </w:tr>
      <w:tr w:rsidRPr="00FF0207" w:rsidR="008E0D76" w:rsidTr="00533460" w14:paraId="3DD80FFF" w14:textId="77777777">
        <w:trPr>
          <w:trHeight w:val="283"/>
        </w:trPr>
        <w:tc>
          <w:tcPr>
            <w:tcW w:w="7880" w:type="dxa"/>
            <w:tcBorders>
              <w:top w:val="nil"/>
              <w:left w:val="nil"/>
              <w:bottom w:val="nil"/>
              <w:right w:val="nil"/>
            </w:tcBorders>
            <w:vAlign w:val="center"/>
          </w:tcPr>
          <w:p w:rsidRPr="00FF0207" w:rsidR="008E0D76" w:rsidP="00533460" w:rsidRDefault="00A80BE1" w14:paraId="0B8A14C7" w14:textId="77777777">
            <w:pPr>
              <w:tabs>
                <w:tab w:val="right" w:leader="dot" w:pos="7655"/>
              </w:tabs>
              <w:spacing w:before="120" w:line="240" w:lineRule="atLeast"/>
              <w:jc w:val="left"/>
              <w:rPr>
                <w:b/>
                <w:sz w:val="18"/>
                <w:szCs w:val="18"/>
                <w:lang w:val="nl-BE"/>
              </w:rPr>
            </w:pPr>
            <w:r w:rsidRPr="00FF0207">
              <w:rPr>
                <w:b/>
                <w:sz w:val="18"/>
                <w:szCs w:val="24"/>
                <w:lang w:val="nl-BE"/>
              </w:rPr>
              <w:t>Bezoldiging van de commissaris(sen) voor de uitoefening van een mandaat van commissaris op het niveau van de groep waarvan de vennootschap die de informatie publiceert aan het hoofd staat</w:t>
            </w:r>
            <w:r w:rsidRPr="00FF0207" w:rsidR="008E0D76">
              <w:rPr>
                <w:sz w:val="18"/>
                <w:szCs w:val="18"/>
                <w:lang w:val="nl-BE"/>
              </w:rPr>
              <w:tab/>
            </w:r>
          </w:p>
        </w:tc>
        <w:tc>
          <w:tcPr>
            <w:tcW w:w="709" w:type="dxa"/>
            <w:tcBorders>
              <w:top w:val="nil"/>
              <w:left w:val="single" w:color="auto" w:sz="12" w:space="0"/>
              <w:bottom w:val="nil"/>
            </w:tcBorders>
            <w:vAlign w:val="center"/>
          </w:tcPr>
          <w:p w:rsidRPr="00FF0207" w:rsidR="008E0D76" w:rsidP="00A80BE1" w:rsidRDefault="008E0D76" w14:paraId="4B4BBBC2" w14:textId="77777777">
            <w:pPr>
              <w:tabs>
                <w:tab w:val="right" w:leader="dot" w:pos="10631"/>
                <w:tab w:val="right" w:leader="dot" w:pos="10773"/>
              </w:tabs>
              <w:spacing w:before="600" w:line="240" w:lineRule="atLeast"/>
              <w:jc w:val="left"/>
              <w:rPr>
                <w:sz w:val="16"/>
                <w:szCs w:val="16"/>
                <w:lang w:val="nl-BE"/>
              </w:rPr>
            </w:pPr>
            <w:r w:rsidRPr="00FF0207">
              <w:rPr>
                <w:sz w:val="16"/>
                <w:szCs w:val="16"/>
                <w:lang w:val="nl-BE"/>
              </w:rPr>
              <w:t>950</w:t>
            </w:r>
            <w:r w:rsidRPr="00FF0207" w:rsidR="00575F96">
              <w:rPr>
                <w:sz w:val="16"/>
                <w:szCs w:val="16"/>
                <w:lang w:val="nl-BE"/>
              </w:rPr>
              <w:t>7</w:t>
            </w:r>
          </w:p>
        </w:tc>
        <w:tc>
          <w:tcPr>
            <w:tcW w:w="2268" w:type="dxa"/>
            <w:tcBorders>
              <w:top w:val="nil"/>
              <w:bottom w:val="nil"/>
              <w:right w:val="single" w:color="auto" w:sz="12" w:space="0"/>
            </w:tcBorders>
            <w:vAlign w:val="center"/>
          </w:tcPr>
          <w:p w:rsidRPr="00FF0207" w:rsidR="008E0D76" w:rsidP="00A80BE1" w:rsidRDefault="008E0D76" w14:paraId="336ED46C" w14:textId="77777777">
            <w:pPr>
              <w:tabs>
                <w:tab w:val="right" w:leader="dot" w:pos="1901"/>
              </w:tabs>
              <w:spacing w:before="600" w:line="240" w:lineRule="atLeast"/>
              <w:ind w:left="342" w:right="153"/>
              <w:jc w:val="left"/>
              <w:rPr>
                <w:sz w:val="18"/>
                <w:szCs w:val="18"/>
                <w:lang w:val="nl-BE"/>
              </w:rPr>
            </w:pPr>
            <w:r w:rsidRPr="00FF0207">
              <w:rPr>
                <w:sz w:val="18"/>
                <w:szCs w:val="18"/>
                <w:lang w:val="nl-BE"/>
              </w:rPr>
              <w:tab/>
            </w:r>
          </w:p>
        </w:tc>
      </w:tr>
      <w:tr w:rsidRPr="00C90532" w:rsidR="008E0D76" w:rsidTr="00533460" w14:paraId="015A6F9B" w14:textId="77777777">
        <w:trPr>
          <w:trHeight w:val="283"/>
        </w:trPr>
        <w:tc>
          <w:tcPr>
            <w:tcW w:w="7880" w:type="dxa"/>
            <w:tcBorders>
              <w:top w:val="nil"/>
              <w:left w:val="nil"/>
              <w:bottom w:val="nil"/>
              <w:right w:val="nil"/>
            </w:tcBorders>
            <w:vAlign w:val="center"/>
          </w:tcPr>
          <w:p w:rsidRPr="00FF0207" w:rsidR="008E0D76" w:rsidP="00533460" w:rsidRDefault="00A80BE1" w14:paraId="24EA7E88" w14:textId="77777777">
            <w:pPr>
              <w:spacing w:before="120" w:line="240" w:lineRule="atLeast"/>
              <w:jc w:val="left"/>
              <w:rPr>
                <w:b/>
                <w:sz w:val="18"/>
                <w:szCs w:val="18"/>
                <w:lang w:val="nl-BE"/>
              </w:rPr>
            </w:pPr>
            <w:r w:rsidRPr="00FF0207">
              <w:rPr>
                <w:b/>
                <w:sz w:val="18"/>
                <w:szCs w:val="18"/>
                <w:lang w:val="nl-BE"/>
              </w:rPr>
              <w:t xml:space="preserve">Bezoldiging </w:t>
            </w:r>
            <w:r w:rsidRPr="00FF0207" w:rsidR="00971294">
              <w:rPr>
                <w:b/>
                <w:sz w:val="18"/>
                <w:szCs w:val="18"/>
                <w:lang w:val="nl-BE"/>
              </w:rPr>
              <w:t xml:space="preserve">van de commissaris(sen) </w:t>
            </w:r>
            <w:r w:rsidRPr="00FF0207">
              <w:rPr>
                <w:b/>
                <w:sz w:val="18"/>
                <w:szCs w:val="18"/>
                <w:lang w:val="nl-BE"/>
              </w:rPr>
              <w:t xml:space="preserve">voor </w:t>
            </w:r>
            <w:r w:rsidRPr="00FF0207" w:rsidR="00971294">
              <w:rPr>
                <w:b/>
                <w:sz w:val="18"/>
                <w:szCs w:val="18"/>
                <w:lang w:val="nl-BE"/>
              </w:rPr>
              <w:t xml:space="preserve">de uitoefening van </w:t>
            </w:r>
            <w:r w:rsidRPr="00FF0207">
              <w:rPr>
                <w:b/>
                <w:sz w:val="18"/>
                <w:szCs w:val="18"/>
                <w:lang w:val="nl-BE"/>
              </w:rPr>
              <w:t>uitzonderlijke werkzaamheden of bijzondere opdrachten uitgevoerd bij de vennootschap</w:t>
            </w:r>
            <w:r w:rsidRPr="00FF0207" w:rsidR="00971294">
              <w:rPr>
                <w:b/>
                <w:sz w:val="18"/>
                <w:szCs w:val="18"/>
                <w:lang w:val="nl-BE"/>
              </w:rPr>
              <w:t>pen</w:t>
            </w:r>
            <w:r w:rsidRPr="00FF0207">
              <w:rPr>
                <w:b/>
                <w:sz w:val="18"/>
                <w:szCs w:val="18"/>
                <w:lang w:val="nl-BE"/>
              </w:rPr>
              <w:t xml:space="preserve"> </w:t>
            </w:r>
            <w:r w:rsidRPr="00FF0207" w:rsidR="00971294">
              <w:rPr>
                <w:b/>
                <w:sz w:val="18"/>
                <w:szCs w:val="18"/>
                <w:lang w:val="nl-BE"/>
              </w:rPr>
              <w:t>van de groep</w:t>
            </w:r>
          </w:p>
        </w:tc>
        <w:tc>
          <w:tcPr>
            <w:tcW w:w="709" w:type="dxa"/>
            <w:tcBorders>
              <w:top w:val="nil"/>
              <w:left w:val="single" w:color="auto" w:sz="12" w:space="0"/>
              <w:bottom w:val="nil"/>
            </w:tcBorders>
            <w:vAlign w:val="center"/>
          </w:tcPr>
          <w:p w:rsidRPr="00FF0207" w:rsidR="008E0D76" w:rsidP="00533460" w:rsidRDefault="008E0D76" w14:paraId="5304F987" w14:textId="77777777">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8E0D76" w:rsidP="00533460" w:rsidRDefault="008E0D76" w14:paraId="00E58CE2" w14:textId="77777777">
            <w:pPr>
              <w:tabs>
                <w:tab w:val="right" w:leader="dot" w:pos="2043"/>
              </w:tabs>
              <w:spacing w:before="360" w:line="240" w:lineRule="atLeast"/>
              <w:jc w:val="left"/>
              <w:rPr>
                <w:sz w:val="18"/>
                <w:szCs w:val="18"/>
                <w:lang w:val="nl-BE"/>
              </w:rPr>
            </w:pPr>
          </w:p>
        </w:tc>
      </w:tr>
      <w:tr w:rsidRPr="00FF0207" w:rsidR="008E0D76" w:rsidTr="00533460" w14:paraId="487B6975" w14:textId="77777777">
        <w:trPr>
          <w:trHeight w:val="283"/>
        </w:trPr>
        <w:tc>
          <w:tcPr>
            <w:tcW w:w="7880" w:type="dxa"/>
            <w:tcBorders>
              <w:top w:val="nil"/>
              <w:left w:val="nil"/>
              <w:bottom w:val="nil"/>
              <w:right w:val="nil"/>
            </w:tcBorders>
            <w:vAlign w:val="center"/>
          </w:tcPr>
          <w:p w:rsidRPr="00FF0207" w:rsidR="008E0D76" w:rsidP="00533460" w:rsidRDefault="00A80BE1" w14:paraId="057834F3" w14:textId="77777777">
            <w:pPr>
              <w:tabs>
                <w:tab w:val="right" w:leader="dot" w:pos="7655"/>
              </w:tabs>
              <w:spacing w:line="240" w:lineRule="atLeast"/>
              <w:ind w:left="284"/>
              <w:jc w:val="left"/>
              <w:rPr>
                <w:sz w:val="18"/>
                <w:szCs w:val="18"/>
                <w:lang w:val="nl-BE"/>
              </w:rPr>
            </w:pPr>
            <w:r w:rsidRPr="00FF0207">
              <w:rPr>
                <w:sz w:val="18"/>
                <w:lang w:val="nl-BE"/>
              </w:rPr>
              <w:t>Andere controleopdrachten</w:t>
            </w:r>
            <w:r w:rsidRPr="00FF0207" w:rsidR="008E0D76">
              <w:rPr>
                <w:sz w:val="18"/>
                <w:szCs w:val="18"/>
                <w:lang w:val="nl-BE"/>
              </w:rPr>
              <w:tab/>
            </w:r>
          </w:p>
        </w:tc>
        <w:tc>
          <w:tcPr>
            <w:tcW w:w="709" w:type="dxa"/>
            <w:tcBorders>
              <w:top w:val="nil"/>
              <w:left w:val="single" w:color="auto" w:sz="12" w:space="0"/>
              <w:bottom w:val="nil"/>
            </w:tcBorders>
            <w:vAlign w:val="center"/>
          </w:tcPr>
          <w:p w:rsidRPr="00FF0207" w:rsidR="008E0D76" w:rsidP="00575F96" w:rsidRDefault="008E0D76" w14:paraId="6F94109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950</w:t>
            </w:r>
            <w:r w:rsidRPr="00FF0207" w:rsidR="00575F96">
              <w:rPr>
                <w:sz w:val="16"/>
                <w:szCs w:val="16"/>
                <w:lang w:val="nl-BE"/>
              </w:rPr>
              <w:t>7</w:t>
            </w:r>
            <w:r w:rsidRPr="00FF0207">
              <w:rPr>
                <w:sz w:val="16"/>
                <w:szCs w:val="16"/>
                <w:lang w:val="nl-BE"/>
              </w:rPr>
              <w:t>1</w:t>
            </w:r>
          </w:p>
        </w:tc>
        <w:tc>
          <w:tcPr>
            <w:tcW w:w="2268" w:type="dxa"/>
            <w:tcBorders>
              <w:top w:val="nil"/>
              <w:bottom w:val="nil"/>
              <w:right w:val="single" w:color="auto" w:sz="12" w:space="0"/>
            </w:tcBorders>
            <w:vAlign w:val="center"/>
          </w:tcPr>
          <w:p w:rsidRPr="00FF0207" w:rsidR="008E0D76" w:rsidP="00533460" w:rsidRDefault="008E0D76" w14:paraId="1E4E9A1F"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655B23" w:rsidTr="00533460" w14:paraId="73C74B49" w14:textId="77777777">
        <w:trPr>
          <w:trHeight w:val="283"/>
        </w:trPr>
        <w:tc>
          <w:tcPr>
            <w:tcW w:w="7880" w:type="dxa"/>
            <w:tcBorders>
              <w:top w:val="nil"/>
              <w:left w:val="nil"/>
              <w:bottom w:val="nil"/>
              <w:right w:val="nil"/>
            </w:tcBorders>
            <w:vAlign w:val="center"/>
          </w:tcPr>
          <w:p w:rsidRPr="00FF0207" w:rsidR="00655B23" w:rsidP="00533460" w:rsidRDefault="00A80BE1" w14:paraId="4189914F" w14:textId="77777777">
            <w:pPr>
              <w:tabs>
                <w:tab w:val="right" w:leader="dot" w:pos="7655"/>
              </w:tabs>
              <w:spacing w:line="240" w:lineRule="atLeast"/>
              <w:ind w:left="284"/>
              <w:jc w:val="left"/>
              <w:rPr>
                <w:sz w:val="18"/>
                <w:szCs w:val="18"/>
                <w:lang w:val="nl-BE"/>
              </w:rPr>
            </w:pPr>
            <w:r w:rsidRPr="00FF0207">
              <w:rPr>
                <w:sz w:val="18"/>
                <w:lang w:val="nl-BE"/>
              </w:rPr>
              <w:t>Belastingadviesopdrachten</w:t>
            </w:r>
            <w:r w:rsidRPr="00FF0207" w:rsidR="00655B23">
              <w:rPr>
                <w:sz w:val="18"/>
                <w:szCs w:val="18"/>
                <w:lang w:val="nl-BE"/>
              </w:rPr>
              <w:tab/>
            </w:r>
          </w:p>
        </w:tc>
        <w:tc>
          <w:tcPr>
            <w:tcW w:w="709" w:type="dxa"/>
            <w:tcBorders>
              <w:top w:val="nil"/>
              <w:left w:val="single" w:color="auto" w:sz="12" w:space="0"/>
              <w:bottom w:val="nil"/>
            </w:tcBorders>
          </w:tcPr>
          <w:p w:rsidRPr="00FF0207" w:rsidR="00655B23" w:rsidP="00575F96" w:rsidRDefault="00655B23" w14:paraId="55985B70" w14:textId="77777777">
            <w:pPr>
              <w:rPr>
                <w:lang w:val="nl-BE"/>
              </w:rPr>
            </w:pPr>
            <w:r w:rsidRPr="00FF0207">
              <w:rPr>
                <w:sz w:val="16"/>
                <w:szCs w:val="16"/>
                <w:lang w:val="nl-BE"/>
              </w:rPr>
              <w:t>950</w:t>
            </w:r>
            <w:r w:rsidRPr="00FF0207" w:rsidR="00575F96">
              <w:rPr>
                <w:sz w:val="16"/>
                <w:szCs w:val="16"/>
                <w:lang w:val="nl-BE"/>
              </w:rPr>
              <w:t>7</w:t>
            </w:r>
            <w:r w:rsidRPr="00FF0207">
              <w:rPr>
                <w:sz w:val="16"/>
                <w:szCs w:val="16"/>
                <w:lang w:val="nl-BE"/>
              </w:rPr>
              <w:t>2</w:t>
            </w:r>
          </w:p>
        </w:tc>
        <w:tc>
          <w:tcPr>
            <w:tcW w:w="2268" w:type="dxa"/>
            <w:tcBorders>
              <w:top w:val="nil"/>
              <w:bottom w:val="nil"/>
              <w:right w:val="single" w:color="auto" w:sz="12" w:space="0"/>
            </w:tcBorders>
            <w:vAlign w:val="center"/>
          </w:tcPr>
          <w:p w:rsidRPr="00FF0207" w:rsidR="00655B23" w:rsidP="00533460" w:rsidRDefault="00655B23" w14:paraId="50F8CC6D"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655B23" w:rsidTr="00533460" w14:paraId="6E21468B" w14:textId="77777777">
        <w:trPr>
          <w:trHeight w:val="283"/>
        </w:trPr>
        <w:tc>
          <w:tcPr>
            <w:tcW w:w="7880" w:type="dxa"/>
            <w:tcBorders>
              <w:top w:val="nil"/>
              <w:left w:val="nil"/>
              <w:bottom w:val="nil"/>
              <w:right w:val="nil"/>
            </w:tcBorders>
            <w:vAlign w:val="center"/>
          </w:tcPr>
          <w:p w:rsidRPr="00FF0207" w:rsidR="00655B23" w:rsidP="00533460" w:rsidRDefault="00A80BE1" w14:paraId="3FA0199E" w14:textId="77777777">
            <w:pPr>
              <w:tabs>
                <w:tab w:val="right" w:leader="dot" w:pos="7655"/>
              </w:tabs>
              <w:spacing w:line="240" w:lineRule="atLeast"/>
              <w:ind w:left="284"/>
              <w:jc w:val="left"/>
              <w:rPr>
                <w:sz w:val="18"/>
                <w:szCs w:val="18"/>
                <w:lang w:val="nl-BE"/>
              </w:rPr>
            </w:pPr>
            <w:r w:rsidRPr="00FF0207">
              <w:rPr>
                <w:sz w:val="18"/>
                <w:lang w:val="nl-BE"/>
              </w:rPr>
              <w:t xml:space="preserve">Andere opdrachten buiten de </w:t>
            </w:r>
            <w:proofErr w:type="spellStart"/>
            <w:r w:rsidRPr="00FF0207">
              <w:rPr>
                <w:sz w:val="18"/>
                <w:lang w:val="nl-BE"/>
              </w:rPr>
              <w:t>revisorale</w:t>
            </w:r>
            <w:proofErr w:type="spellEnd"/>
            <w:r w:rsidRPr="00FF0207">
              <w:rPr>
                <w:sz w:val="18"/>
                <w:lang w:val="nl-BE"/>
              </w:rPr>
              <w:t xml:space="preserve"> opdrachten</w:t>
            </w:r>
            <w:r w:rsidRPr="00FF0207" w:rsidR="00655B23">
              <w:rPr>
                <w:sz w:val="18"/>
                <w:szCs w:val="18"/>
                <w:lang w:val="nl-BE"/>
              </w:rPr>
              <w:tab/>
            </w:r>
          </w:p>
        </w:tc>
        <w:tc>
          <w:tcPr>
            <w:tcW w:w="709" w:type="dxa"/>
            <w:tcBorders>
              <w:top w:val="nil"/>
              <w:left w:val="single" w:color="auto" w:sz="12" w:space="0"/>
              <w:bottom w:val="nil"/>
            </w:tcBorders>
          </w:tcPr>
          <w:p w:rsidRPr="00FF0207" w:rsidR="00655B23" w:rsidP="00575F96" w:rsidRDefault="00655B23" w14:paraId="7C03A407" w14:textId="77777777">
            <w:pPr>
              <w:rPr>
                <w:lang w:val="nl-BE"/>
              </w:rPr>
            </w:pPr>
            <w:r w:rsidRPr="00FF0207">
              <w:rPr>
                <w:sz w:val="16"/>
                <w:szCs w:val="16"/>
                <w:lang w:val="nl-BE"/>
              </w:rPr>
              <w:t>950</w:t>
            </w:r>
            <w:r w:rsidRPr="00FF0207" w:rsidR="00575F96">
              <w:rPr>
                <w:sz w:val="16"/>
                <w:szCs w:val="16"/>
                <w:lang w:val="nl-BE"/>
              </w:rPr>
              <w:t>7</w:t>
            </w:r>
            <w:r w:rsidRPr="00FF0207">
              <w:rPr>
                <w:sz w:val="16"/>
                <w:szCs w:val="16"/>
                <w:lang w:val="nl-BE"/>
              </w:rPr>
              <w:t>3</w:t>
            </w:r>
          </w:p>
        </w:tc>
        <w:tc>
          <w:tcPr>
            <w:tcW w:w="2268" w:type="dxa"/>
            <w:tcBorders>
              <w:top w:val="nil"/>
              <w:bottom w:val="nil"/>
              <w:right w:val="single" w:color="auto" w:sz="12" w:space="0"/>
            </w:tcBorders>
            <w:vAlign w:val="center"/>
          </w:tcPr>
          <w:p w:rsidRPr="00FF0207" w:rsidR="00655B23" w:rsidP="00533460" w:rsidRDefault="00655B23" w14:paraId="32B89462"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3A3856" w:rsidTr="00045525" w14:paraId="690C6CC9" w14:textId="77777777">
        <w:trPr>
          <w:trHeight w:val="283"/>
        </w:trPr>
        <w:tc>
          <w:tcPr>
            <w:tcW w:w="7880" w:type="dxa"/>
            <w:tcBorders>
              <w:top w:val="nil"/>
              <w:left w:val="nil"/>
              <w:bottom w:val="nil"/>
              <w:right w:val="nil"/>
            </w:tcBorders>
            <w:vAlign w:val="center"/>
          </w:tcPr>
          <w:p w:rsidRPr="00FF0207" w:rsidR="003A3856" w:rsidP="00FE0287" w:rsidRDefault="00A80BE1" w14:paraId="0D9C45A0" w14:textId="77777777">
            <w:pPr>
              <w:tabs>
                <w:tab w:val="right" w:leader="dot" w:pos="7655"/>
              </w:tabs>
              <w:spacing w:before="120" w:line="240" w:lineRule="atLeast"/>
              <w:jc w:val="left"/>
              <w:rPr>
                <w:b/>
                <w:sz w:val="18"/>
                <w:szCs w:val="18"/>
                <w:lang w:val="nl-BE"/>
              </w:rPr>
            </w:pPr>
            <w:r w:rsidRPr="00FF0207">
              <w:rPr>
                <w:b/>
                <w:sz w:val="18"/>
                <w:szCs w:val="24"/>
                <w:lang w:val="nl-BE"/>
              </w:rPr>
              <w:t>Bezoldiging van de personen met wie de commissaris(sen) verbonden is (zijn) voor de uitoefening van een mandaat van commissaris</w:t>
            </w:r>
            <w:r w:rsidRPr="00FF0207" w:rsidR="00FE0287">
              <w:rPr>
                <w:lang w:val="nl-BE"/>
              </w:rPr>
              <w:t xml:space="preserve"> </w:t>
            </w:r>
            <w:r w:rsidRPr="00FF0207" w:rsidR="00FE0287">
              <w:rPr>
                <w:b/>
                <w:sz w:val="18"/>
                <w:szCs w:val="24"/>
                <w:lang w:val="nl-BE"/>
              </w:rPr>
              <w:t>op het niveau van de groep waarvan de vennootschap die de informatie publiceert aan het hoofd staat</w:t>
            </w:r>
            <w:r w:rsidRPr="00FF0207" w:rsidR="003A3856">
              <w:rPr>
                <w:rFonts w:cs="Arial"/>
                <w:sz w:val="18"/>
                <w:szCs w:val="18"/>
                <w:lang w:val="nl-BE"/>
              </w:rPr>
              <w:tab/>
            </w:r>
          </w:p>
        </w:tc>
        <w:tc>
          <w:tcPr>
            <w:tcW w:w="709" w:type="dxa"/>
            <w:tcBorders>
              <w:top w:val="nil"/>
              <w:left w:val="single" w:color="auto" w:sz="12" w:space="0"/>
              <w:bottom w:val="nil"/>
            </w:tcBorders>
            <w:vAlign w:val="center"/>
          </w:tcPr>
          <w:p w:rsidRPr="00FF0207" w:rsidR="003A3856" w:rsidP="003A3856" w:rsidRDefault="003A3856" w14:paraId="3F27B9CE" w14:textId="77777777">
            <w:pPr>
              <w:tabs>
                <w:tab w:val="right" w:leader="dot" w:pos="10631"/>
                <w:tab w:val="right" w:leader="dot" w:pos="10773"/>
              </w:tabs>
              <w:spacing w:before="600" w:line="240" w:lineRule="atLeast"/>
              <w:jc w:val="left"/>
              <w:rPr>
                <w:sz w:val="16"/>
                <w:szCs w:val="16"/>
                <w:lang w:val="nl-BE"/>
              </w:rPr>
            </w:pPr>
            <w:r w:rsidRPr="00FF0207">
              <w:rPr>
                <w:sz w:val="16"/>
                <w:szCs w:val="16"/>
                <w:lang w:val="nl-BE"/>
              </w:rPr>
              <w:t>9509</w:t>
            </w:r>
          </w:p>
        </w:tc>
        <w:tc>
          <w:tcPr>
            <w:tcW w:w="2268" w:type="dxa"/>
            <w:tcBorders>
              <w:top w:val="nil"/>
              <w:bottom w:val="nil"/>
              <w:right w:val="single" w:color="auto" w:sz="12" w:space="0"/>
            </w:tcBorders>
            <w:vAlign w:val="center"/>
          </w:tcPr>
          <w:p w:rsidRPr="00FF0207" w:rsidR="003A3856" w:rsidP="003A3856" w:rsidRDefault="003A3856" w14:paraId="720FF3E4" w14:textId="77777777">
            <w:pPr>
              <w:tabs>
                <w:tab w:val="right" w:leader="dot" w:pos="1901"/>
              </w:tabs>
              <w:spacing w:before="600" w:line="240" w:lineRule="atLeast"/>
              <w:ind w:left="342" w:right="153"/>
              <w:jc w:val="left"/>
              <w:rPr>
                <w:sz w:val="18"/>
                <w:szCs w:val="18"/>
                <w:lang w:val="nl-BE"/>
              </w:rPr>
            </w:pPr>
            <w:r w:rsidRPr="00FF0207">
              <w:rPr>
                <w:sz w:val="18"/>
                <w:szCs w:val="18"/>
                <w:lang w:val="nl-BE"/>
              </w:rPr>
              <w:tab/>
            </w:r>
          </w:p>
        </w:tc>
      </w:tr>
      <w:tr w:rsidRPr="00C90532" w:rsidR="00655B23" w:rsidTr="00533460" w14:paraId="1DB00B9B" w14:textId="77777777">
        <w:trPr>
          <w:trHeight w:val="283"/>
        </w:trPr>
        <w:tc>
          <w:tcPr>
            <w:tcW w:w="7880" w:type="dxa"/>
            <w:tcBorders>
              <w:top w:val="nil"/>
              <w:left w:val="nil"/>
              <w:bottom w:val="nil"/>
              <w:right w:val="nil"/>
            </w:tcBorders>
            <w:vAlign w:val="center"/>
          </w:tcPr>
          <w:p w:rsidRPr="00FF0207" w:rsidR="00655B23" w:rsidP="00533460" w:rsidRDefault="00FE0287" w14:paraId="1CB637B5" w14:textId="77777777">
            <w:pPr>
              <w:spacing w:before="120" w:line="240" w:lineRule="atLeast"/>
              <w:jc w:val="left"/>
              <w:rPr>
                <w:b/>
                <w:sz w:val="18"/>
                <w:szCs w:val="18"/>
                <w:lang w:val="nl-BE"/>
              </w:rPr>
            </w:pPr>
            <w:r w:rsidRPr="00FF0207">
              <w:rPr>
                <w:b/>
                <w:sz w:val="18"/>
                <w:szCs w:val="18"/>
                <w:lang w:val="nl-BE"/>
              </w:rPr>
              <w:t xml:space="preserve">Bezoldiging </w:t>
            </w:r>
            <w:r w:rsidRPr="00FF0207" w:rsidR="00810F42">
              <w:rPr>
                <w:b/>
                <w:sz w:val="18"/>
                <w:szCs w:val="18"/>
                <w:lang w:val="nl-BE"/>
              </w:rPr>
              <w:t>van personen met wie de commissaris(sen) verbonden is (zijn) voor de uitoefening van</w:t>
            </w:r>
            <w:r w:rsidRPr="00FF0207">
              <w:rPr>
                <w:b/>
                <w:sz w:val="18"/>
                <w:szCs w:val="18"/>
                <w:lang w:val="nl-BE"/>
              </w:rPr>
              <w:t xml:space="preserve"> uitzonderlijke werkzaamheden of bijzondere opdrachten uitgevoerd bij de vennootschap</w:t>
            </w:r>
            <w:r w:rsidRPr="00FF0207" w:rsidR="00810F42">
              <w:rPr>
                <w:b/>
                <w:sz w:val="18"/>
                <w:szCs w:val="18"/>
                <w:lang w:val="nl-BE"/>
              </w:rPr>
              <w:t>pen van de groep</w:t>
            </w:r>
            <w:r w:rsidRPr="00FF0207">
              <w:rPr>
                <w:b/>
                <w:sz w:val="18"/>
                <w:szCs w:val="18"/>
                <w:lang w:val="nl-BE"/>
              </w:rPr>
              <w:t xml:space="preserve"> </w:t>
            </w:r>
          </w:p>
        </w:tc>
        <w:tc>
          <w:tcPr>
            <w:tcW w:w="709" w:type="dxa"/>
            <w:tcBorders>
              <w:top w:val="nil"/>
              <w:left w:val="single" w:color="auto" w:sz="12" w:space="0"/>
              <w:bottom w:val="nil"/>
            </w:tcBorders>
            <w:vAlign w:val="center"/>
          </w:tcPr>
          <w:p w:rsidRPr="00FF0207" w:rsidR="00655B23" w:rsidP="00533460" w:rsidRDefault="00655B23" w14:paraId="1583E8AF" w14:textId="77777777">
            <w:pPr>
              <w:tabs>
                <w:tab w:val="right" w:leader="dot" w:pos="10631"/>
                <w:tab w:val="right" w:leader="dot" w:pos="10773"/>
              </w:tabs>
              <w:spacing w:before="360" w:line="240" w:lineRule="atLeast"/>
              <w:ind w:right="-57"/>
              <w:jc w:val="left"/>
              <w:rPr>
                <w:sz w:val="16"/>
                <w:szCs w:val="16"/>
                <w:lang w:val="nl-BE"/>
              </w:rPr>
            </w:pPr>
          </w:p>
        </w:tc>
        <w:tc>
          <w:tcPr>
            <w:tcW w:w="2268" w:type="dxa"/>
            <w:tcBorders>
              <w:top w:val="nil"/>
              <w:bottom w:val="nil"/>
              <w:right w:val="single" w:color="auto" w:sz="12" w:space="0"/>
            </w:tcBorders>
            <w:vAlign w:val="center"/>
          </w:tcPr>
          <w:p w:rsidRPr="00FF0207" w:rsidR="00655B23" w:rsidP="00533460" w:rsidRDefault="00655B23" w14:paraId="00823175" w14:textId="77777777">
            <w:pPr>
              <w:tabs>
                <w:tab w:val="right" w:leader="dot" w:pos="2043"/>
              </w:tabs>
              <w:spacing w:before="360" w:line="240" w:lineRule="atLeast"/>
              <w:jc w:val="left"/>
              <w:rPr>
                <w:sz w:val="18"/>
                <w:szCs w:val="18"/>
                <w:lang w:val="nl-BE"/>
              </w:rPr>
            </w:pPr>
          </w:p>
        </w:tc>
      </w:tr>
      <w:tr w:rsidRPr="00FF0207" w:rsidR="00FE0287" w:rsidTr="00533460" w14:paraId="5CBE90C9" w14:textId="77777777">
        <w:trPr>
          <w:trHeight w:val="283"/>
        </w:trPr>
        <w:tc>
          <w:tcPr>
            <w:tcW w:w="7880" w:type="dxa"/>
            <w:tcBorders>
              <w:top w:val="nil"/>
              <w:left w:val="nil"/>
              <w:bottom w:val="nil"/>
              <w:right w:val="nil"/>
            </w:tcBorders>
            <w:vAlign w:val="center"/>
          </w:tcPr>
          <w:p w:rsidRPr="00FF0207" w:rsidR="00FE0287" w:rsidP="003D5745" w:rsidRDefault="00FE0287" w14:paraId="05B9F256" w14:textId="77777777">
            <w:pPr>
              <w:tabs>
                <w:tab w:val="right" w:leader="dot" w:pos="7655"/>
              </w:tabs>
              <w:spacing w:line="240" w:lineRule="atLeast"/>
              <w:ind w:left="284"/>
              <w:jc w:val="left"/>
              <w:rPr>
                <w:sz w:val="18"/>
                <w:szCs w:val="18"/>
                <w:lang w:val="nl-BE"/>
              </w:rPr>
            </w:pPr>
            <w:r w:rsidRPr="00FF0207">
              <w:rPr>
                <w:sz w:val="18"/>
                <w:lang w:val="nl-BE"/>
              </w:rPr>
              <w:t>Andere controleopdrachten</w:t>
            </w:r>
            <w:r w:rsidRPr="00FF0207">
              <w:rPr>
                <w:sz w:val="18"/>
                <w:szCs w:val="18"/>
                <w:lang w:val="nl-BE"/>
              </w:rPr>
              <w:tab/>
            </w:r>
          </w:p>
        </w:tc>
        <w:tc>
          <w:tcPr>
            <w:tcW w:w="709" w:type="dxa"/>
            <w:tcBorders>
              <w:top w:val="nil"/>
              <w:left w:val="single" w:color="auto" w:sz="12" w:space="0"/>
              <w:bottom w:val="nil"/>
            </w:tcBorders>
            <w:vAlign w:val="center"/>
          </w:tcPr>
          <w:p w:rsidRPr="00FF0207" w:rsidR="00FE0287" w:rsidP="003A3856" w:rsidRDefault="00FE0287" w14:paraId="49926E9F" w14:textId="77777777">
            <w:pPr>
              <w:tabs>
                <w:tab w:val="right" w:leader="dot" w:pos="10631"/>
                <w:tab w:val="right" w:leader="dot" w:pos="10773"/>
              </w:tabs>
              <w:spacing w:line="240" w:lineRule="atLeast"/>
              <w:jc w:val="left"/>
              <w:rPr>
                <w:sz w:val="16"/>
                <w:szCs w:val="16"/>
                <w:lang w:val="nl-BE"/>
              </w:rPr>
            </w:pPr>
            <w:r w:rsidRPr="00FF0207">
              <w:rPr>
                <w:sz w:val="16"/>
                <w:szCs w:val="16"/>
                <w:lang w:val="nl-BE"/>
              </w:rPr>
              <w:t>95091</w:t>
            </w:r>
          </w:p>
        </w:tc>
        <w:tc>
          <w:tcPr>
            <w:tcW w:w="2268" w:type="dxa"/>
            <w:tcBorders>
              <w:top w:val="nil"/>
              <w:bottom w:val="nil"/>
              <w:right w:val="single" w:color="auto" w:sz="12" w:space="0"/>
            </w:tcBorders>
            <w:vAlign w:val="center"/>
          </w:tcPr>
          <w:p w:rsidRPr="00FF0207" w:rsidR="00FE0287" w:rsidP="00533460" w:rsidRDefault="00FE0287" w14:paraId="11AAB3C0"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FE0287" w:rsidTr="00655B23" w14:paraId="4A8C4099" w14:textId="77777777">
        <w:trPr>
          <w:trHeight w:val="283"/>
        </w:trPr>
        <w:tc>
          <w:tcPr>
            <w:tcW w:w="7880" w:type="dxa"/>
            <w:tcBorders>
              <w:top w:val="nil"/>
              <w:left w:val="nil"/>
              <w:bottom w:val="nil"/>
              <w:right w:val="nil"/>
            </w:tcBorders>
            <w:vAlign w:val="center"/>
          </w:tcPr>
          <w:p w:rsidRPr="00FF0207" w:rsidR="00FE0287" w:rsidP="003D5745" w:rsidRDefault="00FE0287" w14:paraId="15C5462A" w14:textId="77777777">
            <w:pPr>
              <w:tabs>
                <w:tab w:val="right" w:leader="dot" w:pos="7655"/>
              </w:tabs>
              <w:spacing w:line="240" w:lineRule="atLeast"/>
              <w:ind w:left="284"/>
              <w:jc w:val="left"/>
              <w:rPr>
                <w:sz w:val="18"/>
                <w:szCs w:val="18"/>
                <w:lang w:val="nl-BE"/>
              </w:rPr>
            </w:pPr>
            <w:r w:rsidRPr="00FF0207">
              <w:rPr>
                <w:sz w:val="18"/>
                <w:lang w:val="nl-BE"/>
              </w:rPr>
              <w:t>Belastingadviesopdrachten</w:t>
            </w:r>
            <w:r w:rsidRPr="00FF0207">
              <w:rPr>
                <w:sz w:val="18"/>
                <w:szCs w:val="18"/>
                <w:lang w:val="nl-BE"/>
              </w:rPr>
              <w:tab/>
            </w:r>
          </w:p>
        </w:tc>
        <w:tc>
          <w:tcPr>
            <w:tcW w:w="709" w:type="dxa"/>
            <w:tcBorders>
              <w:top w:val="nil"/>
              <w:left w:val="single" w:color="auto" w:sz="12" w:space="0"/>
              <w:bottom w:val="nil"/>
            </w:tcBorders>
          </w:tcPr>
          <w:p w:rsidRPr="00FF0207" w:rsidR="00FE0287" w:rsidP="003A3856" w:rsidRDefault="00FE0287" w14:paraId="4C217640" w14:textId="77777777">
            <w:pPr>
              <w:rPr>
                <w:lang w:val="nl-BE"/>
              </w:rPr>
            </w:pPr>
            <w:r w:rsidRPr="00FF0207">
              <w:rPr>
                <w:sz w:val="16"/>
                <w:szCs w:val="16"/>
                <w:lang w:val="nl-BE"/>
              </w:rPr>
              <w:t>95092</w:t>
            </w:r>
          </w:p>
        </w:tc>
        <w:tc>
          <w:tcPr>
            <w:tcW w:w="2268" w:type="dxa"/>
            <w:tcBorders>
              <w:top w:val="nil"/>
              <w:bottom w:val="nil"/>
              <w:right w:val="single" w:color="auto" w:sz="12" w:space="0"/>
            </w:tcBorders>
            <w:vAlign w:val="center"/>
          </w:tcPr>
          <w:p w:rsidRPr="00FF0207" w:rsidR="00FE0287" w:rsidP="00533460" w:rsidRDefault="00FE0287" w14:paraId="3AC2498C" w14:textId="77777777">
            <w:pPr>
              <w:tabs>
                <w:tab w:val="right" w:leader="dot" w:pos="1901"/>
              </w:tabs>
              <w:spacing w:line="240" w:lineRule="atLeast"/>
              <w:ind w:left="342" w:right="153"/>
              <w:jc w:val="left"/>
              <w:rPr>
                <w:sz w:val="18"/>
                <w:szCs w:val="18"/>
                <w:lang w:val="nl-BE"/>
              </w:rPr>
            </w:pPr>
            <w:r w:rsidRPr="00FF0207">
              <w:rPr>
                <w:sz w:val="18"/>
                <w:szCs w:val="18"/>
                <w:lang w:val="nl-BE"/>
              </w:rPr>
              <w:tab/>
            </w:r>
          </w:p>
        </w:tc>
      </w:tr>
      <w:tr w:rsidRPr="00FF0207" w:rsidR="00655B23" w:rsidTr="00655B23" w14:paraId="2066C5BA" w14:textId="77777777">
        <w:trPr>
          <w:trHeight w:val="283"/>
        </w:trPr>
        <w:tc>
          <w:tcPr>
            <w:tcW w:w="7880" w:type="dxa"/>
            <w:tcBorders>
              <w:top w:val="nil"/>
              <w:left w:val="nil"/>
              <w:bottom w:val="nil"/>
              <w:right w:val="nil"/>
            </w:tcBorders>
            <w:vAlign w:val="center"/>
          </w:tcPr>
          <w:p w:rsidRPr="00FF0207" w:rsidR="00655B23" w:rsidP="00655B23" w:rsidRDefault="00FE0287" w14:paraId="01970507" w14:textId="77777777">
            <w:pPr>
              <w:tabs>
                <w:tab w:val="right" w:leader="dot" w:pos="7655"/>
              </w:tabs>
              <w:spacing w:after="60" w:line="240" w:lineRule="atLeast"/>
              <w:ind w:left="284"/>
              <w:jc w:val="left"/>
              <w:rPr>
                <w:sz w:val="18"/>
                <w:szCs w:val="18"/>
                <w:lang w:val="nl-BE"/>
              </w:rPr>
            </w:pPr>
            <w:r w:rsidRPr="00FF0207">
              <w:rPr>
                <w:sz w:val="18"/>
                <w:lang w:val="nl-BE"/>
              </w:rPr>
              <w:t xml:space="preserve">Andere opdrachten buiten de </w:t>
            </w:r>
            <w:proofErr w:type="spellStart"/>
            <w:r w:rsidRPr="00FF0207">
              <w:rPr>
                <w:sz w:val="18"/>
                <w:lang w:val="nl-BE"/>
              </w:rPr>
              <w:t>revisorale</w:t>
            </w:r>
            <w:proofErr w:type="spellEnd"/>
            <w:r w:rsidRPr="00FF0207">
              <w:rPr>
                <w:sz w:val="18"/>
                <w:lang w:val="nl-BE"/>
              </w:rPr>
              <w:t xml:space="preserve"> opdrachten</w:t>
            </w:r>
            <w:r w:rsidRPr="00FF0207" w:rsidR="00655B23">
              <w:rPr>
                <w:sz w:val="18"/>
                <w:szCs w:val="18"/>
                <w:lang w:val="nl-BE"/>
              </w:rPr>
              <w:tab/>
            </w:r>
          </w:p>
        </w:tc>
        <w:tc>
          <w:tcPr>
            <w:tcW w:w="709" w:type="dxa"/>
            <w:tcBorders>
              <w:top w:val="nil"/>
              <w:left w:val="single" w:color="auto" w:sz="12" w:space="0"/>
              <w:bottom w:val="single" w:color="auto" w:sz="12" w:space="0"/>
            </w:tcBorders>
          </w:tcPr>
          <w:p w:rsidRPr="00FF0207" w:rsidR="00655B23" w:rsidP="003A3856" w:rsidRDefault="00655B23" w14:paraId="19A8900C" w14:textId="77777777">
            <w:pPr>
              <w:spacing w:after="60"/>
              <w:rPr>
                <w:lang w:val="nl-BE"/>
              </w:rPr>
            </w:pPr>
            <w:r w:rsidRPr="00FF0207">
              <w:rPr>
                <w:sz w:val="16"/>
                <w:szCs w:val="16"/>
                <w:lang w:val="nl-BE"/>
              </w:rPr>
              <w:t>950</w:t>
            </w:r>
            <w:r w:rsidRPr="00FF0207" w:rsidR="003A3856">
              <w:rPr>
                <w:sz w:val="16"/>
                <w:szCs w:val="16"/>
                <w:lang w:val="nl-BE"/>
              </w:rPr>
              <w:t>9</w:t>
            </w:r>
            <w:r w:rsidRPr="00FF0207">
              <w:rPr>
                <w:sz w:val="16"/>
                <w:szCs w:val="16"/>
                <w:lang w:val="nl-BE"/>
              </w:rPr>
              <w:t>3</w:t>
            </w:r>
          </w:p>
        </w:tc>
        <w:tc>
          <w:tcPr>
            <w:tcW w:w="2268" w:type="dxa"/>
            <w:tcBorders>
              <w:top w:val="nil"/>
              <w:bottom w:val="single" w:color="auto" w:sz="12" w:space="0"/>
              <w:right w:val="single" w:color="auto" w:sz="12" w:space="0"/>
            </w:tcBorders>
            <w:vAlign w:val="center"/>
          </w:tcPr>
          <w:p w:rsidRPr="00FF0207" w:rsidR="00655B23" w:rsidP="00655B23" w:rsidRDefault="00655B23" w14:paraId="72AAE02B" w14:textId="77777777">
            <w:pPr>
              <w:tabs>
                <w:tab w:val="right" w:leader="dot" w:pos="1901"/>
              </w:tabs>
              <w:spacing w:after="60" w:line="240" w:lineRule="atLeast"/>
              <w:ind w:left="342" w:right="153"/>
              <w:jc w:val="left"/>
              <w:rPr>
                <w:sz w:val="18"/>
                <w:szCs w:val="18"/>
                <w:lang w:val="nl-BE"/>
              </w:rPr>
            </w:pPr>
            <w:r w:rsidRPr="00FF0207">
              <w:rPr>
                <w:sz w:val="18"/>
                <w:szCs w:val="18"/>
                <w:lang w:val="nl-BE"/>
              </w:rPr>
              <w:tab/>
            </w:r>
          </w:p>
        </w:tc>
      </w:tr>
    </w:tbl>
    <w:p w:rsidRPr="00FF0207" w:rsidR="00656692" w:rsidP="00A85B0F" w:rsidRDefault="00656692" w14:paraId="21BC2240" w14:textId="77777777">
      <w:pPr>
        <w:tabs>
          <w:tab w:val="right" w:leader="dot" w:pos="10631"/>
          <w:tab w:val="right" w:leader="dot" w:pos="10773"/>
        </w:tabs>
        <w:spacing w:line="240" w:lineRule="auto"/>
        <w:jc w:val="left"/>
        <w:rPr>
          <w:sz w:val="18"/>
          <w:szCs w:val="18"/>
          <w:lang w:val="nl-BE"/>
        </w:rPr>
      </w:pPr>
    </w:p>
    <w:p w:rsidRPr="00FF0207" w:rsidR="00655B23" w:rsidP="00A85B0F" w:rsidRDefault="00655B23" w14:paraId="497AB523" w14:textId="77777777">
      <w:pPr>
        <w:tabs>
          <w:tab w:val="right" w:leader="dot" w:pos="10631"/>
          <w:tab w:val="right" w:leader="dot" w:pos="10773"/>
        </w:tabs>
        <w:spacing w:line="240" w:lineRule="auto"/>
        <w:jc w:val="left"/>
        <w:rPr>
          <w:sz w:val="18"/>
          <w:szCs w:val="18"/>
          <w:lang w:val="nl-BE"/>
        </w:rPr>
      </w:pPr>
    </w:p>
    <w:p w:rsidRPr="00FF0207" w:rsidR="00655B23" w:rsidP="00A85B0F" w:rsidRDefault="00FE0287" w14:paraId="0383C8EC" w14:textId="77777777">
      <w:pPr>
        <w:tabs>
          <w:tab w:val="right" w:leader="dot" w:pos="10631"/>
          <w:tab w:val="right" w:leader="dot" w:pos="10773"/>
        </w:tabs>
        <w:spacing w:line="240" w:lineRule="auto"/>
        <w:jc w:val="left"/>
        <w:rPr>
          <w:b/>
          <w:sz w:val="18"/>
          <w:szCs w:val="18"/>
          <w:lang w:val="nl-BE"/>
        </w:rPr>
      </w:pPr>
      <w:r w:rsidRPr="00FF0207">
        <w:rPr>
          <w:b/>
          <w:sz w:val="18"/>
          <w:lang w:val="nl-BE"/>
        </w:rPr>
        <w:t>Vermeldingen in toepassing van het artikel</w:t>
      </w:r>
      <w:r w:rsidRPr="00FF0207" w:rsidR="00B26620">
        <w:rPr>
          <w:b/>
          <w:sz w:val="18"/>
          <w:lang w:val="nl-BE"/>
        </w:rPr>
        <w:t xml:space="preserve"> </w:t>
      </w:r>
      <w:r w:rsidRPr="00FF0207" w:rsidR="00E43917">
        <w:rPr>
          <w:b/>
          <w:sz w:val="18"/>
          <w:lang w:val="nl-BE"/>
        </w:rPr>
        <w:t>3:63</w:t>
      </w:r>
      <w:r w:rsidRPr="00FF0207">
        <w:rPr>
          <w:b/>
          <w:sz w:val="18"/>
          <w:lang w:val="nl-BE"/>
        </w:rPr>
        <w:t>,</w:t>
      </w:r>
      <w:r w:rsidRPr="00FF0207">
        <w:rPr>
          <w:b/>
          <w:color w:val="FF0000"/>
          <w:sz w:val="18"/>
          <w:lang w:val="nl-BE"/>
        </w:rPr>
        <w:t xml:space="preserve"> </w:t>
      </w:r>
      <w:r w:rsidRPr="00FF0207" w:rsidR="00B26620">
        <w:rPr>
          <w:b/>
          <w:sz w:val="18"/>
          <w:lang w:val="nl-BE"/>
        </w:rPr>
        <w:t>§</w:t>
      </w:r>
      <w:r w:rsidRPr="00FF0207">
        <w:rPr>
          <w:b/>
          <w:sz w:val="18"/>
          <w:lang w:val="nl-BE"/>
        </w:rPr>
        <w:t>6 van het Wetboek van vennootschappen</w:t>
      </w:r>
      <w:r w:rsidRPr="00FF0207" w:rsidR="00B26620">
        <w:rPr>
          <w:b/>
          <w:sz w:val="18"/>
          <w:lang w:val="nl-BE"/>
        </w:rPr>
        <w:t xml:space="preserve"> en verenigingen</w:t>
      </w:r>
    </w:p>
    <w:p w:rsidRPr="00FF0207" w:rsidR="00617A06" w:rsidP="00A85B0F" w:rsidRDefault="00617A06" w14:paraId="71BFCAF7" w14:textId="77777777">
      <w:pPr>
        <w:tabs>
          <w:tab w:val="right" w:leader="dot" w:pos="10631"/>
          <w:tab w:val="right" w:leader="dot" w:pos="10773"/>
        </w:tabs>
        <w:spacing w:line="240" w:lineRule="auto"/>
        <w:jc w:val="left"/>
        <w:rPr>
          <w:b/>
          <w:sz w:val="18"/>
          <w:szCs w:val="18"/>
          <w:lang w:val="nl-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81"/>
      </w:tblGrid>
      <w:tr w:rsidRPr="00C90532" w:rsidR="00617A06" w:rsidTr="00B61546" w14:paraId="0593DE70" w14:textId="77777777">
        <w:trPr>
          <w:trHeight w:val="283"/>
        </w:trPr>
        <w:tc>
          <w:tcPr>
            <w:tcW w:w="10881" w:type="dxa"/>
            <w:vAlign w:val="center"/>
          </w:tcPr>
          <w:p w:rsidRPr="00FF0207" w:rsidR="00617A06" w:rsidP="00B61546" w:rsidRDefault="00617A06" w14:paraId="65DA5FA3" w14:textId="77777777">
            <w:pPr>
              <w:tabs>
                <w:tab w:val="right" w:leader="dot" w:pos="10632"/>
              </w:tabs>
              <w:spacing w:line="240" w:lineRule="atLeast"/>
              <w:ind w:left="284"/>
              <w:jc w:val="left"/>
              <w:rPr>
                <w:sz w:val="18"/>
                <w:szCs w:val="18"/>
                <w:lang w:val="nl-BE"/>
              </w:rPr>
            </w:pPr>
            <w:r w:rsidRPr="00FF0207">
              <w:rPr>
                <w:sz w:val="18"/>
                <w:szCs w:val="18"/>
                <w:lang w:val="nl-BE"/>
              </w:rPr>
              <w:tab/>
            </w:r>
          </w:p>
        </w:tc>
      </w:tr>
      <w:tr w:rsidRPr="00C90532" w:rsidR="00617A06" w:rsidTr="00B61546" w14:paraId="044D0A21" w14:textId="77777777">
        <w:trPr>
          <w:trHeight w:val="283"/>
        </w:trPr>
        <w:tc>
          <w:tcPr>
            <w:tcW w:w="10881" w:type="dxa"/>
            <w:vAlign w:val="center"/>
          </w:tcPr>
          <w:p w:rsidRPr="00FF0207" w:rsidR="00617A06" w:rsidP="00B61546" w:rsidRDefault="00617A06" w14:paraId="14C92996" w14:textId="77777777">
            <w:pPr>
              <w:tabs>
                <w:tab w:val="right" w:leader="dot" w:pos="10632"/>
              </w:tabs>
              <w:spacing w:line="240" w:lineRule="atLeast"/>
              <w:ind w:left="284"/>
              <w:jc w:val="left"/>
              <w:rPr>
                <w:sz w:val="18"/>
                <w:szCs w:val="18"/>
                <w:lang w:val="nl-BE"/>
              </w:rPr>
            </w:pPr>
            <w:r w:rsidRPr="00FF0207">
              <w:rPr>
                <w:sz w:val="18"/>
                <w:szCs w:val="18"/>
                <w:lang w:val="nl-BE"/>
              </w:rPr>
              <w:tab/>
            </w:r>
          </w:p>
        </w:tc>
      </w:tr>
      <w:tr w:rsidRPr="00C90532" w:rsidR="00617A06" w:rsidTr="00B61546" w14:paraId="47ECBA7F" w14:textId="77777777">
        <w:trPr>
          <w:trHeight w:val="283"/>
        </w:trPr>
        <w:tc>
          <w:tcPr>
            <w:tcW w:w="10881" w:type="dxa"/>
            <w:vAlign w:val="center"/>
          </w:tcPr>
          <w:p w:rsidRPr="00FF0207" w:rsidR="00617A06" w:rsidP="00B61546" w:rsidRDefault="00617A06" w14:paraId="1A8A5507" w14:textId="77777777">
            <w:pPr>
              <w:tabs>
                <w:tab w:val="right" w:leader="dot" w:pos="10632"/>
              </w:tabs>
              <w:spacing w:line="240" w:lineRule="atLeast"/>
              <w:ind w:left="284"/>
              <w:jc w:val="left"/>
              <w:rPr>
                <w:sz w:val="18"/>
                <w:szCs w:val="18"/>
                <w:lang w:val="nl-BE"/>
              </w:rPr>
            </w:pPr>
            <w:r w:rsidRPr="00FF0207">
              <w:rPr>
                <w:sz w:val="18"/>
                <w:szCs w:val="18"/>
                <w:lang w:val="nl-BE"/>
              </w:rPr>
              <w:tab/>
            </w:r>
          </w:p>
        </w:tc>
      </w:tr>
      <w:tr w:rsidRPr="00C90532" w:rsidR="00617A06" w:rsidTr="00B61546" w14:paraId="32BF4DA0" w14:textId="77777777">
        <w:trPr>
          <w:trHeight w:val="283"/>
        </w:trPr>
        <w:tc>
          <w:tcPr>
            <w:tcW w:w="10881" w:type="dxa"/>
            <w:vAlign w:val="center"/>
          </w:tcPr>
          <w:p w:rsidRPr="00FF0207" w:rsidR="00617A06" w:rsidP="00B61546" w:rsidRDefault="00617A06" w14:paraId="5FBB6284" w14:textId="77777777">
            <w:pPr>
              <w:tabs>
                <w:tab w:val="right" w:leader="dot" w:pos="10632"/>
              </w:tabs>
              <w:spacing w:after="60" w:line="240" w:lineRule="atLeast"/>
              <w:ind w:left="284"/>
              <w:jc w:val="left"/>
              <w:rPr>
                <w:sz w:val="18"/>
                <w:szCs w:val="18"/>
                <w:lang w:val="nl-BE"/>
              </w:rPr>
            </w:pPr>
            <w:r w:rsidRPr="00FF0207">
              <w:rPr>
                <w:sz w:val="18"/>
                <w:szCs w:val="18"/>
                <w:lang w:val="nl-BE"/>
              </w:rPr>
              <w:tab/>
            </w:r>
          </w:p>
        </w:tc>
      </w:tr>
    </w:tbl>
    <w:p w:rsidRPr="00FF0207" w:rsidR="00617A06" w:rsidP="00A85B0F" w:rsidRDefault="00617A06" w14:paraId="7011CDA3" w14:textId="77777777">
      <w:pPr>
        <w:tabs>
          <w:tab w:val="right" w:leader="dot" w:pos="10631"/>
          <w:tab w:val="right" w:leader="dot" w:pos="10773"/>
        </w:tabs>
        <w:spacing w:line="240" w:lineRule="auto"/>
        <w:jc w:val="left"/>
        <w:rPr>
          <w:sz w:val="18"/>
          <w:szCs w:val="18"/>
          <w:lang w:val="nl-BE"/>
        </w:rPr>
      </w:pPr>
    </w:p>
    <w:p w:rsidRPr="00FF0207" w:rsidR="003A3856" w:rsidP="003A3856" w:rsidRDefault="003A3856" w14:paraId="760AD03C" w14:textId="77777777">
      <w:pPr>
        <w:tabs>
          <w:tab w:val="left" w:pos="709"/>
          <w:tab w:val="left" w:pos="993"/>
        </w:tabs>
        <w:spacing w:line="240" w:lineRule="atLeast"/>
        <w:ind w:left="567" w:hanging="567"/>
        <w:jc w:val="right"/>
        <w:rPr>
          <w:sz w:val="18"/>
          <w:lang w:val="nl-BE"/>
        </w:rPr>
      </w:pPr>
      <w:r w:rsidRPr="00FF0207">
        <w:rPr>
          <w:sz w:val="18"/>
          <w:lang w:val="nl-BE"/>
        </w:rPr>
        <w:t>(</w:t>
      </w:r>
      <w:r w:rsidRPr="00FF0207" w:rsidR="00FE0287">
        <w:rPr>
          <w:sz w:val="18"/>
          <w:lang w:val="nl-BE"/>
        </w:rPr>
        <w:t>eventueel vervolg op blz. CONSO</w:t>
      </w:r>
      <w:r w:rsidRPr="00FF0207">
        <w:rPr>
          <w:sz w:val="18"/>
          <w:lang w:val="nl-BE"/>
        </w:rPr>
        <w:t>...)</w:t>
      </w:r>
    </w:p>
    <w:p w:rsidRPr="00FF0207" w:rsidR="003A3856" w:rsidP="00A85B0F" w:rsidRDefault="003A3856" w14:paraId="17E38EE7" w14:textId="77777777">
      <w:pPr>
        <w:tabs>
          <w:tab w:val="right" w:leader="dot" w:pos="10631"/>
          <w:tab w:val="right" w:leader="dot" w:pos="10773"/>
        </w:tabs>
        <w:spacing w:line="240" w:lineRule="auto"/>
        <w:jc w:val="left"/>
        <w:rPr>
          <w:sz w:val="18"/>
          <w:szCs w:val="18"/>
          <w:lang w:val="nl-BE"/>
        </w:rPr>
      </w:pPr>
    </w:p>
    <w:p w:rsidRPr="00FF0207" w:rsidR="00617A06" w:rsidP="00A85B0F" w:rsidRDefault="00617A06" w14:paraId="0FEDE633" w14:textId="77777777">
      <w:pPr>
        <w:tabs>
          <w:tab w:val="right" w:leader="dot" w:pos="10631"/>
          <w:tab w:val="right" w:leader="dot" w:pos="10773"/>
        </w:tabs>
        <w:spacing w:line="240" w:lineRule="auto"/>
        <w:jc w:val="left"/>
        <w:rPr>
          <w:sz w:val="18"/>
          <w:szCs w:val="18"/>
          <w:lang w:val="nl-BE"/>
        </w:rPr>
      </w:pPr>
    </w:p>
    <w:p w:rsidRPr="00FF0207" w:rsidR="00B61546" w:rsidP="00A85B0F" w:rsidRDefault="00B61546" w14:paraId="34A4E16F" w14:textId="77777777">
      <w:pPr>
        <w:tabs>
          <w:tab w:val="right" w:leader="dot" w:pos="10631"/>
          <w:tab w:val="right" w:leader="dot" w:pos="10773"/>
        </w:tabs>
        <w:spacing w:line="240" w:lineRule="auto"/>
        <w:jc w:val="left"/>
        <w:rPr>
          <w:sz w:val="18"/>
          <w:szCs w:val="18"/>
          <w:lang w:val="nl-BE"/>
        </w:rPr>
        <w:sectPr w:rsidRPr="00FF0207" w:rsidR="00B61546"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3A3856" w:rsidTr="00045525" w14:paraId="083DAEA4"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3A3856" w:rsidP="00FE0287" w:rsidRDefault="003A3856" w14:paraId="34692DED" w14:textId="77777777">
            <w:pPr>
              <w:spacing w:line="240" w:lineRule="atLeast"/>
              <w:jc w:val="left"/>
              <w:rPr>
                <w:lang w:val="nl-BE"/>
              </w:rPr>
            </w:pPr>
            <w:r w:rsidRPr="00FF0207">
              <w:rPr>
                <w:lang w:val="nl-BE"/>
              </w:rPr>
              <w:lastRenderedPageBreak/>
              <w:t>N</w:t>
            </w:r>
            <w:r w:rsidRPr="00FF0207" w:rsidR="00FE0287">
              <w:rPr>
                <w:lang w:val="nl-BE"/>
              </w:rPr>
              <w:t>r.</w:t>
            </w:r>
          </w:p>
        </w:tc>
        <w:tc>
          <w:tcPr>
            <w:tcW w:w="2891" w:type="dxa"/>
            <w:tcBorders>
              <w:left w:val="single" w:color="auto" w:sz="6" w:space="0"/>
              <w:bottom w:val="single" w:color="auto" w:sz="6" w:space="0"/>
              <w:right w:val="single" w:color="auto" w:sz="6" w:space="0"/>
            </w:tcBorders>
            <w:vAlign w:val="center"/>
          </w:tcPr>
          <w:p w:rsidRPr="00FF0207" w:rsidR="003A3856" w:rsidP="00045525" w:rsidRDefault="003A3856" w14:paraId="4213A554"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3A3856" w:rsidP="00045525" w:rsidRDefault="003A3856" w14:paraId="06BA6541"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3A3856" w:rsidP="00BE2F80" w:rsidRDefault="003A3856" w14:paraId="37CB2B02" w14:textId="77777777">
            <w:pPr>
              <w:spacing w:line="240" w:lineRule="atLeast"/>
              <w:jc w:val="left"/>
              <w:rPr>
                <w:lang w:val="nl-BE"/>
              </w:rPr>
            </w:pPr>
            <w:r w:rsidRPr="00FF0207">
              <w:rPr>
                <w:lang w:val="nl-BE"/>
              </w:rPr>
              <w:t xml:space="preserve">CONSO </w:t>
            </w:r>
            <w:r w:rsidRPr="00FF0207" w:rsidR="00BE2F80">
              <w:rPr>
                <w:lang w:val="nl-BE"/>
              </w:rPr>
              <w:t>5</w:t>
            </w:r>
            <w:r w:rsidRPr="00FF0207">
              <w:rPr>
                <w:lang w:val="nl-BE"/>
              </w:rPr>
              <w:t>.18</w:t>
            </w:r>
          </w:p>
        </w:tc>
      </w:tr>
    </w:tbl>
    <w:p w:rsidRPr="00FF0207" w:rsidR="00617A06" w:rsidP="006B3B5A" w:rsidRDefault="00617A06" w14:paraId="416184EC" w14:textId="77777777">
      <w:pPr>
        <w:spacing w:line="240" w:lineRule="auto"/>
        <w:jc w:val="left"/>
        <w:rPr>
          <w:sz w:val="18"/>
          <w:szCs w:val="18"/>
          <w:lang w:val="nl-BE"/>
        </w:rPr>
      </w:pPr>
    </w:p>
    <w:p w:rsidRPr="00FF0207" w:rsidR="00E71A01" w:rsidP="00432BE3" w:rsidRDefault="00E71A01" w14:paraId="5535262D" w14:textId="77777777">
      <w:pPr>
        <w:spacing w:before="120" w:line="240" w:lineRule="atLeast"/>
        <w:jc w:val="left"/>
        <w:rPr>
          <w:b/>
          <w:caps/>
          <w:lang w:val="nl-BE"/>
        </w:rPr>
      </w:pPr>
      <w:r w:rsidRPr="00FF0207">
        <w:rPr>
          <w:b/>
          <w:lang w:val="nl-BE"/>
        </w:rPr>
        <w:t>AFGELEIDE FINANCIËLE INSTRUMENTEN DIE NIET GEWAARDEERD ZIJN OP BASIS VAN DE REËLE WAARDE</w:t>
      </w:r>
    </w:p>
    <w:p w:rsidRPr="00FF0207" w:rsidR="00617A06" w:rsidP="006B3B5A" w:rsidRDefault="00617A06" w14:paraId="73068162" w14:textId="77777777">
      <w:pPr>
        <w:spacing w:line="240" w:lineRule="auto"/>
        <w:jc w:val="left"/>
        <w:rPr>
          <w:sz w:val="18"/>
          <w:szCs w:val="18"/>
          <w:lang w:val="nl-BE"/>
        </w:rPr>
      </w:pPr>
    </w:p>
    <w:p w:rsidRPr="00FF0207" w:rsidR="00617A06" w:rsidP="006B3B5A" w:rsidRDefault="00617A06" w14:paraId="5B9E822A" w14:textId="77777777">
      <w:pPr>
        <w:spacing w:line="240" w:lineRule="auto"/>
        <w:jc w:val="left"/>
        <w:rPr>
          <w:sz w:val="18"/>
          <w:szCs w:val="18"/>
          <w:lang w:val="nl-BE"/>
        </w:rPr>
      </w:pPr>
    </w:p>
    <w:p w:rsidRPr="00FF0207" w:rsidR="00617A06" w:rsidP="006B3B5A" w:rsidRDefault="00FE0287" w14:paraId="6AF45EF2" w14:textId="77777777">
      <w:pPr>
        <w:spacing w:line="240" w:lineRule="auto"/>
        <w:jc w:val="left"/>
        <w:rPr>
          <w:rFonts w:cs="Arial"/>
          <w:b/>
          <w:smallCaps/>
          <w:lang w:val="nl-BE"/>
        </w:rPr>
      </w:pPr>
      <w:r w:rsidRPr="00FF0207">
        <w:rPr>
          <w:rFonts w:cs="Arial"/>
          <w:b/>
          <w:bCs/>
          <w:smallCaps/>
          <w:lang w:val="nl-BE"/>
        </w:rPr>
        <w:t xml:space="preserve">Voor iedere categorie afgeleide financiële instrumenten </w:t>
      </w:r>
      <w:r w:rsidRPr="00FF0207">
        <w:rPr>
          <w:rFonts w:cs="Arial"/>
          <w:b/>
          <w:smallCaps/>
          <w:lang w:val="nl-BE"/>
        </w:rPr>
        <w:t xml:space="preserve">die niet gewaardeerd zijn op basis </w:t>
      </w:r>
      <w:r w:rsidRPr="00FF0207">
        <w:rPr>
          <w:rFonts w:cs="Arial"/>
          <w:b/>
          <w:bCs/>
          <w:smallCaps/>
          <w:lang w:val="nl-BE"/>
        </w:rPr>
        <w:t>van de reële waarde</w:t>
      </w:r>
    </w:p>
    <w:p w:rsidRPr="00FF0207" w:rsidR="00B361BE" w:rsidP="006B3B5A" w:rsidRDefault="00B361BE" w14:paraId="3BEB5403" w14:textId="77777777">
      <w:pPr>
        <w:spacing w:line="240" w:lineRule="auto"/>
        <w:jc w:val="left"/>
        <w:rPr>
          <w:b/>
          <w:smallCaps/>
          <w:lang w:val="nl-BE"/>
        </w:rPr>
      </w:pPr>
    </w:p>
    <w:tbl>
      <w:tblPr>
        <w:tblStyle w:val="TableGrid"/>
        <w:tblW w:w="10828" w:type="dxa"/>
        <w:tblLayout w:type="fixed"/>
        <w:tblLook w:val="04A0" w:firstRow="1" w:lastRow="0" w:firstColumn="1" w:lastColumn="0" w:noHBand="0" w:noVBand="1"/>
      </w:tblPr>
      <w:tblGrid>
        <w:gridCol w:w="1587"/>
        <w:gridCol w:w="1644"/>
        <w:gridCol w:w="964"/>
        <w:gridCol w:w="737"/>
        <w:gridCol w:w="1474"/>
        <w:gridCol w:w="1474"/>
        <w:gridCol w:w="1474"/>
        <w:gridCol w:w="1474"/>
      </w:tblGrid>
      <w:tr w:rsidRPr="00FF0207" w:rsidR="0035684E" w:rsidTr="00A17D99" w14:paraId="47EEDF8D" w14:textId="77777777">
        <w:trPr>
          <w:trHeight w:val="283"/>
        </w:trPr>
        <w:tc>
          <w:tcPr>
            <w:tcW w:w="1587" w:type="dxa"/>
            <w:tcBorders>
              <w:top w:val="nil"/>
              <w:left w:val="nil"/>
              <w:right w:val="nil"/>
            </w:tcBorders>
            <w:vAlign w:val="center"/>
          </w:tcPr>
          <w:p w:rsidRPr="00FF0207" w:rsidR="0035684E" w:rsidP="009B644F" w:rsidRDefault="0035684E" w14:paraId="4E02D8B9" w14:textId="77777777">
            <w:pPr>
              <w:spacing w:line="240" w:lineRule="auto"/>
              <w:jc w:val="center"/>
              <w:rPr>
                <w:b/>
                <w:sz w:val="16"/>
                <w:szCs w:val="16"/>
                <w:lang w:val="nl-BE"/>
              </w:rPr>
            </w:pPr>
          </w:p>
        </w:tc>
        <w:tc>
          <w:tcPr>
            <w:tcW w:w="1644" w:type="dxa"/>
            <w:tcBorders>
              <w:top w:val="nil"/>
              <w:left w:val="nil"/>
              <w:right w:val="nil"/>
            </w:tcBorders>
            <w:vAlign w:val="center"/>
          </w:tcPr>
          <w:p w:rsidRPr="00FF0207" w:rsidR="0035684E" w:rsidP="009B644F" w:rsidRDefault="0035684E" w14:paraId="5E40FEAE" w14:textId="77777777">
            <w:pPr>
              <w:spacing w:line="240" w:lineRule="auto"/>
              <w:jc w:val="center"/>
              <w:rPr>
                <w:b/>
                <w:sz w:val="16"/>
                <w:szCs w:val="16"/>
                <w:lang w:val="nl-BE"/>
              </w:rPr>
            </w:pPr>
          </w:p>
        </w:tc>
        <w:tc>
          <w:tcPr>
            <w:tcW w:w="964" w:type="dxa"/>
            <w:tcBorders>
              <w:top w:val="nil"/>
              <w:left w:val="nil"/>
              <w:right w:val="nil"/>
            </w:tcBorders>
            <w:vAlign w:val="center"/>
          </w:tcPr>
          <w:p w:rsidRPr="00FF0207" w:rsidR="0035684E" w:rsidP="009B644F" w:rsidRDefault="0035684E" w14:paraId="7E77525E" w14:textId="77777777">
            <w:pPr>
              <w:spacing w:line="240" w:lineRule="auto"/>
              <w:jc w:val="center"/>
              <w:rPr>
                <w:b/>
                <w:sz w:val="16"/>
                <w:szCs w:val="16"/>
                <w:lang w:val="nl-BE"/>
              </w:rPr>
            </w:pPr>
          </w:p>
        </w:tc>
        <w:tc>
          <w:tcPr>
            <w:tcW w:w="737" w:type="dxa"/>
            <w:tcBorders>
              <w:top w:val="nil"/>
              <w:left w:val="nil"/>
            </w:tcBorders>
            <w:vAlign w:val="center"/>
          </w:tcPr>
          <w:p w:rsidRPr="00FF0207" w:rsidR="0035684E" w:rsidP="00212E1B" w:rsidRDefault="0035684E" w14:paraId="429FD556" w14:textId="77777777">
            <w:pPr>
              <w:spacing w:line="240" w:lineRule="auto"/>
              <w:ind w:left="-57" w:right="-57"/>
              <w:jc w:val="center"/>
              <w:rPr>
                <w:b/>
                <w:sz w:val="16"/>
                <w:szCs w:val="16"/>
                <w:lang w:val="nl-BE"/>
              </w:rPr>
            </w:pPr>
          </w:p>
        </w:tc>
        <w:tc>
          <w:tcPr>
            <w:tcW w:w="2948" w:type="dxa"/>
            <w:gridSpan w:val="2"/>
            <w:vAlign w:val="center"/>
          </w:tcPr>
          <w:p w:rsidRPr="00FF0207" w:rsidR="0035684E" w:rsidP="009B644F" w:rsidRDefault="00FE0287" w14:paraId="08C82162" w14:textId="77777777">
            <w:pPr>
              <w:spacing w:line="240" w:lineRule="auto"/>
              <w:jc w:val="center"/>
              <w:rPr>
                <w:b/>
                <w:sz w:val="16"/>
                <w:szCs w:val="16"/>
                <w:lang w:val="nl-BE"/>
              </w:rPr>
            </w:pPr>
            <w:r w:rsidRPr="00FF0207">
              <w:rPr>
                <w:b/>
                <w:sz w:val="16"/>
                <w:szCs w:val="16"/>
                <w:lang w:val="nl-BE"/>
              </w:rPr>
              <w:t>Boekjaar</w:t>
            </w:r>
          </w:p>
        </w:tc>
        <w:tc>
          <w:tcPr>
            <w:tcW w:w="2948" w:type="dxa"/>
            <w:gridSpan w:val="2"/>
            <w:vAlign w:val="center"/>
          </w:tcPr>
          <w:p w:rsidRPr="00FF0207" w:rsidR="0035684E" w:rsidP="009B644F" w:rsidRDefault="00FE0287" w14:paraId="00B5579D" w14:textId="77777777">
            <w:pPr>
              <w:spacing w:line="240" w:lineRule="auto"/>
              <w:jc w:val="center"/>
              <w:rPr>
                <w:b/>
                <w:sz w:val="16"/>
                <w:szCs w:val="16"/>
                <w:lang w:val="nl-BE"/>
              </w:rPr>
            </w:pPr>
            <w:r w:rsidRPr="00FF0207">
              <w:rPr>
                <w:b/>
                <w:sz w:val="16"/>
                <w:szCs w:val="16"/>
                <w:lang w:val="nl-BE"/>
              </w:rPr>
              <w:t>Vorig boekjaar</w:t>
            </w:r>
          </w:p>
        </w:tc>
      </w:tr>
      <w:tr w:rsidRPr="00FF0207" w:rsidR="0035684E" w:rsidTr="00A17D99" w14:paraId="37D19E74" w14:textId="77777777">
        <w:trPr>
          <w:trHeight w:val="680"/>
        </w:trPr>
        <w:tc>
          <w:tcPr>
            <w:tcW w:w="1587" w:type="dxa"/>
            <w:tcBorders>
              <w:bottom w:val="single" w:color="auto" w:sz="4" w:space="0"/>
            </w:tcBorders>
            <w:vAlign w:val="center"/>
          </w:tcPr>
          <w:p w:rsidRPr="00FF0207" w:rsidR="0035684E" w:rsidP="00E71A01" w:rsidRDefault="00FE0287" w14:paraId="320302EF" w14:textId="77777777">
            <w:pPr>
              <w:spacing w:line="240" w:lineRule="auto"/>
              <w:ind w:left="-57" w:right="-57"/>
              <w:jc w:val="center"/>
              <w:rPr>
                <w:b/>
                <w:sz w:val="16"/>
                <w:szCs w:val="16"/>
                <w:lang w:val="nl-BE"/>
              </w:rPr>
            </w:pPr>
            <w:r w:rsidRPr="00FF0207">
              <w:rPr>
                <w:b/>
                <w:sz w:val="16"/>
                <w:szCs w:val="16"/>
                <w:lang w:val="nl-BE"/>
              </w:rPr>
              <w:t>Categorie afgeleide financiële instrumenten</w:t>
            </w:r>
          </w:p>
        </w:tc>
        <w:tc>
          <w:tcPr>
            <w:tcW w:w="1644" w:type="dxa"/>
            <w:tcBorders>
              <w:bottom w:val="single" w:color="auto" w:sz="4" w:space="0"/>
            </w:tcBorders>
            <w:vAlign w:val="center"/>
          </w:tcPr>
          <w:p w:rsidRPr="00FF0207" w:rsidR="0035684E" w:rsidP="009B644F" w:rsidRDefault="00E71A01" w14:paraId="3894608B" w14:textId="77777777">
            <w:pPr>
              <w:spacing w:line="240" w:lineRule="auto"/>
              <w:ind w:left="-57"/>
              <w:jc w:val="center"/>
              <w:rPr>
                <w:b/>
                <w:sz w:val="16"/>
                <w:szCs w:val="16"/>
                <w:lang w:val="nl-BE"/>
              </w:rPr>
            </w:pPr>
            <w:r w:rsidRPr="00FF0207">
              <w:rPr>
                <w:b/>
                <w:sz w:val="16"/>
                <w:szCs w:val="16"/>
                <w:lang w:val="nl-BE"/>
              </w:rPr>
              <w:t>Ingedekt</w:t>
            </w:r>
            <w:r w:rsidRPr="00FF0207" w:rsidR="00FE0287">
              <w:rPr>
                <w:b/>
                <w:sz w:val="16"/>
                <w:szCs w:val="16"/>
                <w:lang w:val="nl-BE"/>
              </w:rPr>
              <w:t xml:space="preserve"> risico</w:t>
            </w:r>
          </w:p>
        </w:tc>
        <w:tc>
          <w:tcPr>
            <w:tcW w:w="964" w:type="dxa"/>
            <w:tcBorders>
              <w:bottom w:val="single" w:color="auto" w:sz="4" w:space="0"/>
            </w:tcBorders>
            <w:vAlign w:val="center"/>
          </w:tcPr>
          <w:p w:rsidRPr="00FF0207" w:rsidR="0035684E" w:rsidP="00A17D99" w:rsidRDefault="00BE2F80" w14:paraId="2F48868B" w14:textId="77777777">
            <w:pPr>
              <w:spacing w:line="240" w:lineRule="auto"/>
              <w:ind w:left="-57" w:right="-57"/>
              <w:jc w:val="center"/>
              <w:rPr>
                <w:b/>
                <w:sz w:val="16"/>
                <w:szCs w:val="16"/>
                <w:lang w:val="nl-BE"/>
              </w:rPr>
            </w:pPr>
            <w:r w:rsidRPr="00FF0207">
              <w:rPr>
                <w:b/>
                <w:sz w:val="16"/>
                <w:szCs w:val="16"/>
                <w:lang w:val="nl-BE"/>
              </w:rPr>
              <w:t>S</w:t>
            </w:r>
            <w:r w:rsidRPr="00FF0207" w:rsidR="00FE0287">
              <w:rPr>
                <w:b/>
                <w:sz w:val="16"/>
                <w:szCs w:val="16"/>
                <w:lang w:val="nl-BE"/>
              </w:rPr>
              <w:t>peculatie/ dekking</w:t>
            </w:r>
          </w:p>
        </w:tc>
        <w:tc>
          <w:tcPr>
            <w:tcW w:w="737" w:type="dxa"/>
            <w:tcBorders>
              <w:bottom w:val="single" w:color="auto" w:sz="4" w:space="0"/>
            </w:tcBorders>
            <w:vAlign w:val="center"/>
          </w:tcPr>
          <w:p w:rsidRPr="00FF0207" w:rsidR="0035684E" w:rsidP="00A17D99" w:rsidRDefault="00A17D99" w14:paraId="0C5E585E" w14:textId="77777777">
            <w:pPr>
              <w:spacing w:line="240" w:lineRule="auto"/>
              <w:ind w:left="-113" w:right="-113"/>
              <w:jc w:val="center"/>
              <w:rPr>
                <w:b/>
                <w:sz w:val="16"/>
                <w:szCs w:val="16"/>
                <w:lang w:val="nl-BE"/>
              </w:rPr>
            </w:pPr>
            <w:r w:rsidRPr="00FF0207">
              <w:rPr>
                <w:b/>
                <w:sz w:val="16"/>
                <w:szCs w:val="16"/>
                <w:lang w:val="nl-BE"/>
              </w:rPr>
              <w:t>Omvang</w:t>
            </w:r>
          </w:p>
        </w:tc>
        <w:tc>
          <w:tcPr>
            <w:tcW w:w="1474" w:type="dxa"/>
            <w:tcBorders>
              <w:bottom w:val="single" w:color="auto" w:sz="4" w:space="0"/>
            </w:tcBorders>
            <w:vAlign w:val="center"/>
          </w:tcPr>
          <w:p w:rsidRPr="00FF0207" w:rsidR="0035684E" w:rsidP="009B644F" w:rsidRDefault="00FE0287" w14:paraId="1A70C7C5" w14:textId="77777777">
            <w:pPr>
              <w:spacing w:line="240" w:lineRule="auto"/>
              <w:jc w:val="center"/>
              <w:rPr>
                <w:b/>
                <w:sz w:val="16"/>
                <w:szCs w:val="16"/>
                <w:lang w:val="nl-BE"/>
              </w:rPr>
            </w:pPr>
            <w:r w:rsidRPr="00FF0207">
              <w:rPr>
                <w:b/>
                <w:sz w:val="16"/>
                <w:szCs w:val="16"/>
                <w:lang w:val="nl-BE"/>
              </w:rPr>
              <w:t>Boekwaarde</w:t>
            </w:r>
          </w:p>
        </w:tc>
        <w:tc>
          <w:tcPr>
            <w:tcW w:w="1474" w:type="dxa"/>
            <w:tcBorders>
              <w:bottom w:val="single" w:color="auto" w:sz="4" w:space="0"/>
            </w:tcBorders>
            <w:vAlign w:val="center"/>
          </w:tcPr>
          <w:p w:rsidRPr="00FF0207" w:rsidR="0035684E" w:rsidP="009B644F" w:rsidRDefault="00FE0287" w14:paraId="73AC9E30" w14:textId="77777777">
            <w:pPr>
              <w:spacing w:line="240" w:lineRule="auto"/>
              <w:jc w:val="center"/>
              <w:rPr>
                <w:b/>
                <w:sz w:val="16"/>
                <w:szCs w:val="16"/>
                <w:lang w:val="nl-BE"/>
              </w:rPr>
            </w:pPr>
            <w:r w:rsidRPr="00FF0207">
              <w:rPr>
                <w:b/>
                <w:sz w:val="16"/>
                <w:szCs w:val="16"/>
                <w:lang w:val="nl-BE"/>
              </w:rPr>
              <w:t>Reële waarde</w:t>
            </w:r>
          </w:p>
        </w:tc>
        <w:tc>
          <w:tcPr>
            <w:tcW w:w="1474" w:type="dxa"/>
            <w:tcBorders>
              <w:bottom w:val="single" w:color="auto" w:sz="4" w:space="0"/>
            </w:tcBorders>
            <w:vAlign w:val="center"/>
          </w:tcPr>
          <w:p w:rsidRPr="00FF0207" w:rsidR="0035684E" w:rsidP="009B644F" w:rsidRDefault="00FE0287" w14:paraId="403D9E89" w14:textId="77777777">
            <w:pPr>
              <w:spacing w:line="240" w:lineRule="auto"/>
              <w:jc w:val="center"/>
              <w:rPr>
                <w:b/>
                <w:sz w:val="16"/>
                <w:szCs w:val="16"/>
                <w:lang w:val="nl-BE"/>
              </w:rPr>
            </w:pPr>
            <w:r w:rsidRPr="00FF0207">
              <w:rPr>
                <w:b/>
                <w:sz w:val="16"/>
                <w:szCs w:val="16"/>
                <w:lang w:val="nl-BE"/>
              </w:rPr>
              <w:t>Boekwaarde</w:t>
            </w:r>
          </w:p>
        </w:tc>
        <w:tc>
          <w:tcPr>
            <w:tcW w:w="1474" w:type="dxa"/>
            <w:tcBorders>
              <w:bottom w:val="single" w:color="auto" w:sz="4" w:space="0"/>
            </w:tcBorders>
            <w:vAlign w:val="center"/>
          </w:tcPr>
          <w:p w:rsidRPr="00FF0207" w:rsidR="0035684E" w:rsidP="009B644F" w:rsidRDefault="00FE0287" w14:paraId="16F7B46E" w14:textId="77777777">
            <w:pPr>
              <w:spacing w:line="240" w:lineRule="auto"/>
              <w:jc w:val="center"/>
              <w:rPr>
                <w:b/>
                <w:sz w:val="16"/>
                <w:szCs w:val="16"/>
                <w:lang w:val="nl-BE"/>
              </w:rPr>
            </w:pPr>
            <w:r w:rsidRPr="00FF0207">
              <w:rPr>
                <w:b/>
                <w:sz w:val="16"/>
                <w:szCs w:val="16"/>
                <w:lang w:val="nl-BE"/>
              </w:rPr>
              <w:t>Reële waarde</w:t>
            </w:r>
          </w:p>
        </w:tc>
      </w:tr>
      <w:tr w:rsidRPr="00FF0207" w:rsidR="0035684E" w:rsidTr="00A17D99" w14:paraId="53508C73" w14:textId="77777777">
        <w:trPr>
          <w:trHeight w:val="283"/>
        </w:trPr>
        <w:tc>
          <w:tcPr>
            <w:tcW w:w="1587" w:type="dxa"/>
            <w:tcBorders>
              <w:bottom w:val="nil"/>
            </w:tcBorders>
            <w:vAlign w:val="center"/>
          </w:tcPr>
          <w:p w:rsidRPr="00FF0207" w:rsidR="0035684E" w:rsidP="009B644F" w:rsidRDefault="0035684E" w14:paraId="7FB88E58" w14:textId="77777777">
            <w:pPr>
              <w:spacing w:line="240" w:lineRule="auto"/>
              <w:jc w:val="left"/>
              <w:rPr>
                <w:b/>
                <w:sz w:val="16"/>
                <w:szCs w:val="16"/>
                <w:lang w:val="nl-BE"/>
              </w:rPr>
            </w:pPr>
          </w:p>
        </w:tc>
        <w:tc>
          <w:tcPr>
            <w:tcW w:w="1644" w:type="dxa"/>
            <w:tcBorders>
              <w:bottom w:val="nil"/>
            </w:tcBorders>
            <w:vAlign w:val="center"/>
          </w:tcPr>
          <w:p w:rsidRPr="00FF0207" w:rsidR="0035684E" w:rsidP="009B644F" w:rsidRDefault="0035684E" w14:paraId="6639CDBD" w14:textId="77777777">
            <w:pPr>
              <w:spacing w:line="240" w:lineRule="auto"/>
              <w:jc w:val="left"/>
              <w:rPr>
                <w:b/>
                <w:sz w:val="16"/>
                <w:szCs w:val="16"/>
                <w:lang w:val="nl-BE"/>
              </w:rPr>
            </w:pPr>
          </w:p>
        </w:tc>
        <w:tc>
          <w:tcPr>
            <w:tcW w:w="964" w:type="dxa"/>
            <w:tcBorders>
              <w:bottom w:val="nil"/>
            </w:tcBorders>
            <w:vAlign w:val="center"/>
          </w:tcPr>
          <w:p w:rsidRPr="00FF0207" w:rsidR="0035684E" w:rsidP="009B644F" w:rsidRDefault="0035684E" w14:paraId="5296AA98" w14:textId="77777777">
            <w:pPr>
              <w:spacing w:line="240" w:lineRule="auto"/>
              <w:jc w:val="left"/>
              <w:rPr>
                <w:b/>
                <w:sz w:val="16"/>
                <w:szCs w:val="16"/>
                <w:lang w:val="nl-BE"/>
              </w:rPr>
            </w:pPr>
          </w:p>
        </w:tc>
        <w:tc>
          <w:tcPr>
            <w:tcW w:w="737" w:type="dxa"/>
            <w:tcBorders>
              <w:bottom w:val="nil"/>
            </w:tcBorders>
            <w:vAlign w:val="center"/>
          </w:tcPr>
          <w:p w:rsidRPr="00FF0207" w:rsidR="0035684E" w:rsidP="00212E1B" w:rsidRDefault="0035684E" w14:paraId="791B6860" w14:textId="77777777">
            <w:pPr>
              <w:spacing w:line="240" w:lineRule="auto"/>
              <w:ind w:left="-57" w:right="-57"/>
              <w:jc w:val="left"/>
              <w:rPr>
                <w:b/>
                <w:sz w:val="16"/>
                <w:szCs w:val="16"/>
                <w:lang w:val="nl-BE"/>
              </w:rPr>
            </w:pPr>
          </w:p>
        </w:tc>
        <w:tc>
          <w:tcPr>
            <w:tcW w:w="1474" w:type="dxa"/>
            <w:tcBorders>
              <w:bottom w:val="nil"/>
            </w:tcBorders>
            <w:vAlign w:val="center"/>
          </w:tcPr>
          <w:p w:rsidRPr="00FF0207" w:rsidR="0035684E" w:rsidP="009B644F" w:rsidRDefault="0035684E" w14:paraId="2B801EF1" w14:textId="77777777">
            <w:pPr>
              <w:spacing w:line="240" w:lineRule="auto"/>
              <w:jc w:val="left"/>
              <w:rPr>
                <w:b/>
                <w:sz w:val="16"/>
                <w:szCs w:val="16"/>
                <w:lang w:val="nl-BE"/>
              </w:rPr>
            </w:pPr>
          </w:p>
        </w:tc>
        <w:tc>
          <w:tcPr>
            <w:tcW w:w="1474" w:type="dxa"/>
            <w:tcBorders>
              <w:bottom w:val="nil"/>
            </w:tcBorders>
            <w:vAlign w:val="center"/>
          </w:tcPr>
          <w:p w:rsidRPr="00FF0207" w:rsidR="0035684E" w:rsidP="009B644F" w:rsidRDefault="0035684E" w14:paraId="6D2FC4F6" w14:textId="77777777">
            <w:pPr>
              <w:spacing w:line="240" w:lineRule="auto"/>
              <w:jc w:val="left"/>
              <w:rPr>
                <w:b/>
                <w:sz w:val="16"/>
                <w:szCs w:val="16"/>
                <w:lang w:val="nl-BE"/>
              </w:rPr>
            </w:pPr>
          </w:p>
        </w:tc>
        <w:tc>
          <w:tcPr>
            <w:tcW w:w="1474" w:type="dxa"/>
            <w:tcBorders>
              <w:bottom w:val="nil"/>
            </w:tcBorders>
            <w:vAlign w:val="center"/>
          </w:tcPr>
          <w:p w:rsidRPr="00FF0207" w:rsidR="0035684E" w:rsidP="009B644F" w:rsidRDefault="0035684E" w14:paraId="5CA40129" w14:textId="77777777">
            <w:pPr>
              <w:spacing w:line="240" w:lineRule="auto"/>
              <w:jc w:val="left"/>
              <w:rPr>
                <w:b/>
                <w:sz w:val="16"/>
                <w:szCs w:val="16"/>
                <w:lang w:val="nl-BE"/>
              </w:rPr>
            </w:pPr>
          </w:p>
        </w:tc>
        <w:tc>
          <w:tcPr>
            <w:tcW w:w="1474" w:type="dxa"/>
            <w:tcBorders>
              <w:bottom w:val="nil"/>
            </w:tcBorders>
            <w:vAlign w:val="center"/>
          </w:tcPr>
          <w:p w:rsidRPr="00FF0207" w:rsidR="0035684E" w:rsidP="009B644F" w:rsidRDefault="0035684E" w14:paraId="1ACD5C09" w14:textId="77777777">
            <w:pPr>
              <w:spacing w:line="240" w:lineRule="auto"/>
              <w:jc w:val="left"/>
              <w:rPr>
                <w:b/>
                <w:sz w:val="16"/>
                <w:szCs w:val="16"/>
                <w:lang w:val="nl-BE"/>
              </w:rPr>
            </w:pPr>
          </w:p>
        </w:tc>
      </w:tr>
      <w:tr w:rsidRPr="00FF0207" w:rsidR="0035684E" w:rsidTr="00A17D99" w14:paraId="415EC2F9" w14:textId="77777777">
        <w:trPr>
          <w:trHeight w:val="283"/>
        </w:trPr>
        <w:tc>
          <w:tcPr>
            <w:tcW w:w="1587" w:type="dxa"/>
            <w:tcBorders>
              <w:top w:val="nil"/>
              <w:bottom w:val="nil"/>
            </w:tcBorders>
            <w:vAlign w:val="center"/>
          </w:tcPr>
          <w:p w:rsidRPr="00FF0207" w:rsidR="0035684E" w:rsidP="009B644F" w:rsidRDefault="0035684E" w14:paraId="5429070C" w14:textId="77777777">
            <w:pPr>
              <w:spacing w:line="240" w:lineRule="auto"/>
              <w:jc w:val="left"/>
              <w:rPr>
                <w:b/>
                <w:sz w:val="16"/>
                <w:szCs w:val="16"/>
                <w:lang w:val="nl-BE"/>
              </w:rPr>
            </w:pPr>
          </w:p>
        </w:tc>
        <w:tc>
          <w:tcPr>
            <w:tcW w:w="1644" w:type="dxa"/>
            <w:tcBorders>
              <w:top w:val="nil"/>
              <w:bottom w:val="nil"/>
            </w:tcBorders>
            <w:vAlign w:val="center"/>
          </w:tcPr>
          <w:p w:rsidRPr="00FF0207" w:rsidR="0035684E" w:rsidP="009B644F" w:rsidRDefault="0035684E" w14:paraId="45002715" w14:textId="77777777">
            <w:pPr>
              <w:spacing w:line="240" w:lineRule="auto"/>
              <w:jc w:val="left"/>
              <w:rPr>
                <w:b/>
                <w:sz w:val="16"/>
                <w:szCs w:val="16"/>
                <w:lang w:val="nl-BE"/>
              </w:rPr>
            </w:pPr>
          </w:p>
        </w:tc>
        <w:tc>
          <w:tcPr>
            <w:tcW w:w="964" w:type="dxa"/>
            <w:tcBorders>
              <w:top w:val="nil"/>
              <w:bottom w:val="nil"/>
            </w:tcBorders>
            <w:vAlign w:val="center"/>
          </w:tcPr>
          <w:p w:rsidRPr="00FF0207" w:rsidR="0035684E" w:rsidP="009B644F" w:rsidRDefault="0035684E" w14:paraId="31E834A9" w14:textId="77777777">
            <w:pPr>
              <w:spacing w:line="240" w:lineRule="auto"/>
              <w:jc w:val="left"/>
              <w:rPr>
                <w:b/>
                <w:sz w:val="16"/>
                <w:szCs w:val="16"/>
                <w:lang w:val="nl-BE"/>
              </w:rPr>
            </w:pPr>
          </w:p>
        </w:tc>
        <w:tc>
          <w:tcPr>
            <w:tcW w:w="737" w:type="dxa"/>
            <w:tcBorders>
              <w:top w:val="nil"/>
              <w:bottom w:val="nil"/>
            </w:tcBorders>
            <w:vAlign w:val="center"/>
          </w:tcPr>
          <w:p w:rsidRPr="00FF0207" w:rsidR="0035684E" w:rsidP="00212E1B" w:rsidRDefault="0035684E" w14:paraId="3438FDAE" w14:textId="77777777">
            <w:pPr>
              <w:spacing w:line="240" w:lineRule="auto"/>
              <w:ind w:left="-57" w:right="-57"/>
              <w:jc w:val="left"/>
              <w:rPr>
                <w:b/>
                <w:sz w:val="16"/>
                <w:szCs w:val="16"/>
                <w:lang w:val="nl-BE"/>
              </w:rPr>
            </w:pPr>
          </w:p>
        </w:tc>
        <w:tc>
          <w:tcPr>
            <w:tcW w:w="1474" w:type="dxa"/>
            <w:tcBorders>
              <w:top w:val="nil"/>
              <w:bottom w:val="nil"/>
            </w:tcBorders>
            <w:vAlign w:val="center"/>
          </w:tcPr>
          <w:p w:rsidRPr="00FF0207" w:rsidR="0035684E" w:rsidP="009B644F" w:rsidRDefault="0035684E" w14:paraId="0968BE3A"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12566B86"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1867ACDA"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5C5EF15F" w14:textId="77777777">
            <w:pPr>
              <w:spacing w:line="240" w:lineRule="auto"/>
              <w:jc w:val="left"/>
              <w:rPr>
                <w:b/>
                <w:sz w:val="16"/>
                <w:szCs w:val="16"/>
                <w:lang w:val="nl-BE"/>
              </w:rPr>
            </w:pPr>
          </w:p>
        </w:tc>
      </w:tr>
      <w:tr w:rsidRPr="00FF0207" w:rsidR="0035684E" w:rsidTr="00A17D99" w14:paraId="3C7D9B4E" w14:textId="77777777">
        <w:trPr>
          <w:trHeight w:val="283"/>
        </w:trPr>
        <w:tc>
          <w:tcPr>
            <w:tcW w:w="1587" w:type="dxa"/>
            <w:tcBorders>
              <w:top w:val="nil"/>
              <w:bottom w:val="nil"/>
            </w:tcBorders>
            <w:vAlign w:val="center"/>
          </w:tcPr>
          <w:p w:rsidRPr="00FF0207" w:rsidR="0035684E" w:rsidP="009B644F" w:rsidRDefault="0035684E" w14:paraId="6B6A8ECA" w14:textId="77777777">
            <w:pPr>
              <w:spacing w:line="240" w:lineRule="auto"/>
              <w:jc w:val="left"/>
              <w:rPr>
                <w:b/>
                <w:sz w:val="16"/>
                <w:szCs w:val="16"/>
                <w:lang w:val="nl-BE"/>
              </w:rPr>
            </w:pPr>
          </w:p>
        </w:tc>
        <w:tc>
          <w:tcPr>
            <w:tcW w:w="1644" w:type="dxa"/>
            <w:tcBorders>
              <w:top w:val="nil"/>
              <w:bottom w:val="nil"/>
            </w:tcBorders>
            <w:vAlign w:val="center"/>
          </w:tcPr>
          <w:p w:rsidRPr="00FF0207" w:rsidR="0035684E" w:rsidP="009B644F" w:rsidRDefault="0035684E" w14:paraId="71F4CE65" w14:textId="77777777">
            <w:pPr>
              <w:spacing w:line="240" w:lineRule="auto"/>
              <w:jc w:val="left"/>
              <w:rPr>
                <w:b/>
                <w:sz w:val="16"/>
                <w:szCs w:val="16"/>
                <w:lang w:val="nl-BE"/>
              </w:rPr>
            </w:pPr>
          </w:p>
        </w:tc>
        <w:tc>
          <w:tcPr>
            <w:tcW w:w="964" w:type="dxa"/>
            <w:tcBorders>
              <w:top w:val="nil"/>
              <w:bottom w:val="nil"/>
            </w:tcBorders>
            <w:vAlign w:val="center"/>
          </w:tcPr>
          <w:p w:rsidRPr="00FF0207" w:rsidR="0035684E" w:rsidP="009B644F" w:rsidRDefault="0035684E" w14:paraId="579EF200" w14:textId="77777777">
            <w:pPr>
              <w:spacing w:line="240" w:lineRule="auto"/>
              <w:jc w:val="left"/>
              <w:rPr>
                <w:b/>
                <w:sz w:val="16"/>
                <w:szCs w:val="16"/>
                <w:lang w:val="nl-BE"/>
              </w:rPr>
            </w:pPr>
          </w:p>
        </w:tc>
        <w:tc>
          <w:tcPr>
            <w:tcW w:w="737" w:type="dxa"/>
            <w:tcBorders>
              <w:top w:val="nil"/>
              <w:bottom w:val="nil"/>
            </w:tcBorders>
            <w:vAlign w:val="center"/>
          </w:tcPr>
          <w:p w:rsidRPr="00FF0207" w:rsidR="0035684E" w:rsidP="00212E1B" w:rsidRDefault="0035684E" w14:paraId="07B6C6D7" w14:textId="77777777">
            <w:pPr>
              <w:spacing w:line="240" w:lineRule="auto"/>
              <w:ind w:left="-57" w:right="-57"/>
              <w:jc w:val="left"/>
              <w:rPr>
                <w:b/>
                <w:sz w:val="16"/>
                <w:szCs w:val="16"/>
                <w:lang w:val="nl-BE"/>
              </w:rPr>
            </w:pPr>
          </w:p>
        </w:tc>
        <w:tc>
          <w:tcPr>
            <w:tcW w:w="1474" w:type="dxa"/>
            <w:tcBorders>
              <w:top w:val="nil"/>
              <w:bottom w:val="nil"/>
            </w:tcBorders>
            <w:vAlign w:val="center"/>
          </w:tcPr>
          <w:p w:rsidRPr="00FF0207" w:rsidR="0035684E" w:rsidP="009B644F" w:rsidRDefault="0035684E" w14:paraId="09F6DB9C"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5E53974F"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47E08EE9"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0CD758FD" w14:textId="77777777">
            <w:pPr>
              <w:spacing w:line="240" w:lineRule="auto"/>
              <w:jc w:val="left"/>
              <w:rPr>
                <w:b/>
                <w:sz w:val="16"/>
                <w:szCs w:val="16"/>
                <w:lang w:val="nl-BE"/>
              </w:rPr>
            </w:pPr>
          </w:p>
        </w:tc>
      </w:tr>
      <w:tr w:rsidRPr="00FF0207" w:rsidR="0035684E" w:rsidTr="00A17D99" w14:paraId="21DE6A7B" w14:textId="77777777">
        <w:trPr>
          <w:trHeight w:val="283"/>
        </w:trPr>
        <w:tc>
          <w:tcPr>
            <w:tcW w:w="1587" w:type="dxa"/>
            <w:tcBorders>
              <w:top w:val="nil"/>
              <w:bottom w:val="nil"/>
            </w:tcBorders>
            <w:vAlign w:val="center"/>
          </w:tcPr>
          <w:p w:rsidRPr="00FF0207" w:rsidR="0035684E" w:rsidP="009B644F" w:rsidRDefault="0035684E" w14:paraId="39BBDE6C" w14:textId="77777777">
            <w:pPr>
              <w:spacing w:line="240" w:lineRule="auto"/>
              <w:jc w:val="left"/>
              <w:rPr>
                <w:b/>
                <w:sz w:val="16"/>
                <w:szCs w:val="16"/>
                <w:lang w:val="nl-BE"/>
              </w:rPr>
            </w:pPr>
          </w:p>
        </w:tc>
        <w:tc>
          <w:tcPr>
            <w:tcW w:w="1644" w:type="dxa"/>
            <w:tcBorders>
              <w:top w:val="nil"/>
              <w:bottom w:val="nil"/>
            </w:tcBorders>
            <w:vAlign w:val="center"/>
          </w:tcPr>
          <w:p w:rsidRPr="00FF0207" w:rsidR="0035684E" w:rsidP="009B644F" w:rsidRDefault="0035684E" w14:paraId="77509BF7" w14:textId="77777777">
            <w:pPr>
              <w:spacing w:line="240" w:lineRule="auto"/>
              <w:jc w:val="left"/>
              <w:rPr>
                <w:b/>
                <w:sz w:val="16"/>
                <w:szCs w:val="16"/>
                <w:lang w:val="nl-BE"/>
              </w:rPr>
            </w:pPr>
          </w:p>
        </w:tc>
        <w:tc>
          <w:tcPr>
            <w:tcW w:w="964" w:type="dxa"/>
            <w:tcBorders>
              <w:top w:val="nil"/>
              <w:bottom w:val="nil"/>
            </w:tcBorders>
            <w:vAlign w:val="center"/>
          </w:tcPr>
          <w:p w:rsidRPr="00FF0207" w:rsidR="0035684E" w:rsidP="009B644F" w:rsidRDefault="0035684E" w14:paraId="6A7C3E8D" w14:textId="77777777">
            <w:pPr>
              <w:spacing w:line="240" w:lineRule="auto"/>
              <w:jc w:val="left"/>
              <w:rPr>
                <w:b/>
                <w:sz w:val="16"/>
                <w:szCs w:val="16"/>
                <w:lang w:val="nl-BE"/>
              </w:rPr>
            </w:pPr>
          </w:p>
        </w:tc>
        <w:tc>
          <w:tcPr>
            <w:tcW w:w="737" w:type="dxa"/>
            <w:tcBorders>
              <w:top w:val="nil"/>
              <w:bottom w:val="nil"/>
            </w:tcBorders>
            <w:vAlign w:val="center"/>
          </w:tcPr>
          <w:p w:rsidRPr="00FF0207" w:rsidR="0035684E" w:rsidP="00212E1B" w:rsidRDefault="0035684E" w14:paraId="3B788FC0" w14:textId="77777777">
            <w:pPr>
              <w:spacing w:line="240" w:lineRule="auto"/>
              <w:ind w:left="-57" w:right="-57"/>
              <w:jc w:val="left"/>
              <w:rPr>
                <w:b/>
                <w:sz w:val="16"/>
                <w:szCs w:val="16"/>
                <w:lang w:val="nl-BE"/>
              </w:rPr>
            </w:pPr>
          </w:p>
        </w:tc>
        <w:tc>
          <w:tcPr>
            <w:tcW w:w="1474" w:type="dxa"/>
            <w:tcBorders>
              <w:top w:val="nil"/>
              <w:bottom w:val="nil"/>
            </w:tcBorders>
            <w:vAlign w:val="center"/>
          </w:tcPr>
          <w:p w:rsidRPr="00FF0207" w:rsidR="0035684E" w:rsidP="009B644F" w:rsidRDefault="0035684E" w14:paraId="1B2F7B24"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0793C503"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4AF9A8A8"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66C80115" w14:textId="77777777">
            <w:pPr>
              <w:spacing w:line="240" w:lineRule="auto"/>
              <w:jc w:val="left"/>
              <w:rPr>
                <w:b/>
                <w:sz w:val="16"/>
                <w:szCs w:val="16"/>
                <w:lang w:val="nl-BE"/>
              </w:rPr>
            </w:pPr>
          </w:p>
        </w:tc>
      </w:tr>
      <w:tr w:rsidRPr="00FF0207" w:rsidR="0035684E" w:rsidTr="00A17D99" w14:paraId="4A563272" w14:textId="77777777">
        <w:trPr>
          <w:trHeight w:val="283"/>
        </w:trPr>
        <w:tc>
          <w:tcPr>
            <w:tcW w:w="1587" w:type="dxa"/>
            <w:tcBorders>
              <w:top w:val="nil"/>
              <w:bottom w:val="nil"/>
            </w:tcBorders>
            <w:vAlign w:val="center"/>
          </w:tcPr>
          <w:p w:rsidRPr="00FF0207" w:rsidR="0035684E" w:rsidP="009B644F" w:rsidRDefault="0035684E" w14:paraId="6CA7C114" w14:textId="77777777">
            <w:pPr>
              <w:spacing w:line="240" w:lineRule="auto"/>
              <w:jc w:val="left"/>
              <w:rPr>
                <w:b/>
                <w:sz w:val="16"/>
                <w:szCs w:val="16"/>
                <w:lang w:val="nl-BE"/>
              </w:rPr>
            </w:pPr>
          </w:p>
        </w:tc>
        <w:tc>
          <w:tcPr>
            <w:tcW w:w="1644" w:type="dxa"/>
            <w:tcBorders>
              <w:top w:val="nil"/>
              <w:bottom w:val="nil"/>
            </w:tcBorders>
            <w:vAlign w:val="center"/>
          </w:tcPr>
          <w:p w:rsidRPr="00FF0207" w:rsidR="0035684E" w:rsidP="009B644F" w:rsidRDefault="0035684E" w14:paraId="7AA718A5" w14:textId="77777777">
            <w:pPr>
              <w:spacing w:line="240" w:lineRule="auto"/>
              <w:jc w:val="left"/>
              <w:rPr>
                <w:b/>
                <w:sz w:val="16"/>
                <w:szCs w:val="16"/>
                <w:lang w:val="nl-BE"/>
              </w:rPr>
            </w:pPr>
          </w:p>
        </w:tc>
        <w:tc>
          <w:tcPr>
            <w:tcW w:w="964" w:type="dxa"/>
            <w:tcBorders>
              <w:top w:val="nil"/>
              <w:bottom w:val="nil"/>
            </w:tcBorders>
            <w:vAlign w:val="center"/>
          </w:tcPr>
          <w:p w:rsidRPr="00FF0207" w:rsidR="0035684E" w:rsidP="009B644F" w:rsidRDefault="0035684E" w14:paraId="77695FDC" w14:textId="77777777">
            <w:pPr>
              <w:spacing w:line="240" w:lineRule="auto"/>
              <w:jc w:val="left"/>
              <w:rPr>
                <w:b/>
                <w:sz w:val="16"/>
                <w:szCs w:val="16"/>
                <w:lang w:val="nl-BE"/>
              </w:rPr>
            </w:pPr>
          </w:p>
        </w:tc>
        <w:tc>
          <w:tcPr>
            <w:tcW w:w="737" w:type="dxa"/>
            <w:tcBorders>
              <w:top w:val="nil"/>
              <w:bottom w:val="nil"/>
            </w:tcBorders>
            <w:vAlign w:val="center"/>
          </w:tcPr>
          <w:p w:rsidRPr="00FF0207" w:rsidR="0035684E" w:rsidP="00212E1B" w:rsidRDefault="0035684E" w14:paraId="208F66BF" w14:textId="77777777">
            <w:pPr>
              <w:spacing w:line="240" w:lineRule="auto"/>
              <w:ind w:left="-57" w:right="-57"/>
              <w:jc w:val="left"/>
              <w:rPr>
                <w:b/>
                <w:sz w:val="16"/>
                <w:szCs w:val="16"/>
                <w:lang w:val="nl-BE"/>
              </w:rPr>
            </w:pPr>
          </w:p>
        </w:tc>
        <w:tc>
          <w:tcPr>
            <w:tcW w:w="1474" w:type="dxa"/>
            <w:tcBorders>
              <w:top w:val="nil"/>
              <w:bottom w:val="nil"/>
            </w:tcBorders>
            <w:vAlign w:val="center"/>
          </w:tcPr>
          <w:p w:rsidRPr="00FF0207" w:rsidR="0035684E" w:rsidP="009B644F" w:rsidRDefault="0035684E" w14:paraId="38656F8D"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2675369C"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79BCD5F6"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5C692FA8" w14:textId="77777777">
            <w:pPr>
              <w:spacing w:line="240" w:lineRule="auto"/>
              <w:jc w:val="left"/>
              <w:rPr>
                <w:b/>
                <w:sz w:val="16"/>
                <w:szCs w:val="16"/>
                <w:lang w:val="nl-BE"/>
              </w:rPr>
            </w:pPr>
          </w:p>
        </w:tc>
      </w:tr>
      <w:tr w:rsidRPr="00FF0207" w:rsidR="0035684E" w:rsidTr="00A17D99" w14:paraId="35F85A80" w14:textId="77777777">
        <w:trPr>
          <w:trHeight w:val="283"/>
        </w:trPr>
        <w:tc>
          <w:tcPr>
            <w:tcW w:w="1587" w:type="dxa"/>
            <w:tcBorders>
              <w:top w:val="nil"/>
              <w:bottom w:val="nil"/>
            </w:tcBorders>
            <w:vAlign w:val="center"/>
          </w:tcPr>
          <w:p w:rsidRPr="00FF0207" w:rsidR="0035684E" w:rsidP="009B644F" w:rsidRDefault="0035684E" w14:paraId="67DA2743" w14:textId="77777777">
            <w:pPr>
              <w:spacing w:line="240" w:lineRule="auto"/>
              <w:jc w:val="left"/>
              <w:rPr>
                <w:b/>
                <w:sz w:val="16"/>
                <w:szCs w:val="16"/>
                <w:lang w:val="nl-BE"/>
              </w:rPr>
            </w:pPr>
          </w:p>
        </w:tc>
        <w:tc>
          <w:tcPr>
            <w:tcW w:w="1644" w:type="dxa"/>
            <w:tcBorders>
              <w:top w:val="nil"/>
              <w:bottom w:val="nil"/>
            </w:tcBorders>
            <w:vAlign w:val="center"/>
          </w:tcPr>
          <w:p w:rsidRPr="00FF0207" w:rsidR="0035684E" w:rsidP="009B644F" w:rsidRDefault="0035684E" w14:paraId="37212C1A" w14:textId="77777777">
            <w:pPr>
              <w:spacing w:line="240" w:lineRule="auto"/>
              <w:jc w:val="left"/>
              <w:rPr>
                <w:b/>
                <w:sz w:val="16"/>
                <w:szCs w:val="16"/>
                <w:lang w:val="nl-BE"/>
              </w:rPr>
            </w:pPr>
          </w:p>
        </w:tc>
        <w:tc>
          <w:tcPr>
            <w:tcW w:w="964" w:type="dxa"/>
            <w:tcBorders>
              <w:top w:val="nil"/>
              <w:bottom w:val="nil"/>
            </w:tcBorders>
            <w:vAlign w:val="center"/>
          </w:tcPr>
          <w:p w:rsidRPr="00FF0207" w:rsidR="0035684E" w:rsidP="009B644F" w:rsidRDefault="0035684E" w14:paraId="0EA5B777" w14:textId="77777777">
            <w:pPr>
              <w:spacing w:line="240" w:lineRule="auto"/>
              <w:jc w:val="left"/>
              <w:rPr>
                <w:b/>
                <w:sz w:val="16"/>
                <w:szCs w:val="16"/>
                <w:lang w:val="nl-BE"/>
              </w:rPr>
            </w:pPr>
          </w:p>
        </w:tc>
        <w:tc>
          <w:tcPr>
            <w:tcW w:w="737" w:type="dxa"/>
            <w:tcBorders>
              <w:top w:val="nil"/>
              <w:bottom w:val="nil"/>
            </w:tcBorders>
            <w:vAlign w:val="center"/>
          </w:tcPr>
          <w:p w:rsidRPr="00FF0207" w:rsidR="0035684E" w:rsidP="00212E1B" w:rsidRDefault="0035684E" w14:paraId="067C17CA" w14:textId="77777777">
            <w:pPr>
              <w:spacing w:line="240" w:lineRule="auto"/>
              <w:ind w:left="-57" w:right="-57"/>
              <w:jc w:val="left"/>
              <w:rPr>
                <w:b/>
                <w:sz w:val="16"/>
                <w:szCs w:val="16"/>
                <w:lang w:val="nl-BE"/>
              </w:rPr>
            </w:pPr>
          </w:p>
        </w:tc>
        <w:tc>
          <w:tcPr>
            <w:tcW w:w="1474" w:type="dxa"/>
            <w:tcBorders>
              <w:top w:val="nil"/>
              <w:bottom w:val="nil"/>
            </w:tcBorders>
            <w:vAlign w:val="center"/>
          </w:tcPr>
          <w:p w:rsidRPr="00FF0207" w:rsidR="0035684E" w:rsidP="009B644F" w:rsidRDefault="0035684E" w14:paraId="61A965C4"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3AB1F1AF"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5791AC7A"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0A929F5D" w14:textId="77777777">
            <w:pPr>
              <w:spacing w:line="240" w:lineRule="auto"/>
              <w:jc w:val="left"/>
              <w:rPr>
                <w:b/>
                <w:sz w:val="16"/>
                <w:szCs w:val="16"/>
                <w:lang w:val="nl-BE"/>
              </w:rPr>
            </w:pPr>
          </w:p>
        </w:tc>
      </w:tr>
      <w:tr w:rsidRPr="00FF0207" w:rsidR="0035684E" w:rsidTr="00A17D99" w14:paraId="0974A4C1" w14:textId="77777777">
        <w:trPr>
          <w:trHeight w:val="283"/>
        </w:trPr>
        <w:tc>
          <w:tcPr>
            <w:tcW w:w="1587" w:type="dxa"/>
            <w:tcBorders>
              <w:top w:val="nil"/>
              <w:bottom w:val="nil"/>
            </w:tcBorders>
            <w:vAlign w:val="center"/>
          </w:tcPr>
          <w:p w:rsidRPr="00FF0207" w:rsidR="0035684E" w:rsidP="009B644F" w:rsidRDefault="0035684E" w14:paraId="13B49E52" w14:textId="77777777">
            <w:pPr>
              <w:spacing w:line="240" w:lineRule="auto"/>
              <w:jc w:val="left"/>
              <w:rPr>
                <w:b/>
                <w:sz w:val="16"/>
                <w:szCs w:val="16"/>
                <w:lang w:val="nl-BE"/>
              </w:rPr>
            </w:pPr>
          </w:p>
        </w:tc>
        <w:tc>
          <w:tcPr>
            <w:tcW w:w="1644" w:type="dxa"/>
            <w:tcBorders>
              <w:top w:val="nil"/>
              <w:bottom w:val="nil"/>
            </w:tcBorders>
            <w:vAlign w:val="center"/>
          </w:tcPr>
          <w:p w:rsidRPr="00FF0207" w:rsidR="0035684E" w:rsidP="009B644F" w:rsidRDefault="0035684E" w14:paraId="132A5DA6" w14:textId="77777777">
            <w:pPr>
              <w:spacing w:line="240" w:lineRule="auto"/>
              <w:jc w:val="left"/>
              <w:rPr>
                <w:b/>
                <w:sz w:val="16"/>
                <w:szCs w:val="16"/>
                <w:lang w:val="nl-BE"/>
              </w:rPr>
            </w:pPr>
          </w:p>
        </w:tc>
        <w:tc>
          <w:tcPr>
            <w:tcW w:w="964" w:type="dxa"/>
            <w:tcBorders>
              <w:top w:val="nil"/>
              <w:bottom w:val="nil"/>
            </w:tcBorders>
            <w:vAlign w:val="center"/>
          </w:tcPr>
          <w:p w:rsidRPr="00FF0207" w:rsidR="0035684E" w:rsidP="009B644F" w:rsidRDefault="0035684E" w14:paraId="5B576313" w14:textId="77777777">
            <w:pPr>
              <w:spacing w:line="240" w:lineRule="auto"/>
              <w:jc w:val="left"/>
              <w:rPr>
                <w:b/>
                <w:sz w:val="16"/>
                <w:szCs w:val="16"/>
                <w:lang w:val="nl-BE"/>
              </w:rPr>
            </w:pPr>
          </w:p>
        </w:tc>
        <w:tc>
          <w:tcPr>
            <w:tcW w:w="737" w:type="dxa"/>
            <w:tcBorders>
              <w:top w:val="nil"/>
              <w:bottom w:val="nil"/>
            </w:tcBorders>
            <w:vAlign w:val="center"/>
          </w:tcPr>
          <w:p w:rsidRPr="00FF0207" w:rsidR="0035684E" w:rsidP="00212E1B" w:rsidRDefault="0035684E" w14:paraId="4280AB77" w14:textId="77777777">
            <w:pPr>
              <w:spacing w:line="240" w:lineRule="auto"/>
              <w:ind w:left="-57" w:right="-57"/>
              <w:jc w:val="left"/>
              <w:rPr>
                <w:b/>
                <w:sz w:val="16"/>
                <w:szCs w:val="16"/>
                <w:lang w:val="nl-BE"/>
              </w:rPr>
            </w:pPr>
          </w:p>
        </w:tc>
        <w:tc>
          <w:tcPr>
            <w:tcW w:w="1474" w:type="dxa"/>
            <w:tcBorders>
              <w:top w:val="nil"/>
              <w:bottom w:val="nil"/>
            </w:tcBorders>
            <w:vAlign w:val="center"/>
          </w:tcPr>
          <w:p w:rsidRPr="00FF0207" w:rsidR="0035684E" w:rsidP="009B644F" w:rsidRDefault="0035684E" w14:paraId="5D3ECCB8"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4D409C8A"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42C230FA"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2EDDAE4E" w14:textId="77777777">
            <w:pPr>
              <w:spacing w:line="240" w:lineRule="auto"/>
              <w:jc w:val="left"/>
              <w:rPr>
                <w:b/>
                <w:sz w:val="16"/>
                <w:szCs w:val="16"/>
                <w:lang w:val="nl-BE"/>
              </w:rPr>
            </w:pPr>
          </w:p>
        </w:tc>
      </w:tr>
      <w:tr w:rsidRPr="00FF0207" w:rsidR="0035684E" w:rsidTr="00A17D99" w14:paraId="42AB8CA6" w14:textId="77777777">
        <w:trPr>
          <w:trHeight w:val="283"/>
        </w:trPr>
        <w:tc>
          <w:tcPr>
            <w:tcW w:w="1587" w:type="dxa"/>
            <w:tcBorders>
              <w:top w:val="nil"/>
              <w:bottom w:val="nil"/>
            </w:tcBorders>
            <w:vAlign w:val="center"/>
          </w:tcPr>
          <w:p w:rsidRPr="00FF0207" w:rsidR="0035684E" w:rsidP="009B644F" w:rsidRDefault="0035684E" w14:paraId="5AE13F5A" w14:textId="77777777">
            <w:pPr>
              <w:spacing w:line="240" w:lineRule="auto"/>
              <w:jc w:val="left"/>
              <w:rPr>
                <w:b/>
                <w:sz w:val="16"/>
                <w:szCs w:val="16"/>
                <w:lang w:val="nl-BE"/>
              </w:rPr>
            </w:pPr>
          </w:p>
        </w:tc>
        <w:tc>
          <w:tcPr>
            <w:tcW w:w="1644" w:type="dxa"/>
            <w:tcBorders>
              <w:top w:val="nil"/>
              <w:bottom w:val="nil"/>
            </w:tcBorders>
            <w:vAlign w:val="center"/>
          </w:tcPr>
          <w:p w:rsidRPr="00FF0207" w:rsidR="0035684E" w:rsidP="009B644F" w:rsidRDefault="0035684E" w14:paraId="0E48453A" w14:textId="77777777">
            <w:pPr>
              <w:spacing w:line="240" w:lineRule="auto"/>
              <w:jc w:val="left"/>
              <w:rPr>
                <w:b/>
                <w:sz w:val="16"/>
                <w:szCs w:val="16"/>
                <w:lang w:val="nl-BE"/>
              </w:rPr>
            </w:pPr>
          </w:p>
        </w:tc>
        <w:tc>
          <w:tcPr>
            <w:tcW w:w="964" w:type="dxa"/>
            <w:tcBorders>
              <w:top w:val="nil"/>
              <w:bottom w:val="nil"/>
            </w:tcBorders>
            <w:vAlign w:val="center"/>
          </w:tcPr>
          <w:p w:rsidRPr="00FF0207" w:rsidR="0035684E" w:rsidP="009B644F" w:rsidRDefault="0035684E" w14:paraId="05947A45" w14:textId="77777777">
            <w:pPr>
              <w:spacing w:line="240" w:lineRule="auto"/>
              <w:jc w:val="left"/>
              <w:rPr>
                <w:b/>
                <w:sz w:val="16"/>
                <w:szCs w:val="16"/>
                <w:lang w:val="nl-BE"/>
              </w:rPr>
            </w:pPr>
          </w:p>
        </w:tc>
        <w:tc>
          <w:tcPr>
            <w:tcW w:w="737" w:type="dxa"/>
            <w:tcBorders>
              <w:top w:val="nil"/>
              <w:bottom w:val="nil"/>
            </w:tcBorders>
            <w:vAlign w:val="center"/>
          </w:tcPr>
          <w:p w:rsidRPr="00FF0207" w:rsidR="0035684E" w:rsidP="00212E1B" w:rsidRDefault="0035684E" w14:paraId="2C236563" w14:textId="77777777">
            <w:pPr>
              <w:spacing w:line="240" w:lineRule="auto"/>
              <w:ind w:left="-57" w:right="-57"/>
              <w:jc w:val="left"/>
              <w:rPr>
                <w:b/>
                <w:sz w:val="16"/>
                <w:szCs w:val="16"/>
                <w:lang w:val="nl-BE"/>
              </w:rPr>
            </w:pPr>
          </w:p>
        </w:tc>
        <w:tc>
          <w:tcPr>
            <w:tcW w:w="1474" w:type="dxa"/>
            <w:tcBorders>
              <w:top w:val="nil"/>
              <w:bottom w:val="nil"/>
            </w:tcBorders>
            <w:vAlign w:val="center"/>
          </w:tcPr>
          <w:p w:rsidRPr="00FF0207" w:rsidR="0035684E" w:rsidP="009B644F" w:rsidRDefault="0035684E" w14:paraId="64F542E8"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3014A41C"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22E89A3E"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50720EB8" w14:textId="77777777">
            <w:pPr>
              <w:spacing w:line="240" w:lineRule="auto"/>
              <w:jc w:val="left"/>
              <w:rPr>
                <w:b/>
                <w:sz w:val="16"/>
                <w:szCs w:val="16"/>
                <w:lang w:val="nl-BE"/>
              </w:rPr>
            </w:pPr>
          </w:p>
        </w:tc>
      </w:tr>
      <w:tr w:rsidRPr="00FF0207" w:rsidR="0035684E" w:rsidTr="00A17D99" w14:paraId="4A6B475B" w14:textId="77777777">
        <w:trPr>
          <w:trHeight w:val="283"/>
        </w:trPr>
        <w:tc>
          <w:tcPr>
            <w:tcW w:w="1587" w:type="dxa"/>
            <w:tcBorders>
              <w:top w:val="nil"/>
              <w:bottom w:val="nil"/>
            </w:tcBorders>
            <w:vAlign w:val="center"/>
          </w:tcPr>
          <w:p w:rsidRPr="00FF0207" w:rsidR="0035684E" w:rsidP="009B644F" w:rsidRDefault="0035684E" w14:paraId="4A3F940C" w14:textId="77777777">
            <w:pPr>
              <w:spacing w:line="240" w:lineRule="auto"/>
              <w:jc w:val="left"/>
              <w:rPr>
                <w:b/>
                <w:sz w:val="16"/>
                <w:szCs w:val="16"/>
                <w:lang w:val="nl-BE"/>
              </w:rPr>
            </w:pPr>
          </w:p>
        </w:tc>
        <w:tc>
          <w:tcPr>
            <w:tcW w:w="1644" w:type="dxa"/>
            <w:tcBorders>
              <w:top w:val="nil"/>
              <w:bottom w:val="nil"/>
            </w:tcBorders>
            <w:vAlign w:val="center"/>
          </w:tcPr>
          <w:p w:rsidRPr="00FF0207" w:rsidR="0035684E" w:rsidP="009B644F" w:rsidRDefault="0035684E" w14:paraId="041F5EBD" w14:textId="77777777">
            <w:pPr>
              <w:spacing w:line="240" w:lineRule="auto"/>
              <w:jc w:val="left"/>
              <w:rPr>
                <w:b/>
                <w:sz w:val="16"/>
                <w:szCs w:val="16"/>
                <w:lang w:val="nl-BE"/>
              </w:rPr>
            </w:pPr>
          </w:p>
        </w:tc>
        <w:tc>
          <w:tcPr>
            <w:tcW w:w="964" w:type="dxa"/>
            <w:tcBorders>
              <w:top w:val="nil"/>
              <w:bottom w:val="nil"/>
            </w:tcBorders>
            <w:vAlign w:val="center"/>
          </w:tcPr>
          <w:p w:rsidRPr="00FF0207" w:rsidR="0035684E" w:rsidP="009B644F" w:rsidRDefault="0035684E" w14:paraId="42822BFC" w14:textId="77777777">
            <w:pPr>
              <w:spacing w:line="240" w:lineRule="auto"/>
              <w:jc w:val="left"/>
              <w:rPr>
                <w:b/>
                <w:sz w:val="16"/>
                <w:szCs w:val="16"/>
                <w:lang w:val="nl-BE"/>
              </w:rPr>
            </w:pPr>
          </w:p>
        </w:tc>
        <w:tc>
          <w:tcPr>
            <w:tcW w:w="737" w:type="dxa"/>
            <w:tcBorders>
              <w:top w:val="nil"/>
              <w:bottom w:val="nil"/>
            </w:tcBorders>
            <w:vAlign w:val="center"/>
          </w:tcPr>
          <w:p w:rsidRPr="00FF0207" w:rsidR="0035684E" w:rsidP="00212E1B" w:rsidRDefault="0035684E" w14:paraId="16DE4CA6" w14:textId="77777777">
            <w:pPr>
              <w:spacing w:line="240" w:lineRule="auto"/>
              <w:ind w:left="-57" w:right="-57"/>
              <w:jc w:val="left"/>
              <w:rPr>
                <w:b/>
                <w:sz w:val="16"/>
                <w:szCs w:val="16"/>
                <w:lang w:val="nl-BE"/>
              </w:rPr>
            </w:pPr>
          </w:p>
        </w:tc>
        <w:tc>
          <w:tcPr>
            <w:tcW w:w="1474" w:type="dxa"/>
            <w:tcBorders>
              <w:top w:val="nil"/>
              <w:bottom w:val="nil"/>
            </w:tcBorders>
            <w:vAlign w:val="center"/>
          </w:tcPr>
          <w:p w:rsidRPr="00FF0207" w:rsidR="0035684E" w:rsidP="009B644F" w:rsidRDefault="0035684E" w14:paraId="692F3792"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5373CFE1"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1CFABD89" w14:textId="77777777">
            <w:pPr>
              <w:spacing w:line="240" w:lineRule="auto"/>
              <w:jc w:val="left"/>
              <w:rPr>
                <w:b/>
                <w:sz w:val="16"/>
                <w:szCs w:val="16"/>
                <w:lang w:val="nl-BE"/>
              </w:rPr>
            </w:pPr>
          </w:p>
        </w:tc>
        <w:tc>
          <w:tcPr>
            <w:tcW w:w="1474" w:type="dxa"/>
            <w:tcBorders>
              <w:top w:val="nil"/>
              <w:bottom w:val="nil"/>
            </w:tcBorders>
            <w:vAlign w:val="center"/>
          </w:tcPr>
          <w:p w:rsidRPr="00FF0207" w:rsidR="0035684E" w:rsidP="009B644F" w:rsidRDefault="0035684E" w14:paraId="5A45FF98" w14:textId="77777777">
            <w:pPr>
              <w:spacing w:line="240" w:lineRule="auto"/>
              <w:jc w:val="left"/>
              <w:rPr>
                <w:b/>
                <w:sz w:val="16"/>
                <w:szCs w:val="16"/>
                <w:lang w:val="nl-BE"/>
              </w:rPr>
            </w:pPr>
          </w:p>
        </w:tc>
      </w:tr>
      <w:tr w:rsidRPr="00FF0207" w:rsidR="0035684E" w:rsidTr="00A17D99" w14:paraId="3434744A" w14:textId="77777777">
        <w:trPr>
          <w:trHeight w:val="283"/>
        </w:trPr>
        <w:tc>
          <w:tcPr>
            <w:tcW w:w="1587" w:type="dxa"/>
            <w:tcBorders>
              <w:top w:val="nil"/>
            </w:tcBorders>
            <w:vAlign w:val="center"/>
          </w:tcPr>
          <w:p w:rsidRPr="00FF0207" w:rsidR="0035684E" w:rsidP="009B644F" w:rsidRDefault="0035684E" w14:paraId="109D3F6F" w14:textId="77777777">
            <w:pPr>
              <w:spacing w:line="240" w:lineRule="auto"/>
              <w:jc w:val="left"/>
              <w:rPr>
                <w:b/>
                <w:sz w:val="16"/>
                <w:szCs w:val="16"/>
                <w:lang w:val="nl-BE"/>
              </w:rPr>
            </w:pPr>
          </w:p>
        </w:tc>
        <w:tc>
          <w:tcPr>
            <w:tcW w:w="1644" w:type="dxa"/>
            <w:tcBorders>
              <w:top w:val="nil"/>
            </w:tcBorders>
            <w:vAlign w:val="center"/>
          </w:tcPr>
          <w:p w:rsidRPr="00FF0207" w:rsidR="0035684E" w:rsidP="009B644F" w:rsidRDefault="0035684E" w14:paraId="7B9742D6" w14:textId="77777777">
            <w:pPr>
              <w:spacing w:line="240" w:lineRule="auto"/>
              <w:jc w:val="left"/>
              <w:rPr>
                <w:b/>
                <w:sz w:val="16"/>
                <w:szCs w:val="16"/>
                <w:lang w:val="nl-BE"/>
              </w:rPr>
            </w:pPr>
          </w:p>
        </w:tc>
        <w:tc>
          <w:tcPr>
            <w:tcW w:w="964" w:type="dxa"/>
            <w:tcBorders>
              <w:top w:val="nil"/>
            </w:tcBorders>
            <w:vAlign w:val="center"/>
          </w:tcPr>
          <w:p w:rsidRPr="00FF0207" w:rsidR="0035684E" w:rsidP="009B644F" w:rsidRDefault="0035684E" w14:paraId="74EC10D0" w14:textId="77777777">
            <w:pPr>
              <w:spacing w:line="240" w:lineRule="auto"/>
              <w:jc w:val="left"/>
              <w:rPr>
                <w:b/>
                <w:sz w:val="16"/>
                <w:szCs w:val="16"/>
                <w:lang w:val="nl-BE"/>
              </w:rPr>
            </w:pPr>
          </w:p>
        </w:tc>
        <w:tc>
          <w:tcPr>
            <w:tcW w:w="737" w:type="dxa"/>
            <w:tcBorders>
              <w:top w:val="nil"/>
            </w:tcBorders>
            <w:vAlign w:val="center"/>
          </w:tcPr>
          <w:p w:rsidRPr="00FF0207" w:rsidR="0035684E" w:rsidP="00212E1B" w:rsidRDefault="0035684E" w14:paraId="1F4DEC2F" w14:textId="77777777">
            <w:pPr>
              <w:spacing w:line="240" w:lineRule="auto"/>
              <w:ind w:left="-57" w:right="-57"/>
              <w:jc w:val="left"/>
              <w:rPr>
                <w:b/>
                <w:sz w:val="16"/>
                <w:szCs w:val="16"/>
                <w:lang w:val="nl-BE"/>
              </w:rPr>
            </w:pPr>
          </w:p>
        </w:tc>
        <w:tc>
          <w:tcPr>
            <w:tcW w:w="1474" w:type="dxa"/>
            <w:tcBorders>
              <w:top w:val="nil"/>
            </w:tcBorders>
            <w:vAlign w:val="center"/>
          </w:tcPr>
          <w:p w:rsidRPr="00FF0207" w:rsidR="0035684E" w:rsidP="009B644F" w:rsidRDefault="0035684E" w14:paraId="0B6A7ADA" w14:textId="77777777">
            <w:pPr>
              <w:spacing w:line="240" w:lineRule="auto"/>
              <w:jc w:val="left"/>
              <w:rPr>
                <w:b/>
                <w:sz w:val="16"/>
                <w:szCs w:val="16"/>
                <w:lang w:val="nl-BE"/>
              </w:rPr>
            </w:pPr>
          </w:p>
        </w:tc>
        <w:tc>
          <w:tcPr>
            <w:tcW w:w="1474" w:type="dxa"/>
            <w:tcBorders>
              <w:top w:val="nil"/>
            </w:tcBorders>
            <w:vAlign w:val="center"/>
          </w:tcPr>
          <w:p w:rsidRPr="00FF0207" w:rsidR="0035684E" w:rsidP="009B644F" w:rsidRDefault="0035684E" w14:paraId="0EF7C461" w14:textId="77777777">
            <w:pPr>
              <w:spacing w:line="240" w:lineRule="auto"/>
              <w:jc w:val="left"/>
              <w:rPr>
                <w:b/>
                <w:sz w:val="16"/>
                <w:szCs w:val="16"/>
                <w:lang w:val="nl-BE"/>
              </w:rPr>
            </w:pPr>
          </w:p>
        </w:tc>
        <w:tc>
          <w:tcPr>
            <w:tcW w:w="1474" w:type="dxa"/>
            <w:tcBorders>
              <w:top w:val="nil"/>
            </w:tcBorders>
            <w:vAlign w:val="center"/>
          </w:tcPr>
          <w:p w:rsidRPr="00FF0207" w:rsidR="0035684E" w:rsidP="009B644F" w:rsidRDefault="0035684E" w14:paraId="52358625" w14:textId="77777777">
            <w:pPr>
              <w:spacing w:line="240" w:lineRule="auto"/>
              <w:jc w:val="left"/>
              <w:rPr>
                <w:b/>
                <w:sz w:val="16"/>
                <w:szCs w:val="16"/>
                <w:lang w:val="nl-BE"/>
              </w:rPr>
            </w:pPr>
          </w:p>
        </w:tc>
        <w:tc>
          <w:tcPr>
            <w:tcW w:w="1474" w:type="dxa"/>
            <w:tcBorders>
              <w:top w:val="nil"/>
            </w:tcBorders>
            <w:vAlign w:val="center"/>
          </w:tcPr>
          <w:p w:rsidRPr="00FF0207" w:rsidR="0035684E" w:rsidP="009B644F" w:rsidRDefault="0035684E" w14:paraId="6A68092A" w14:textId="77777777">
            <w:pPr>
              <w:spacing w:line="240" w:lineRule="auto"/>
              <w:jc w:val="left"/>
              <w:rPr>
                <w:b/>
                <w:sz w:val="16"/>
                <w:szCs w:val="16"/>
                <w:lang w:val="nl-BE"/>
              </w:rPr>
            </w:pPr>
          </w:p>
        </w:tc>
      </w:tr>
    </w:tbl>
    <w:p w:rsidRPr="00FF0207" w:rsidR="00617A06" w:rsidP="006B3B5A" w:rsidRDefault="00617A06" w14:paraId="5B5E012A" w14:textId="77777777">
      <w:pPr>
        <w:spacing w:line="240" w:lineRule="auto"/>
        <w:jc w:val="left"/>
        <w:rPr>
          <w:sz w:val="18"/>
          <w:szCs w:val="18"/>
          <w:lang w:val="nl-BE"/>
        </w:rPr>
      </w:pPr>
    </w:p>
    <w:p w:rsidRPr="00FF0207" w:rsidR="00DF6CF3" w:rsidP="006B3B5A" w:rsidRDefault="00DF6CF3" w14:paraId="405F90A2" w14:textId="77777777">
      <w:pPr>
        <w:spacing w:line="240" w:lineRule="auto"/>
        <w:jc w:val="left"/>
        <w:rPr>
          <w:sz w:val="18"/>
          <w:szCs w:val="18"/>
          <w:lang w:val="nl-BE"/>
        </w:rPr>
      </w:pPr>
    </w:p>
    <w:tbl>
      <w:tblPr>
        <w:tblStyle w:val="TableGrid"/>
        <w:tblW w:w="0" w:type="auto"/>
        <w:tblLayout w:type="fixed"/>
        <w:tblLook w:val="04A0" w:firstRow="1" w:lastRow="0" w:firstColumn="1" w:lastColumn="0" w:noHBand="0" w:noVBand="1"/>
      </w:tblPr>
      <w:tblGrid>
        <w:gridCol w:w="6344"/>
        <w:gridCol w:w="2268"/>
        <w:gridCol w:w="2270"/>
      </w:tblGrid>
      <w:tr w:rsidRPr="00FF0207" w:rsidR="004F362F" w:rsidTr="004F362F" w14:paraId="4928C9B2" w14:textId="77777777">
        <w:trPr>
          <w:trHeight w:val="283"/>
        </w:trPr>
        <w:tc>
          <w:tcPr>
            <w:tcW w:w="6344" w:type="dxa"/>
            <w:tcBorders>
              <w:top w:val="nil"/>
              <w:left w:val="nil"/>
              <w:bottom w:val="nil"/>
              <w:right w:val="single" w:color="auto" w:sz="12" w:space="0"/>
            </w:tcBorders>
            <w:vAlign w:val="center"/>
          </w:tcPr>
          <w:p w:rsidRPr="00FF0207" w:rsidR="004F362F" w:rsidP="009B644F" w:rsidRDefault="004F362F" w14:paraId="2D3C71AB" w14:textId="77777777">
            <w:pPr>
              <w:spacing w:line="240" w:lineRule="auto"/>
              <w:jc w:val="left"/>
              <w:rPr>
                <w:sz w:val="18"/>
                <w:szCs w:val="18"/>
                <w:lang w:val="nl-BE"/>
              </w:rPr>
            </w:pPr>
          </w:p>
        </w:tc>
        <w:tc>
          <w:tcPr>
            <w:tcW w:w="2268" w:type="dxa"/>
            <w:tcBorders>
              <w:top w:val="single" w:color="auto" w:sz="12" w:space="0"/>
              <w:left w:val="single" w:color="auto" w:sz="12" w:space="0"/>
              <w:bottom w:val="single" w:color="auto" w:sz="4" w:space="0"/>
            </w:tcBorders>
            <w:vAlign w:val="center"/>
          </w:tcPr>
          <w:p w:rsidRPr="00FF0207" w:rsidR="004F362F" w:rsidP="009B644F" w:rsidRDefault="00FE0287" w14:paraId="02E1664C" w14:textId="77777777">
            <w:pPr>
              <w:spacing w:line="240" w:lineRule="auto"/>
              <w:jc w:val="center"/>
              <w:rPr>
                <w:b/>
                <w:sz w:val="16"/>
                <w:szCs w:val="16"/>
                <w:lang w:val="nl-BE"/>
              </w:rPr>
            </w:pPr>
            <w:r w:rsidRPr="00FF0207">
              <w:rPr>
                <w:b/>
                <w:sz w:val="16"/>
                <w:szCs w:val="16"/>
                <w:lang w:val="nl-BE"/>
              </w:rPr>
              <w:t>Boekwaarde</w:t>
            </w:r>
          </w:p>
        </w:tc>
        <w:tc>
          <w:tcPr>
            <w:tcW w:w="2270" w:type="dxa"/>
            <w:tcBorders>
              <w:top w:val="single" w:color="auto" w:sz="12" w:space="0"/>
              <w:bottom w:val="single" w:color="auto" w:sz="4" w:space="0"/>
              <w:right w:val="single" w:color="auto" w:sz="12" w:space="0"/>
            </w:tcBorders>
            <w:vAlign w:val="center"/>
          </w:tcPr>
          <w:p w:rsidRPr="00FF0207" w:rsidR="004F362F" w:rsidP="009B644F" w:rsidRDefault="00FE0287" w14:paraId="1C1E156D" w14:textId="77777777">
            <w:pPr>
              <w:spacing w:line="240" w:lineRule="auto"/>
              <w:jc w:val="center"/>
              <w:rPr>
                <w:b/>
                <w:sz w:val="16"/>
                <w:szCs w:val="16"/>
                <w:lang w:val="nl-BE"/>
              </w:rPr>
            </w:pPr>
            <w:r w:rsidRPr="00FF0207">
              <w:rPr>
                <w:b/>
                <w:sz w:val="16"/>
                <w:szCs w:val="16"/>
                <w:lang w:val="nl-BE"/>
              </w:rPr>
              <w:t>Reële waarde</w:t>
            </w:r>
          </w:p>
        </w:tc>
      </w:tr>
      <w:tr w:rsidRPr="00C90532" w:rsidR="00B67AF0" w:rsidTr="00B67AF0" w14:paraId="2C7C012D" w14:textId="77777777">
        <w:trPr>
          <w:trHeight w:val="283"/>
        </w:trPr>
        <w:tc>
          <w:tcPr>
            <w:tcW w:w="6344" w:type="dxa"/>
            <w:tcBorders>
              <w:top w:val="nil"/>
              <w:left w:val="nil"/>
              <w:bottom w:val="nil"/>
              <w:right w:val="single" w:color="auto" w:sz="12" w:space="0"/>
            </w:tcBorders>
            <w:vAlign w:val="center"/>
          </w:tcPr>
          <w:p w:rsidRPr="00FF0207" w:rsidR="00B67AF0" w:rsidP="00B67AF0" w:rsidRDefault="00B67AF0" w14:paraId="3CCE8D01" w14:textId="77777777">
            <w:pPr>
              <w:spacing w:line="240" w:lineRule="auto"/>
              <w:jc w:val="left"/>
              <w:rPr>
                <w:b/>
                <w:sz w:val="18"/>
                <w:szCs w:val="18"/>
                <w:lang w:val="nl-BE"/>
              </w:rPr>
            </w:pPr>
            <w:r w:rsidRPr="00FF0207">
              <w:rPr>
                <w:b/>
                <w:smallCaps/>
                <w:lang w:val="nl-BE"/>
              </w:rPr>
              <w:t>Financiële vaste activa geboekt tegen een hoger bedrag dan hun reële waarde</w:t>
            </w:r>
          </w:p>
        </w:tc>
        <w:tc>
          <w:tcPr>
            <w:tcW w:w="2268" w:type="dxa"/>
            <w:tcBorders>
              <w:left w:val="single" w:color="auto" w:sz="12" w:space="0"/>
              <w:bottom w:val="nil"/>
            </w:tcBorders>
            <w:vAlign w:val="center"/>
          </w:tcPr>
          <w:p w:rsidRPr="00FF0207" w:rsidR="00B67AF0" w:rsidP="009B644F" w:rsidRDefault="00B67AF0" w14:paraId="5B0422F3" w14:textId="77777777">
            <w:pPr>
              <w:spacing w:before="120" w:line="240" w:lineRule="atLeast"/>
              <w:jc w:val="left"/>
              <w:rPr>
                <w:b/>
                <w:sz w:val="16"/>
                <w:szCs w:val="16"/>
                <w:lang w:val="nl-BE"/>
              </w:rPr>
            </w:pPr>
          </w:p>
        </w:tc>
        <w:tc>
          <w:tcPr>
            <w:tcW w:w="2270" w:type="dxa"/>
            <w:tcBorders>
              <w:bottom w:val="nil"/>
              <w:right w:val="single" w:color="auto" w:sz="12" w:space="0"/>
            </w:tcBorders>
            <w:vAlign w:val="center"/>
          </w:tcPr>
          <w:p w:rsidRPr="00FF0207" w:rsidR="00B67AF0" w:rsidP="009B644F" w:rsidRDefault="00B67AF0" w14:paraId="48BD97F9" w14:textId="77777777">
            <w:pPr>
              <w:spacing w:before="120" w:line="240" w:lineRule="atLeast"/>
              <w:jc w:val="left"/>
              <w:rPr>
                <w:b/>
                <w:sz w:val="16"/>
                <w:szCs w:val="16"/>
                <w:lang w:val="nl-BE"/>
              </w:rPr>
            </w:pPr>
          </w:p>
        </w:tc>
      </w:tr>
      <w:tr w:rsidRPr="00C90532" w:rsidR="004F362F" w:rsidTr="00B67AF0" w14:paraId="5AA7F073" w14:textId="77777777">
        <w:trPr>
          <w:trHeight w:val="283"/>
        </w:trPr>
        <w:tc>
          <w:tcPr>
            <w:tcW w:w="6344" w:type="dxa"/>
            <w:tcBorders>
              <w:top w:val="nil"/>
              <w:left w:val="nil"/>
              <w:bottom w:val="nil"/>
              <w:right w:val="single" w:color="auto" w:sz="12" w:space="0"/>
            </w:tcBorders>
            <w:vAlign w:val="center"/>
          </w:tcPr>
          <w:p w:rsidRPr="00FF0207" w:rsidR="004F362F" w:rsidP="009B644F" w:rsidRDefault="00A17D99" w14:paraId="2C45ED65" w14:textId="77777777">
            <w:pPr>
              <w:spacing w:before="120" w:line="240" w:lineRule="atLeast"/>
              <w:jc w:val="left"/>
              <w:rPr>
                <w:b/>
                <w:sz w:val="18"/>
                <w:szCs w:val="18"/>
                <w:lang w:val="nl-BE"/>
              </w:rPr>
            </w:pPr>
            <w:r w:rsidRPr="00FF0207">
              <w:rPr>
                <w:b/>
                <w:sz w:val="18"/>
                <w:szCs w:val="18"/>
                <w:lang w:val="nl-BE"/>
              </w:rPr>
              <w:t>Bedrag van de afzonderlijke activa of van passende groepen ervan</w:t>
            </w:r>
          </w:p>
        </w:tc>
        <w:tc>
          <w:tcPr>
            <w:tcW w:w="2268" w:type="dxa"/>
            <w:tcBorders>
              <w:top w:val="nil"/>
              <w:left w:val="single" w:color="auto" w:sz="12" w:space="0"/>
              <w:bottom w:val="nil"/>
            </w:tcBorders>
            <w:vAlign w:val="center"/>
          </w:tcPr>
          <w:p w:rsidRPr="00FF0207" w:rsidR="004F362F" w:rsidP="009B644F" w:rsidRDefault="004F362F" w14:paraId="11B11190" w14:textId="77777777">
            <w:pPr>
              <w:spacing w:before="120" w:line="240" w:lineRule="atLeast"/>
              <w:jc w:val="left"/>
              <w:rPr>
                <w:b/>
                <w:sz w:val="16"/>
                <w:szCs w:val="16"/>
                <w:lang w:val="nl-BE"/>
              </w:rPr>
            </w:pPr>
          </w:p>
        </w:tc>
        <w:tc>
          <w:tcPr>
            <w:tcW w:w="2270" w:type="dxa"/>
            <w:tcBorders>
              <w:top w:val="nil"/>
              <w:bottom w:val="nil"/>
              <w:right w:val="single" w:color="auto" w:sz="12" w:space="0"/>
            </w:tcBorders>
            <w:vAlign w:val="center"/>
          </w:tcPr>
          <w:p w:rsidRPr="00FF0207" w:rsidR="004F362F" w:rsidP="009B644F" w:rsidRDefault="004F362F" w14:paraId="50FB7AEF" w14:textId="77777777">
            <w:pPr>
              <w:spacing w:before="120" w:line="240" w:lineRule="atLeast"/>
              <w:jc w:val="left"/>
              <w:rPr>
                <w:b/>
                <w:sz w:val="16"/>
                <w:szCs w:val="16"/>
                <w:lang w:val="nl-BE"/>
              </w:rPr>
            </w:pPr>
          </w:p>
        </w:tc>
      </w:tr>
      <w:tr w:rsidRPr="00C90532" w:rsidR="004F362F" w:rsidTr="004F362F" w14:paraId="5BFE9A15" w14:textId="77777777">
        <w:trPr>
          <w:trHeight w:val="283"/>
        </w:trPr>
        <w:tc>
          <w:tcPr>
            <w:tcW w:w="6344" w:type="dxa"/>
            <w:tcBorders>
              <w:top w:val="nil"/>
              <w:left w:val="nil"/>
              <w:bottom w:val="nil"/>
              <w:right w:val="single" w:color="auto" w:sz="12" w:space="0"/>
            </w:tcBorders>
            <w:vAlign w:val="center"/>
          </w:tcPr>
          <w:p w:rsidRPr="00FF0207" w:rsidR="004F362F" w:rsidP="0002328B" w:rsidRDefault="004F362F" w14:paraId="77C04C82"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F362F" w:rsidP="0002328B" w:rsidRDefault="004F362F" w14:paraId="2744042D" w14:textId="77777777">
            <w:pPr>
              <w:tabs>
                <w:tab w:val="right" w:leader="dot" w:pos="2020"/>
              </w:tabs>
              <w:spacing w:line="240" w:lineRule="atLeast"/>
              <w:jc w:val="left"/>
              <w:rPr>
                <w:sz w:val="16"/>
                <w:szCs w:val="16"/>
                <w:lang w:val="nl-BE"/>
              </w:rPr>
            </w:pPr>
            <w:r w:rsidRPr="00FF0207">
              <w:rPr>
                <w:sz w:val="16"/>
                <w:szCs w:val="16"/>
                <w:lang w:val="nl-BE"/>
              </w:rPr>
              <w:tab/>
            </w:r>
          </w:p>
        </w:tc>
        <w:tc>
          <w:tcPr>
            <w:tcW w:w="2270" w:type="dxa"/>
            <w:tcBorders>
              <w:top w:val="nil"/>
              <w:bottom w:val="nil"/>
              <w:right w:val="single" w:color="auto" w:sz="12" w:space="0"/>
            </w:tcBorders>
            <w:vAlign w:val="center"/>
          </w:tcPr>
          <w:p w:rsidRPr="00FF0207" w:rsidR="004F362F" w:rsidP="0002328B" w:rsidRDefault="004F362F" w14:paraId="7760EA04" w14:textId="77777777">
            <w:pPr>
              <w:tabs>
                <w:tab w:val="right" w:leader="dot" w:pos="2020"/>
              </w:tabs>
              <w:spacing w:line="240" w:lineRule="atLeast"/>
              <w:jc w:val="left"/>
              <w:rPr>
                <w:sz w:val="16"/>
                <w:szCs w:val="16"/>
                <w:lang w:val="nl-BE"/>
              </w:rPr>
            </w:pPr>
            <w:r w:rsidRPr="00FF0207">
              <w:rPr>
                <w:sz w:val="16"/>
                <w:szCs w:val="16"/>
                <w:lang w:val="nl-BE"/>
              </w:rPr>
              <w:tab/>
            </w:r>
          </w:p>
        </w:tc>
      </w:tr>
      <w:tr w:rsidRPr="00C90532" w:rsidR="004F362F" w:rsidTr="004F362F" w14:paraId="3038F083" w14:textId="77777777">
        <w:trPr>
          <w:trHeight w:val="283"/>
        </w:trPr>
        <w:tc>
          <w:tcPr>
            <w:tcW w:w="6344" w:type="dxa"/>
            <w:tcBorders>
              <w:top w:val="nil"/>
              <w:left w:val="nil"/>
              <w:bottom w:val="nil"/>
              <w:right w:val="single" w:color="auto" w:sz="12" w:space="0"/>
            </w:tcBorders>
            <w:vAlign w:val="center"/>
          </w:tcPr>
          <w:p w:rsidRPr="00FF0207" w:rsidR="004F362F" w:rsidP="0002328B" w:rsidRDefault="004F362F" w14:paraId="5169F091"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F362F" w:rsidP="0002328B" w:rsidRDefault="004F362F" w14:paraId="683EDBD1" w14:textId="77777777">
            <w:pPr>
              <w:tabs>
                <w:tab w:val="right" w:leader="dot" w:pos="2020"/>
              </w:tabs>
              <w:spacing w:line="240" w:lineRule="atLeast"/>
              <w:jc w:val="left"/>
              <w:rPr>
                <w:sz w:val="16"/>
                <w:szCs w:val="16"/>
                <w:lang w:val="nl-BE"/>
              </w:rPr>
            </w:pPr>
            <w:r w:rsidRPr="00FF0207">
              <w:rPr>
                <w:sz w:val="16"/>
                <w:szCs w:val="16"/>
                <w:lang w:val="nl-BE"/>
              </w:rPr>
              <w:tab/>
            </w:r>
          </w:p>
        </w:tc>
        <w:tc>
          <w:tcPr>
            <w:tcW w:w="2270" w:type="dxa"/>
            <w:tcBorders>
              <w:top w:val="nil"/>
              <w:bottom w:val="nil"/>
              <w:right w:val="single" w:color="auto" w:sz="12" w:space="0"/>
            </w:tcBorders>
            <w:vAlign w:val="center"/>
          </w:tcPr>
          <w:p w:rsidRPr="00FF0207" w:rsidR="004F362F" w:rsidP="0002328B" w:rsidRDefault="004F362F" w14:paraId="4E83C567" w14:textId="77777777">
            <w:pPr>
              <w:tabs>
                <w:tab w:val="right" w:leader="dot" w:pos="2020"/>
              </w:tabs>
              <w:spacing w:line="240" w:lineRule="atLeast"/>
              <w:jc w:val="left"/>
              <w:rPr>
                <w:sz w:val="16"/>
                <w:szCs w:val="16"/>
                <w:lang w:val="nl-BE"/>
              </w:rPr>
            </w:pPr>
            <w:r w:rsidRPr="00FF0207">
              <w:rPr>
                <w:sz w:val="16"/>
                <w:szCs w:val="16"/>
                <w:lang w:val="nl-BE"/>
              </w:rPr>
              <w:tab/>
            </w:r>
          </w:p>
        </w:tc>
      </w:tr>
      <w:tr w:rsidRPr="00C90532" w:rsidR="004F362F" w:rsidTr="004F362F" w14:paraId="2868E92D" w14:textId="77777777">
        <w:trPr>
          <w:trHeight w:val="283"/>
        </w:trPr>
        <w:tc>
          <w:tcPr>
            <w:tcW w:w="6344" w:type="dxa"/>
            <w:tcBorders>
              <w:top w:val="nil"/>
              <w:left w:val="nil"/>
              <w:bottom w:val="nil"/>
              <w:right w:val="single" w:color="auto" w:sz="12" w:space="0"/>
            </w:tcBorders>
            <w:vAlign w:val="center"/>
          </w:tcPr>
          <w:p w:rsidRPr="00FF0207" w:rsidR="004F362F" w:rsidP="0002328B" w:rsidRDefault="004F362F" w14:paraId="136FA13E"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F362F" w:rsidP="0002328B" w:rsidRDefault="004F362F" w14:paraId="3C897E39" w14:textId="77777777">
            <w:pPr>
              <w:tabs>
                <w:tab w:val="right" w:leader="dot" w:pos="2020"/>
              </w:tabs>
              <w:spacing w:line="240" w:lineRule="atLeast"/>
              <w:jc w:val="left"/>
              <w:rPr>
                <w:sz w:val="16"/>
                <w:szCs w:val="16"/>
                <w:lang w:val="nl-BE"/>
              </w:rPr>
            </w:pPr>
            <w:r w:rsidRPr="00FF0207">
              <w:rPr>
                <w:sz w:val="16"/>
                <w:szCs w:val="16"/>
                <w:lang w:val="nl-BE"/>
              </w:rPr>
              <w:tab/>
            </w:r>
          </w:p>
        </w:tc>
        <w:tc>
          <w:tcPr>
            <w:tcW w:w="2270" w:type="dxa"/>
            <w:tcBorders>
              <w:top w:val="nil"/>
              <w:bottom w:val="nil"/>
              <w:right w:val="single" w:color="auto" w:sz="12" w:space="0"/>
            </w:tcBorders>
            <w:vAlign w:val="center"/>
          </w:tcPr>
          <w:p w:rsidRPr="00FF0207" w:rsidR="004F362F" w:rsidP="0002328B" w:rsidRDefault="004F362F" w14:paraId="01BC1B1D" w14:textId="77777777">
            <w:pPr>
              <w:tabs>
                <w:tab w:val="right" w:leader="dot" w:pos="2020"/>
              </w:tabs>
              <w:spacing w:line="240" w:lineRule="atLeast"/>
              <w:jc w:val="left"/>
              <w:rPr>
                <w:sz w:val="16"/>
                <w:szCs w:val="16"/>
                <w:lang w:val="nl-BE"/>
              </w:rPr>
            </w:pPr>
            <w:r w:rsidRPr="00FF0207">
              <w:rPr>
                <w:sz w:val="16"/>
                <w:szCs w:val="16"/>
                <w:lang w:val="nl-BE"/>
              </w:rPr>
              <w:tab/>
            </w:r>
          </w:p>
        </w:tc>
      </w:tr>
      <w:tr w:rsidRPr="00C90532" w:rsidR="004F362F" w:rsidTr="00397C02" w14:paraId="1B1D4E53" w14:textId="77777777">
        <w:trPr>
          <w:trHeight w:val="283"/>
        </w:trPr>
        <w:tc>
          <w:tcPr>
            <w:tcW w:w="6344" w:type="dxa"/>
            <w:tcBorders>
              <w:top w:val="nil"/>
              <w:left w:val="nil"/>
              <w:bottom w:val="nil"/>
              <w:right w:val="single" w:color="auto" w:sz="12" w:space="0"/>
            </w:tcBorders>
            <w:vAlign w:val="center"/>
          </w:tcPr>
          <w:p w:rsidRPr="00FF0207" w:rsidR="004F362F" w:rsidP="0002328B" w:rsidRDefault="004F362F" w14:paraId="5BC61B52"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4F362F" w:rsidP="0002328B" w:rsidRDefault="004F362F" w14:paraId="5A12FD91" w14:textId="77777777">
            <w:pPr>
              <w:tabs>
                <w:tab w:val="right" w:leader="dot" w:pos="2020"/>
              </w:tabs>
              <w:spacing w:line="240" w:lineRule="atLeast"/>
              <w:jc w:val="left"/>
              <w:rPr>
                <w:sz w:val="16"/>
                <w:szCs w:val="16"/>
                <w:lang w:val="nl-BE"/>
              </w:rPr>
            </w:pPr>
            <w:r w:rsidRPr="00FF0207">
              <w:rPr>
                <w:sz w:val="16"/>
                <w:szCs w:val="16"/>
                <w:lang w:val="nl-BE"/>
              </w:rPr>
              <w:tab/>
            </w:r>
          </w:p>
        </w:tc>
        <w:tc>
          <w:tcPr>
            <w:tcW w:w="2270" w:type="dxa"/>
            <w:tcBorders>
              <w:top w:val="nil"/>
              <w:bottom w:val="nil"/>
              <w:right w:val="single" w:color="auto" w:sz="12" w:space="0"/>
            </w:tcBorders>
            <w:vAlign w:val="center"/>
          </w:tcPr>
          <w:p w:rsidRPr="00FF0207" w:rsidR="004F362F" w:rsidP="0002328B" w:rsidRDefault="004F362F" w14:paraId="25968948" w14:textId="77777777">
            <w:pPr>
              <w:tabs>
                <w:tab w:val="right" w:leader="dot" w:pos="2020"/>
              </w:tabs>
              <w:spacing w:line="240" w:lineRule="atLeast"/>
              <w:jc w:val="left"/>
              <w:rPr>
                <w:sz w:val="16"/>
                <w:szCs w:val="16"/>
                <w:lang w:val="nl-BE"/>
              </w:rPr>
            </w:pPr>
            <w:r w:rsidRPr="00FF0207">
              <w:rPr>
                <w:sz w:val="16"/>
                <w:szCs w:val="16"/>
                <w:lang w:val="nl-BE"/>
              </w:rPr>
              <w:tab/>
            </w:r>
          </w:p>
        </w:tc>
      </w:tr>
      <w:tr w:rsidRPr="00C90532" w:rsidR="00397C02" w:rsidTr="008303C4" w14:paraId="684A2084" w14:textId="77777777">
        <w:trPr>
          <w:trHeight w:val="437"/>
        </w:trPr>
        <w:tc>
          <w:tcPr>
            <w:tcW w:w="6344" w:type="dxa"/>
            <w:tcBorders>
              <w:top w:val="nil"/>
              <w:left w:val="nil"/>
              <w:bottom w:val="nil"/>
              <w:right w:val="single" w:color="auto" w:sz="12" w:space="0"/>
            </w:tcBorders>
            <w:vAlign w:val="center"/>
          </w:tcPr>
          <w:p w:rsidRPr="00FF0207" w:rsidR="00397C02" w:rsidP="008303C4" w:rsidRDefault="008303C4" w14:paraId="4E527E59" w14:textId="77777777">
            <w:pPr>
              <w:spacing w:before="120" w:line="240" w:lineRule="atLeast"/>
              <w:jc w:val="left"/>
              <w:rPr>
                <w:b/>
                <w:sz w:val="18"/>
                <w:szCs w:val="18"/>
                <w:lang w:val="nl-BE"/>
              </w:rPr>
            </w:pPr>
            <w:r w:rsidRPr="00FF0207">
              <w:rPr>
                <w:b/>
                <w:sz w:val="18"/>
                <w:szCs w:val="18"/>
                <w:lang w:val="nl-BE"/>
              </w:rPr>
              <w:t>Redenen waarom de boekwaarde niet is verminderd</w:t>
            </w:r>
          </w:p>
        </w:tc>
        <w:tc>
          <w:tcPr>
            <w:tcW w:w="2268" w:type="dxa"/>
            <w:tcBorders>
              <w:top w:val="nil"/>
              <w:left w:val="single" w:color="auto" w:sz="12" w:space="0"/>
              <w:bottom w:val="nil"/>
            </w:tcBorders>
            <w:vAlign w:val="center"/>
          </w:tcPr>
          <w:p w:rsidRPr="00FF0207" w:rsidR="00397C02" w:rsidP="00492BF5" w:rsidRDefault="00397C02" w14:paraId="4DC5FF03" w14:textId="77777777">
            <w:pPr>
              <w:tabs>
                <w:tab w:val="right" w:leader="dot" w:pos="2020"/>
              </w:tabs>
              <w:spacing w:after="60" w:line="240" w:lineRule="atLeast"/>
              <w:jc w:val="left"/>
              <w:rPr>
                <w:sz w:val="16"/>
                <w:szCs w:val="16"/>
                <w:lang w:val="nl-BE"/>
              </w:rPr>
            </w:pPr>
          </w:p>
        </w:tc>
        <w:tc>
          <w:tcPr>
            <w:tcW w:w="2270" w:type="dxa"/>
            <w:tcBorders>
              <w:top w:val="nil"/>
              <w:bottom w:val="nil"/>
              <w:right w:val="single" w:color="auto" w:sz="12" w:space="0"/>
            </w:tcBorders>
            <w:vAlign w:val="center"/>
          </w:tcPr>
          <w:p w:rsidRPr="00FF0207" w:rsidR="00397C02" w:rsidP="00492BF5" w:rsidRDefault="00397C02" w14:paraId="3FD4F865" w14:textId="77777777">
            <w:pPr>
              <w:tabs>
                <w:tab w:val="right" w:leader="dot" w:pos="2020"/>
              </w:tabs>
              <w:spacing w:after="60" w:line="240" w:lineRule="atLeast"/>
              <w:jc w:val="left"/>
              <w:rPr>
                <w:sz w:val="16"/>
                <w:szCs w:val="16"/>
                <w:lang w:val="nl-BE"/>
              </w:rPr>
            </w:pPr>
          </w:p>
        </w:tc>
      </w:tr>
      <w:tr w:rsidRPr="00C90532" w:rsidR="00397C02" w:rsidTr="00397C02" w14:paraId="4C9B44A3" w14:textId="77777777">
        <w:trPr>
          <w:trHeight w:val="283"/>
        </w:trPr>
        <w:tc>
          <w:tcPr>
            <w:tcW w:w="6344" w:type="dxa"/>
            <w:tcBorders>
              <w:top w:val="nil"/>
              <w:left w:val="nil"/>
              <w:bottom w:val="nil"/>
              <w:right w:val="single" w:color="auto" w:sz="12" w:space="0"/>
            </w:tcBorders>
            <w:vAlign w:val="center"/>
          </w:tcPr>
          <w:p w:rsidRPr="00FF0207" w:rsidR="00397C02" w:rsidP="00492BF5" w:rsidRDefault="00397C02" w14:paraId="7ECE6262"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397C02" w:rsidP="00492BF5" w:rsidRDefault="00397C02" w14:paraId="4EA14229" w14:textId="77777777">
            <w:pPr>
              <w:tabs>
                <w:tab w:val="right" w:leader="dot" w:pos="2020"/>
              </w:tabs>
              <w:spacing w:line="240" w:lineRule="atLeast"/>
              <w:jc w:val="left"/>
              <w:rPr>
                <w:sz w:val="16"/>
                <w:szCs w:val="16"/>
                <w:lang w:val="nl-BE"/>
              </w:rPr>
            </w:pPr>
          </w:p>
        </w:tc>
        <w:tc>
          <w:tcPr>
            <w:tcW w:w="2270" w:type="dxa"/>
            <w:tcBorders>
              <w:top w:val="nil"/>
              <w:bottom w:val="nil"/>
              <w:right w:val="single" w:color="auto" w:sz="12" w:space="0"/>
            </w:tcBorders>
            <w:vAlign w:val="center"/>
          </w:tcPr>
          <w:p w:rsidRPr="00FF0207" w:rsidR="00397C02" w:rsidP="00492BF5" w:rsidRDefault="00397C02" w14:paraId="1B7402C7" w14:textId="77777777">
            <w:pPr>
              <w:tabs>
                <w:tab w:val="right" w:leader="dot" w:pos="2020"/>
              </w:tabs>
              <w:spacing w:line="240" w:lineRule="atLeast"/>
              <w:jc w:val="left"/>
              <w:rPr>
                <w:sz w:val="16"/>
                <w:szCs w:val="16"/>
                <w:lang w:val="nl-BE"/>
              </w:rPr>
            </w:pPr>
          </w:p>
        </w:tc>
      </w:tr>
      <w:tr w:rsidRPr="00C90532" w:rsidR="00397C02" w:rsidTr="00397C02" w14:paraId="23B81042" w14:textId="77777777">
        <w:trPr>
          <w:trHeight w:val="283"/>
        </w:trPr>
        <w:tc>
          <w:tcPr>
            <w:tcW w:w="6344" w:type="dxa"/>
            <w:tcBorders>
              <w:top w:val="nil"/>
              <w:left w:val="nil"/>
              <w:bottom w:val="nil"/>
              <w:right w:val="single" w:color="auto" w:sz="12" w:space="0"/>
            </w:tcBorders>
            <w:vAlign w:val="center"/>
          </w:tcPr>
          <w:p w:rsidRPr="00FF0207" w:rsidR="00397C02" w:rsidP="00492BF5" w:rsidRDefault="00397C02" w14:paraId="7BA511D4"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397C02" w:rsidP="00492BF5" w:rsidRDefault="00397C02" w14:paraId="06A9F272" w14:textId="77777777">
            <w:pPr>
              <w:tabs>
                <w:tab w:val="right" w:leader="dot" w:pos="2020"/>
              </w:tabs>
              <w:spacing w:line="240" w:lineRule="atLeast"/>
              <w:jc w:val="left"/>
              <w:rPr>
                <w:sz w:val="16"/>
                <w:szCs w:val="16"/>
                <w:lang w:val="nl-BE"/>
              </w:rPr>
            </w:pPr>
          </w:p>
        </w:tc>
        <w:tc>
          <w:tcPr>
            <w:tcW w:w="2270" w:type="dxa"/>
            <w:tcBorders>
              <w:top w:val="nil"/>
              <w:bottom w:val="nil"/>
              <w:right w:val="single" w:color="auto" w:sz="12" w:space="0"/>
            </w:tcBorders>
            <w:vAlign w:val="center"/>
          </w:tcPr>
          <w:p w:rsidRPr="00FF0207" w:rsidR="00397C02" w:rsidP="00492BF5" w:rsidRDefault="00397C02" w14:paraId="40C6BFC7" w14:textId="77777777">
            <w:pPr>
              <w:tabs>
                <w:tab w:val="right" w:leader="dot" w:pos="2020"/>
              </w:tabs>
              <w:spacing w:line="240" w:lineRule="atLeast"/>
              <w:jc w:val="left"/>
              <w:rPr>
                <w:sz w:val="16"/>
                <w:szCs w:val="16"/>
                <w:lang w:val="nl-BE"/>
              </w:rPr>
            </w:pPr>
          </w:p>
        </w:tc>
      </w:tr>
      <w:tr w:rsidRPr="00C90532" w:rsidR="00397C02" w:rsidTr="00397C02" w14:paraId="605BF5FD" w14:textId="77777777">
        <w:trPr>
          <w:trHeight w:val="283"/>
        </w:trPr>
        <w:tc>
          <w:tcPr>
            <w:tcW w:w="6344" w:type="dxa"/>
            <w:tcBorders>
              <w:top w:val="nil"/>
              <w:left w:val="nil"/>
              <w:bottom w:val="nil"/>
              <w:right w:val="single" w:color="auto" w:sz="12" w:space="0"/>
            </w:tcBorders>
            <w:vAlign w:val="center"/>
          </w:tcPr>
          <w:p w:rsidRPr="00FF0207" w:rsidR="00397C02" w:rsidP="00492BF5" w:rsidRDefault="00397C02" w14:paraId="67547B15"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397C02" w:rsidP="00492BF5" w:rsidRDefault="00397C02" w14:paraId="2F02BCEE" w14:textId="77777777">
            <w:pPr>
              <w:tabs>
                <w:tab w:val="right" w:leader="dot" w:pos="2020"/>
              </w:tabs>
              <w:spacing w:line="240" w:lineRule="atLeast"/>
              <w:jc w:val="left"/>
              <w:rPr>
                <w:sz w:val="16"/>
                <w:szCs w:val="16"/>
                <w:lang w:val="nl-BE"/>
              </w:rPr>
            </w:pPr>
          </w:p>
        </w:tc>
        <w:tc>
          <w:tcPr>
            <w:tcW w:w="2270" w:type="dxa"/>
            <w:tcBorders>
              <w:top w:val="nil"/>
              <w:bottom w:val="nil"/>
              <w:right w:val="single" w:color="auto" w:sz="12" w:space="0"/>
            </w:tcBorders>
            <w:vAlign w:val="center"/>
          </w:tcPr>
          <w:p w:rsidRPr="00FF0207" w:rsidR="00397C02" w:rsidP="00492BF5" w:rsidRDefault="00397C02" w14:paraId="1716CA4F" w14:textId="77777777">
            <w:pPr>
              <w:tabs>
                <w:tab w:val="right" w:leader="dot" w:pos="2020"/>
              </w:tabs>
              <w:spacing w:line="240" w:lineRule="atLeast"/>
              <w:jc w:val="left"/>
              <w:rPr>
                <w:sz w:val="16"/>
                <w:szCs w:val="16"/>
                <w:lang w:val="nl-BE"/>
              </w:rPr>
            </w:pPr>
          </w:p>
        </w:tc>
      </w:tr>
      <w:tr w:rsidRPr="00C90532" w:rsidR="00397C02" w:rsidTr="00397C02" w14:paraId="7FD46FC5" w14:textId="77777777">
        <w:trPr>
          <w:trHeight w:val="283"/>
        </w:trPr>
        <w:tc>
          <w:tcPr>
            <w:tcW w:w="6344" w:type="dxa"/>
            <w:tcBorders>
              <w:top w:val="nil"/>
              <w:left w:val="nil"/>
              <w:bottom w:val="nil"/>
              <w:right w:val="single" w:color="auto" w:sz="12" w:space="0"/>
            </w:tcBorders>
            <w:vAlign w:val="center"/>
          </w:tcPr>
          <w:p w:rsidRPr="00FF0207" w:rsidR="00397C02" w:rsidP="00492BF5" w:rsidRDefault="00397C02" w14:paraId="42F8DB14"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right w:val="single" w:color="auto" w:sz="4" w:space="0"/>
            </w:tcBorders>
            <w:vAlign w:val="center"/>
          </w:tcPr>
          <w:p w:rsidRPr="00FF0207" w:rsidR="00397C02" w:rsidP="00492BF5" w:rsidRDefault="00397C02" w14:paraId="5FF964E2" w14:textId="77777777">
            <w:pPr>
              <w:tabs>
                <w:tab w:val="right" w:leader="dot" w:pos="2020"/>
              </w:tabs>
              <w:spacing w:after="60" w:line="240" w:lineRule="atLeast"/>
              <w:jc w:val="left"/>
              <w:rPr>
                <w:sz w:val="16"/>
                <w:szCs w:val="16"/>
                <w:lang w:val="nl-BE"/>
              </w:rPr>
            </w:pPr>
          </w:p>
        </w:tc>
        <w:tc>
          <w:tcPr>
            <w:tcW w:w="2270" w:type="dxa"/>
            <w:tcBorders>
              <w:top w:val="nil"/>
              <w:left w:val="single" w:color="auto" w:sz="4" w:space="0"/>
              <w:bottom w:val="nil"/>
              <w:right w:val="single" w:color="auto" w:sz="12" w:space="0"/>
            </w:tcBorders>
            <w:vAlign w:val="center"/>
          </w:tcPr>
          <w:p w:rsidRPr="00FF0207" w:rsidR="00397C02" w:rsidP="00492BF5" w:rsidRDefault="00397C02" w14:paraId="7DA00B0A" w14:textId="77777777">
            <w:pPr>
              <w:tabs>
                <w:tab w:val="right" w:leader="dot" w:pos="2020"/>
              </w:tabs>
              <w:spacing w:after="60" w:line="240" w:lineRule="atLeast"/>
              <w:jc w:val="left"/>
              <w:rPr>
                <w:sz w:val="16"/>
                <w:szCs w:val="16"/>
                <w:lang w:val="nl-BE"/>
              </w:rPr>
            </w:pPr>
          </w:p>
        </w:tc>
      </w:tr>
      <w:tr w:rsidRPr="00C90532" w:rsidR="00397C02" w:rsidTr="008303C4" w14:paraId="122DE68A" w14:textId="77777777">
        <w:trPr>
          <w:trHeight w:val="437"/>
        </w:trPr>
        <w:tc>
          <w:tcPr>
            <w:tcW w:w="6344" w:type="dxa"/>
            <w:tcBorders>
              <w:top w:val="nil"/>
              <w:left w:val="nil"/>
              <w:bottom w:val="nil"/>
              <w:right w:val="single" w:color="auto" w:sz="12" w:space="0"/>
            </w:tcBorders>
            <w:vAlign w:val="center"/>
          </w:tcPr>
          <w:p w:rsidRPr="00FF0207" w:rsidR="00397C02" w:rsidP="008303C4" w:rsidRDefault="00A17D99" w14:paraId="13D0E390" w14:textId="77777777">
            <w:pPr>
              <w:spacing w:before="120" w:line="240" w:lineRule="atLeast"/>
              <w:jc w:val="left"/>
              <w:rPr>
                <w:b/>
                <w:sz w:val="18"/>
                <w:szCs w:val="18"/>
                <w:lang w:val="nl-BE"/>
              </w:rPr>
            </w:pPr>
            <w:r w:rsidRPr="00FF0207">
              <w:rPr>
                <w:b/>
                <w:sz w:val="18"/>
                <w:szCs w:val="18"/>
                <w:lang w:val="nl-BE"/>
              </w:rPr>
              <w:t>Elementen die toelaten te veronderstellen dat de boekwaarde zal kunnen worden gerealiseerd</w:t>
            </w:r>
          </w:p>
        </w:tc>
        <w:tc>
          <w:tcPr>
            <w:tcW w:w="2268" w:type="dxa"/>
            <w:tcBorders>
              <w:top w:val="nil"/>
              <w:left w:val="single" w:color="auto" w:sz="12" w:space="0"/>
              <w:bottom w:val="nil"/>
            </w:tcBorders>
            <w:vAlign w:val="center"/>
          </w:tcPr>
          <w:p w:rsidRPr="00FF0207" w:rsidR="00397C02" w:rsidP="00492BF5" w:rsidRDefault="00397C02" w14:paraId="4FB6BCB1" w14:textId="77777777">
            <w:pPr>
              <w:tabs>
                <w:tab w:val="right" w:leader="dot" w:pos="2020"/>
              </w:tabs>
              <w:spacing w:after="60" w:line="240" w:lineRule="atLeast"/>
              <w:jc w:val="left"/>
              <w:rPr>
                <w:sz w:val="16"/>
                <w:szCs w:val="16"/>
                <w:lang w:val="nl-BE"/>
              </w:rPr>
            </w:pPr>
          </w:p>
        </w:tc>
        <w:tc>
          <w:tcPr>
            <w:tcW w:w="2270" w:type="dxa"/>
            <w:tcBorders>
              <w:top w:val="nil"/>
              <w:bottom w:val="nil"/>
              <w:right w:val="single" w:color="auto" w:sz="12" w:space="0"/>
            </w:tcBorders>
            <w:vAlign w:val="center"/>
          </w:tcPr>
          <w:p w:rsidRPr="00FF0207" w:rsidR="00397C02" w:rsidP="00492BF5" w:rsidRDefault="00397C02" w14:paraId="3071A0AD" w14:textId="77777777">
            <w:pPr>
              <w:tabs>
                <w:tab w:val="right" w:leader="dot" w:pos="2020"/>
              </w:tabs>
              <w:spacing w:after="60" w:line="240" w:lineRule="atLeast"/>
              <w:jc w:val="left"/>
              <w:rPr>
                <w:sz w:val="16"/>
                <w:szCs w:val="16"/>
                <w:lang w:val="nl-BE"/>
              </w:rPr>
            </w:pPr>
          </w:p>
        </w:tc>
      </w:tr>
      <w:tr w:rsidRPr="00C90532" w:rsidR="00397C02" w:rsidTr="00492BF5" w14:paraId="105CC5A7" w14:textId="77777777">
        <w:trPr>
          <w:trHeight w:val="283"/>
        </w:trPr>
        <w:tc>
          <w:tcPr>
            <w:tcW w:w="6344" w:type="dxa"/>
            <w:tcBorders>
              <w:top w:val="nil"/>
              <w:left w:val="nil"/>
              <w:bottom w:val="nil"/>
              <w:right w:val="single" w:color="auto" w:sz="12" w:space="0"/>
            </w:tcBorders>
            <w:vAlign w:val="center"/>
          </w:tcPr>
          <w:p w:rsidRPr="00FF0207" w:rsidR="00397C02" w:rsidP="00492BF5" w:rsidRDefault="00397C02" w14:paraId="05F1FFDF"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397C02" w:rsidP="00492BF5" w:rsidRDefault="00397C02" w14:paraId="2FF1C948" w14:textId="77777777">
            <w:pPr>
              <w:tabs>
                <w:tab w:val="right" w:leader="dot" w:pos="2020"/>
              </w:tabs>
              <w:spacing w:line="240" w:lineRule="atLeast"/>
              <w:jc w:val="left"/>
              <w:rPr>
                <w:sz w:val="16"/>
                <w:szCs w:val="16"/>
                <w:lang w:val="nl-BE"/>
              </w:rPr>
            </w:pPr>
          </w:p>
        </w:tc>
        <w:tc>
          <w:tcPr>
            <w:tcW w:w="2270" w:type="dxa"/>
            <w:tcBorders>
              <w:top w:val="nil"/>
              <w:bottom w:val="nil"/>
              <w:right w:val="single" w:color="auto" w:sz="12" w:space="0"/>
            </w:tcBorders>
            <w:vAlign w:val="center"/>
          </w:tcPr>
          <w:p w:rsidRPr="00FF0207" w:rsidR="00397C02" w:rsidP="00492BF5" w:rsidRDefault="00397C02" w14:paraId="69C39CA1" w14:textId="77777777">
            <w:pPr>
              <w:tabs>
                <w:tab w:val="right" w:leader="dot" w:pos="2020"/>
              </w:tabs>
              <w:spacing w:line="240" w:lineRule="atLeast"/>
              <w:jc w:val="left"/>
              <w:rPr>
                <w:sz w:val="16"/>
                <w:szCs w:val="16"/>
                <w:lang w:val="nl-BE"/>
              </w:rPr>
            </w:pPr>
          </w:p>
        </w:tc>
      </w:tr>
      <w:tr w:rsidRPr="00C90532" w:rsidR="00397C02" w:rsidTr="00492BF5" w14:paraId="6A038D84" w14:textId="77777777">
        <w:trPr>
          <w:trHeight w:val="283"/>
        </w:trPr>
        <w:tc>
          <w:tcPr>
            <w:tcW w:w="6344" w:type="dxa"/>
            <w:tcBorders>
              <w:top w:val="nil"/>
              <w:left w:val="nil"/>
              <w:bottom w:val="nil"/>
              <w:right w:val="single" w:color="auto" w:sz="12" w:space="0"/>
            </w:tcBorders>
            <w:vAlign w:val="center"/>
          </w:tcPr>
          <w:p w:rsidRPr="00FF0207" w:rsidR="00397C02" w:rsidP="00492BF5" w:rsidRDefault="00397C02" w14:paraId="52174021"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397C02" w:rsidP="00492BF5" w:rsidRDefault="00397C02" w14:paraId="61040F1F" w14:textId="77777777">
            <w:pPr>
              <w:tabs>
                <w:tab w:val="right" w:leader="dot" w:pos="2020"/>
              </w:tabs>
              <w:spacing w:line="240" w:lineRule="atLeast"/>
              <w:jc w:val="left"/>
              <w:rPr>
                <w:sz w:val="16"/>
                <w:szCs w:val="16"/>
                <w:lang w:val="nl-BE"/>
              </w:rPr>
            </w:pPr>
          </w:p>
        </w:tc>
        <w:tc>
          <w:tcPr>
            <w:tcW w:w="2270" w:type="dxa"/>
            <w:tcBorders>
              <w:top w:val="nil"/>
              <w:bottom w:val="nil"/>
              <w:right w:val="single" w:color="auto" w:sz="12" w:space="0"/>
            </w:tcBorders>
            <w:vAlign w:val="center"/>
          </w:tcPr>
          <w:p w:rsidRPr="00FF0207" w:rsidR="00397C02" w:rsidP="00492BF5" w:rsidRDefault="00397C02" w14:paraId="73C50FFF" w14:textId="77777777">
            <w:pPr>
              <w:tabs>
                <w:tab w:val="right" w:leader="dot" w:pos="2020"/>
              </w:tabs>
              <w:spacing w:line="240" w:lineRule="atLeast"/>
              <w:jc w:val="left"/>
              <w:rPr>
                <w:sz w:val="16"/>
                <w:szCs w:val="16"/>
                <w:lang w:val="nl-BE"/>
              </w:rPr>
            </w:pPr>
          </w:p>
        </w:tc>
      </w:tr>
      <w:tr w:rsidRPr="00C90532" w:rsidR="00397C02" w:rsidTr="00492BF5" w14:paraId="2ED5C6F3" w14:textId="77777777">
        <w:trPr>
          <w:trHeight w:val="283"/>
        </w:trPr>
        <w:tc>
          <w:tcPr>
            <w:tcW w:w="6344" w:type="dxa"/>
            <w:tcBorders>
              <w:top w:val="nil"/>
              <w:left w:val="nil"/>
              <w:bottom w:val="nil"/>
              <w:right w:val="single" w:color="auto" w:sz="12" w:space="0"/>
            </w:tcBorders>
            <w:vAlign w:val="center"/>
          </w:tcPr>
          <w:p w:rsidRPr="00FF0207" w:rsidR="00397C02" w:rsidP="00492BF5" w:rsidRDefault="00397C02" w14:paraId="2558DFBD"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nil"/>
            </w:tcBorders>
            <w:vAlign w:val="center"/>
          </w:tcPr>
          <w:p w:rsidRPr="00FF0207" w:rsidR="00397C02" w:rsidP="00492BF5" w:rsidRDefault="00397C02" w14:paraId="5D8C26E2" w14:textId="77777777">
            <w:pPr>
              <w:tabs>
                <w:tab w:val="right" w:leader="dot" w:pos="2020"/>
              </w:tabs>
              <w:spacing w:line="240" w:lineRule="atLeast"/>
              <w:jc w:val="left"/>
              <w:rPr>
                <w:sz w:val="16"/>
                <w:szCs w:val="16"/>
                <w:lang w:val="nl-BE"/>
              </w:rPr>
            </w:pPr>
          </w:p>
        </w:tc>
        <w:tc>
          <w:tcPr>
            <w:tcW w:w="2270" w:type="dxa"/>
            <w:tcBorders>
              <w:top w:val="nil"/>
              <w:bottom w:val="nil"/>
              <w:right w:val="single" w:color="auto" w:sz="12" w:space="0"/>
            </w:tcBorders>
            <w:vAlign w:val="center"/>
          </w:tcPr>
          <w:p w:rsidRPr="00FF0207" w:rsidR="00397C02" w:rsidP="00492BF5" w:rsidRDefault="00397C02" w14:paraId="64BC820B" w14:textId="77777777">
            <w:pPr>
              <w:tabs>
                <w:tab w:val="right" w:leader="dot" w:pos="2020"/>
              </w:tabs>
              <w:spacing w:line="240" w:lineRule="atLeast"/>
              <w:jc w:val="left"/>
              <w:rPr>
                <w:sz w:val="16"/>
                <w:szCs w:val="16"/>
                <w:lang w:val="nl-BE"/>
              </w:rPr>
            </w:pPr>
          </w:p>
        </w:tc>
      </w:tr>
      <w:tr w:rsidRPr="00C90532" w:rsidR="00397C02" w:rsidTr="00492BF5" w14:paraId="184959FC" w14:textId="77777777">
        <w:trPr>
          <w:trHeight w:val="283"/>
        </w:trPr>
        <w:tc>
          <w:tcPr>
            <w:tcW w:w="6344" w:type="dxa"/>
            <w:tcBorders>
              <w:top w:val="nil"/>
              <w:left w:val="nil"/>
              <w:bottom w:val="nil"/>
              <w:right w:val="single" w:color="auto" w:sz="12" w:space="0"/>
            </w:tcBorders>
            <w:vAlign w:val="center"/>
          </w:tcPr>
          <w:p w:rsidRPr="00FF0207" w:rsidR="00397C02" w:rsidP="00492BF5" w:rsidRDefault="00397C02" w14:paraId="5A3E21C8" w14:textId="77777777">
            <w:pPr>
              <w:tabs>
                <w:tab w:val="right" w:leader="dot" w:pos="6096"/>
              </w:tabs>
              <w:spacing w:line="240" w:lineRule="atLeast"/>
              <w:ind w:left="284"/>
              <w:jc w:val="left"/>
              <w:rPr>
                <w:sz w:val="18"/>
                <w:szCs w:val="18"/>
                <w:lang w:val="nl-BE"/>
              </w:rPr>
            </w:pPr>
            <w:r w:rsidRPr="00FF0207">
              <w:rPr>
                <w:sz w:val="18"/>
                <w:szCs w:val="18"/>
                <w:lang w:val="nl-BE"/>
              </w:rPr>
              <w:tab/>
            </w:r>
          </w:p>
        </w:tc>
        <w:tc>
          <w:tcPr>
            <w:tcW w:w="2268" w:type="dxa"/>
            <w:tcBorders>
              <w:top w:val="nil"/>
              <w:left w:val="single" w:color="auto" w:sz="12" w:space="0"/>
              <w:bottom w:val="single" w:color="auto" w:sz="12" w:space="0"/>
            </w:tcBorders>
            <w:vAlign w:val="center"/>
          </w:tcPr>
          <w:p w:rsidRPr="00FF0207" w:rsidR="00397C02" w:rsidP="00492BF5" w:rsidRDefault="00397C02" w14:paraId="1CA2D6C4" w14:textId="77777777">
            <w:pPr>
              <w:tabs>
                <w:tab w:val="right" w:leader="dot" w:pos="2020"/>
              </w:tabs>
              <w:spacing w:after="60" w:line="240" w:lineRule="atLeast"/>
              <w:jc w:val="left"/>
              <w:rPr>
                <w:sz w:val="16"/>
                <w:szCs w:val="16"/>
                <w:lang w:val="nl-BE"/>
              </w:rPr>
            </w:pPr>
          </w:p>
        </w:tc>
        <w:tc>
          <w:tcPr>
            <w:tcW w:w="2270" w:type="dxa"/>
            <w:tcBorders>
              <w:top w:val="nil"/>
              <w:bottom w:val="single" w:color="auto" w:sz="12" w:space="0"/>
              <w:right w:val="single" w:color="auto" w:sz="12" w:space="0"/>
            </w:tcBorders>
            <w:vAlign w:val="center"/>
          </w:tcPr>
          <w:p w:rsidRPr="00FF0207" w:rsidR="00397C02" w:rsidP="00492BF5" w:rsidRDefault="00397C02" w14:paraId="2E15E044" w14:textId="77777777">
            <w:pPr>
              <w:tabs>
                <w:tab w:val="right" w:leader="dot" w:pos="2020"/>
              </w:tabs>
              <w:spacing w:after="60" w:line="240" w:lineRule="atLeast"/>
              <w:jc w:val="left"/>
              <w:rPr>
                <w:sz w:val="16"/>
                <w:szCs w:val="16"/>
                <w:lang w:val="nl-BE"/>
              </w:rPr>
            </w:pPr>
          </w:p>
        </w:tc>
      </w:tr>
    </w:tbl>
    <w:p w:rsidRPr="00FF0207" w:rsidR="006D467F" w:rsidP="00A85B0F" w:rsidRDefault="006D467F" w14:paraId="510DE4C0" w14:textId="77777777">
      <w:pPr>
        <w:tabs>
          <w:tab w:val="right" w:leader="dot" w:pos="10631"/>
          <w:tab w:val="right" w:leader="dot" w:pos="10773"/>
        </w:tabs>
        <w:spacing w:line="240" w:lineRule="auto"/>
        <w:jc w:val="left"/>
        <w:rPr>
          <w:sz w:val="18"/>
          <w:szCs w:val="18"/>
          <w:lang w:val="nl-BE"/>
        </w:rPr>
      </w:pPr>
    </w:p>
    <w:p w:rsidRPr="00FF0207" w:rsidR="006D467F" w:rsidP="00A85B0F" w:rsidRDefault="006D467F" w14:paraId="1D0D692D" w14:textId="77777777">
      <w:pPr>
        <w:tabs>
          <w:tab w:val="right" w:leader="dot" w:pos="10631"/>
          <w:tab w:val="right" w:leader="dot" w:pos="10773"/>
        </w:tabs>
        <w:spacing w:line="240" w:lineRule="auto"/>
        <w:jc w:val="left"/>
        <w:rPr>
          <w:sz w:val="18"/>
          <w:szCs w:val="18"/>
          <w:lang w:val="nl-BE"/>
        </w:rPr>
        <w:sectPr w:rsidRPr="00FF0207" w:rsidR="006D467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54427D" w:rsidTr="00045525" w14:paraId="3BCE87CE"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54427D" w:rsidP="008303C4" w:rsidRDefault="0054427D" w14:paraId="2688AB81" w14:textId="77777777">
            <w:pPr>
              <w:spacing w:line="240" w:lineRule="atLeast"/>
              <w:jc w:val="left"/>
              <w:rPr>
                <w:lang w:val="nl-BE"/>
              </w:rPr>
            </w:pPr>
            <w:r w:rsidRPr="00FF0207">
              <w:rPr>
                <w:lang w:val="nl-BE"/>
              </w:rPr>
              <w:lastRenderedPageBreak/>
              <w:t>N</w:t>
            </w:r>
            <w:r w:rsidRPr="00FF0207" w:rsidR="008303C4">
              <w:rPr>
                <w:lang w:val="nl-BE"/>
              </w:rPr>
              <w:t>r.</w:t>
            </w:r>
          </w:p>
        </w:tc>
        <w:tc>
          <w:tcPr>
            <w:tcW w:w="2891" w:type="dxa"/>
            <w:tcBorders>
              <w:left w:val="single" w:color="auto" w:sz="6" w:space="0"/>
              <w:bottom w:val="single" w:color="auto" w:sz="6" w:space="0"/>
              <w:right w:val="single" w:color="auto" w:sz="6" w:space="0"/>
            </w:tcBorders>
            <w:vAlign w:val="center"/>
          </w:tcPr>
          <w:p w:rsidRPr="00FF0207" w:rsidR="0054427D" w:rsidP="00045525" w:rsidRDefault="0054427D" w14:paraId="64284AA1"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54427D" w:rsidP="00045525" w:rsidRDefault="0054427D" w14:paraId="78C3E95D"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54427D" w:rsidP="00BE2F80" w:rsidRDefault="0054427D" w14:paraId="0EDC7DB0" w14:textId="77777777">
            <w:pPr>
              <w:spacing w:line="240" w:lineRule="atLeast"/>
              <w:jc w:val="left"/>
              <w:rPr>
                <w:lang w:val="nl-BE"/>
              </w:rPr>
            </w:pPr>
            <w:r w:rsidRPr="00FF0207">
              <w:rPr>
                <w:lang w:val="nl-BE"/>
              </w:rPr>
              <w:t xml:space="preserve">CONSO </w:t>
            </w:r>
            <w:r w:rsidRPr="00FF0207" w:rsidR="00BE2F80">
              <w:rPr>
                <w:lang w:val="nl-BE"/>
              </w:rPr>
              <w:t>6</w:t>
            </w:r>
          </w:p>
        </w:tc>
      </w:tr>
    </w:tbl>
    <w:p w:rsidRPr="00FF0207" w:rsidR="0054427D" w:rsidP="0054427D" w:rsidRDefault="0054427D" w14:paraId="7D3CAC85" w14:textId="77777777">
      <w:pPr>
        <w:tabs>
          <w:tab w:val="right" w:leader="dot" w:pos="10631"/>
          <w:tab w:val="right" w:leader="dot" w:pos="10773"/>
        </w:tabs>
        <w:spacing w:line="240" w:lineRule="auto"/>
        <w:jc w:val="left"/>
        <w:rPr>
          <w:sz w:val="18"/>
          <w:szCs w:val="18"/>
          <w:lang w:val="nl-BE"/>
        </w:rPr>
      </w:pPr>
    </w:p>
    <w:p w:rsidRPr="00FF0207" w:rsidR="00DE5400" w:rsidP="00DE5400" w:rsidRDefault="00DE5400" w14:paraId="1BB35D7C" w14:textId="77777777">
      <w:pPr>
        <w:spacing w:line="240" w:lineRule="auto"/>
        <w:jc w:val="left"/>
        <w:rPr>
          <w:sz w:val="18"/>
          <w:szCs w:val="18"/>
          <w:lang w:val="nl-BE"/>
        </w:rPr>
      </w:pPr>
    </w:p>
    <w:p w:rsidRPr="00FF0207" w:rsidR="00432BE3" w:rsidP="00432BE3" w:rsidRDefault="008303C4" w14:paraId="4B161891" w14:textId="77777777">
      <w:pPr>
        <w:pBdr>
          <w:top w:val="single" w:color="auto" w:sz="6" w:space="3"/>
          <w:left w:val="single" w:color="auto" w:sz="6" w:space="1"/>
          <w:bottom w:val="single" w:color="auto" w:sz="6" w:space="3"/>
          <w:right w:val="single" w:color="auto" w:sz="6" w:space="4"/>
        </w:pBdr>
        <w:spacing w:line="240" w:lineRule="auto"/>
        <w:ind w:left="1701" w:right="1701"/>
        <w:jc w:val="center"/>
        <w:rPr>
          <w:b/>
          <w:caps/>
          <w:spacing w:val="20"/>
          <w:sz w:val="22"/>
          <w:szCs w:val="22"/>
          <w:lang w:val="nl-BE"/>
        </w:rPr>
      </w:pPr>
      <w:r w:rsidRPr="00FF0207">
        <w:rPr>
          <w:b/>
          <w:caps/>
          <w:spacing w:val="20"/>
          <w:sz w:val="22"/>
          <w:szCs w:val="22"/>
          <w:lang w:val="nl-BE"/>
        </w:rPr>
        <w:t xml:space="preserve">Andere overeenkomstig het Wetboek </w:t>
      </w:r>
    </w:p>
    <w:p w:rsidRPr="00FF0207" w:rsidR="00432BE3" w:rsidP="00432BE3" w:rsidRDefault="008303C4" w14:paraId="29B94732" w14:textId="77777777">
      <w:pPr>
        <w:pBdr>
          <w:top w:val="single" w:color="auto" w:sz="6" w:space="3"/>
          <w:left w:val="single" w:color="auto" w:sz="6" w:space="1"/>
          <w:bottom w:val="single" w:color="auto" w:sz="6" w:space="3"/>
          <w:right w:val="single" w:color="auto" w:sz="6" w:space="4"/>
        </w:pBdr>
        <w:spacing w:line="240" w:lineRule="auto"/>
        <w:ind w:left="1701" w:right="1701"/>
        <w:jc w:val="center"/>
        <w:rPr>
          <w:b/>
          <w:caps/>
          <w:spacing w:val="20"/>
          <w:sz w:val="22"/>
          <w:szCs w:val="22"/>
          <w:lang w:val="nl-BE"/>
        </w:rPr>
      </w:pPr>
      <w:r w:rsidRPr="00FF0207">
        <w:rPr>
          <w:b/>
          <w:caps/>
          <w:spacing w:val="20"/>
          <w:sz w:val="22"/>
          <w:szCs w:val="22"/>
          <w:lang w:val="nl-BE"/>
        </w:rPr>
        <w:t xml:space="preserve">van vennootschappen </w:t>
      </w:r>
      <w:r w:rsidRPr="00FF0207" w:rsidR="00810F42">
        <w:rPr>
          <w:b/>
          <w:caps/>
          <w:spacing w:val="20"/>
          <w:sz w:val="22"/>
          <w:szCs w:val="22"/>
          <w:lang w:val="nl-BE"/>
        </w:rPr>
        <w:t xml:space="preserve">en verenigingen </w:t>
      </w:r>
    </w:p>
    <w:p w:rsidRPr="00FF0207" w:rsidR="00DE5400" w:rsidP="00432BE3" w:rsidRDefault="008303C4" w14:paraId="43ED1ECF" w14:textId="77777777">
      <w:pPr>
        <w:pBdr>
          <w:top w:val="single" w:color="auto" w:sz="6" w:space="3"/>
          <w:left w:val="single" w:color="auto" w:sz="6" w:space="1"/>
          <w:bottom w:val="single" w:color="auto" w:sz="6" w:space="3"/>
          <w:right w:val="single" w:color="auto" w:sz="6" w:space="4"/>
        </w:pBdr>
        <w:spacing w:line="240" w:lineRule="auto"/>
        <w:ind w:left="1701" w:right="1701"/>
        <w:jc w:val="center"/>
        <w:rPr>
          <w:b/>
          <w:caps/>
          <w:spacing w:val="20"/>
          <w:sz w:val="22"/>
          <w:szCs w:val="22"/>
          <w:lang w:val="nl-BE"/>
        </w:rPr>
      </w:pPr>
      <w:r w:rsidRPr="00FF0207">
        <w:rPr>
          <w:b/>
          <w:caps/>
          <w:spacing w:val="20"/>
          <w:sz w:val="22"/>
          <w:szCs w:val="22"/>
          <w:lang w:val="nl-BE"/>
        </w:rPr>
        <w:t>neer te leggen documenten</w:t>
      </w:r>
    </w:p>
    <w:p w:rsidRPr="00FF0207" w:rsidR="00DE5400" w:rsidP="00DE5400" w:rsidRDefault="00DE5400" w14:paraId="7AC3B646" w14:textId="77777777">
      <w:pPr>
        <w:spacing w:line="240" w:lineRule="auto"/>
        <w:jc w:val="left"/>
        <w:rPr>
          <w:sz w:val="18"/>
          <w:szCs w:val="18"/>
          <w:lang w:val="nl-BE"/>
        </w:rPr>
      </w:pPr>
    </w:p>
    <w:p w:rsidRPr="00FF0207" w:rsidR="001C2D1D" w:rsidP="001C2D1D" w:rsidRDefault="001C2D1D" w14:paraId="41349BC8" w14:textId="77777777">
      <w:pPr>
        <w:spacing w:line="240" w:lineRule="auto"/>
        <w:jc w:val="left"/>
        <w:rPr>
          <w:sz w:val="18"/>
          <w:szCs w:val="18"/>
          <w:lang w:val="nl-BE"/>
        </w:rPr>
      </w:pPr>
    </w:p>
    <w:p w:rsidRPr="00FF0207" w:rsidR="00BE2F80" w:rsidP="001C2D1D" w:rsidRDefault="00BE2F80" w14:paraId="1A492758" w14:textId="77777777">
      <w:pPr>
        <w:spacing w:line="240" w:lineRule="auto"/>
        <w:jc w:val="left"/>
        <w:rPr>
          <w:sz w:val="18"/>
          <w:szCs w:val="18"/>
          <w:lang w:val="nl-BE"/>
        </w:rPr>
      </w:pPr>
    </w:p>
    <w:p w:rsidRPr="00FF0207" w:rsidR="001C2D1D" w:rsidP="001C2D1D" w:rsidRDefault="008303C4" w14:paraId="03770CBA" w14:textId="77777777">
      <w:pPr>
        <w:tabs>
          <w:tab w:val="left" w:pos="284"/>
        </w:tabs>
        <w:spacing w:line="360" w:lineRule="atLeast"/>
        <w:rPr>
          <w:rFonts w:cs="Arial"/>
          <w:b/>
          <w:caps/>
          <w:lang w:val="nl-BE"/>
        </w:rPr>
      </w:pPr>
      <w:r w:rsidRPr="00FF0207">
        <w:rPr>
          <w:b/>
          <w:sz w:val="22"/>
          <w:szCs w:val="22"/>
          <w:lang w:val="nl-BE"/>
        </w:rPr>
        <w:t>GECONSOLIDEERD JAARVERSLAG</w:t>
      </w:r>
    </w:p>
    <w:p w:rsidRPr="00FF0207" w:rsidR="001C2D1D" w:rsidP="001C2D1D" w:rsidRDefault="001C2D1D" w14:paraId="092FE010" w14:textId="77777777">
      <w:pPr>
        <w:spacing w:line="240" w:lineRule="atLeast"/>
        <w:jc w:val="left"/>
        <w:rPr>
          <w:sz w:val="18"/>
          <w:lang w:val="nl-BE"/>
        </w:rPr>
      </w:pPr>
    </w:p>
    <w:p w:rsidRPr="00FF0207" w:rsidR="00957902" w:rsidP="00957902" w:rsidRDefault="00957902" w14:paraId="0CB38AE6"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957902" w:rsidP="00957902" w:rsidRDefault="00957902" w14:paraId="5EE45F29"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957902" w:rsidP="00957902" w:rsidRDefault="00957902" w14:paraId="7A239E47"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957902" w:rsidP="00957902" w:rsidRDefault="00957902" w14:paraId="437C09B2" w14:textId="77777777">
      <w:pPr>
        <w:tabs>
          <w:tab w:val="right" w:leader="dot" w:pos="10632"/>
        </w:tabs>
        <w:spacing w:line="240" w:lineRule="atLeast"/>
        <w:jc w:val="left"/>
        <w:rPr>
          <w:sz w:val="18"/>
          <w:szCs w:val="18"/>
          <w:lang w:val="nl-BE"/>
        </w:rPr>
      </w:pPr>
      <w:r w:rsidRPr="00FF0207">
        <w:rPr>
          <w:sz w:val="18"/>
          <w:szCs w:val="18"/>
          <w:lang w:val="nl-BE"/>
        </w:rPr>
        <w:tab/>
      </w:r>
    </w:p>
    <w:p w:rsidRPr="00FF0207" w:rsidR="00533460" w:rsidP="00DE5400" w:rsidRDefault="00533460" w14:paraId="088CCDE8" w14:textId="77777777">
      <w:pPr>
        <w:spacing w:line="240" w:lineRule="auto"/>
        <w:jc w:val="left"/>
        <w:rPr>
          <w:sz w:val="18"/>
          <w:szCs w:val="18"/>
          <w:lang w:val="nl-BE"/>
        </w:rPr>
      </w:pPr>
    </w:p>
    <w:p w:rsidRPr="00FF0207" w:rsidR="001C2D1D" w:rsidP="00DE5400" w:rsidRDefault="001C2D1D" w14:paraId="1CC3E166" w14:textId="77777777">
      <w:pPr>
        <w:spacing w:line="240" w:lineRule="auto"/>
        <w:jc w:val="left"/>
        <w:rPr>
          <w:sz w:val="18"/>
          <w:szCs w:val="18"/>
          <w:lang w:val="nl-BE"/>
        </w:rPr>
      </w:pPr>
    </w:p>
    <w:p w:rsidRPr="00FF0207" w:rsidR="001C2D1D" w:rsidP="00DE5400" w:rsidRDefault="001C2D1D" w14:paraId="21AACEAA" w14:textId="77777777">
      <w:pPr>
        <w:spacing w:line="240" w:lineRule="auto"/>
        <w:jc w:val="left"/>
        <w:rPr>
          <w:sz w:val="18"/>
          <w:szCs w:val="18"/>
          <w:lang w:val="nl-BE"/>
        </w:rPr>
      </w:pPr>
    </w:p>
    <w:p w:rsidRPr="00FF0207" w:rsidR="001C2D1D" w:rsidP="00DE5400" w:rsidRDefault="001C2D1D" w14:paraId="30C7039C" w14:textId="77777777">
      <w:pPr>
        <w:spacing w:line="240" w:lineRule="auto"/>
        <w:jc w:val="left"/>
        <w:rPr>
          <w:sz w:val="18"/>
          <w:szCs w:val="18"/>
          <w:lang w:val="nl-BE"/>
        </w:rPr>
        <w:sectPr w:rsidRPr="00FF0207" w:rsidR="001C2D1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54427D" w:rsidTr="00045525" w14:paraId="04C15216"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54427D" w:rsidP="008303C4" w:rsidRDefault="0054427D" w14:paraId="5DE245D2" w14:textId="77777777">
            <w:pPr>
              <w:spacing w:line="240" w:lineRule="atLeast"/>
              <w:jc w:val="left"/>
              <w:rPr>
                <w:lang w:val="nl-BE"/>
              </w:rPr>
            </w:pPr>
            <w:r w:rsidRPr="00FF0207">
              <w:rPr>
                <w:lang w:val="nl-BE"/>
              </w:rPr>
              <w:lastRenderedPageBreak/>
              <w:t>N</w:t>
            </w:r>
            <w:r w:rsidRPr="00FF0207" w:rsidR="008303C4">
              <w:rPr>
                <w:lang w:val="nl-BE"/>
              </w:rPr>
              <w:t>r.</w:t>
            </w:r>
          </w:p>
        </w:tc>
        <w:tc>
          <w:tcPr>
            <w:tcW w:w="2891" w:type="dxa"/>
            <w:tcBorders>
              <w:left w:val="single" w:color="auto" w:sz="6" w:space="0"/>
              <w:bottom w:val="single" w:color="auto" w:sz="6" w:space="0"/>
              <w:right w:val="single" w:color="auto" w:sz="6" w:space="0"/>
            </w:tcBorders>
            <w:vAlign w:val="center"/>
          </w:tcPr>
          <w:p w:rsidRPr="00FF0207" w:rsidR="0054427D" w:rsidP="00045525" w:rsidRDefault="0054427D" w14:paraId="4C9D7470"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54427D" w:rsidP="00045525" w:rsidRDefault="0054427D" w14:paraId="4F88BCC9"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54427D" w:rsidP="00BE2F80" w:rsidRDefault="0054427D" w14:paraId="4BBF4B87" w14:textId="77777777">
            <w:pPr>
              <w:spacing w:line="240" w:lineRule="atLeast"/>
              <w:jc w:val="left"/>
              <w:rPr>
                <w:lang w:val="nl-BE"/>
              </w:rPr>
            </w:pPr>
            <w:r w:rsidRPr="00FF0207">
              <w:rPr>
                <w:lang w:val="nl-BE"/>
              </w:rPr>
              <w:t xml:space="preserve">CONSO </w:t>
            </w:r>
            <w:r w:rsidRPr="00FF0207" w:rsidR="00BE2F80">
              <w:rPr>
                <w:lang w:val="nl-BE"/>
              </w:rPr>
              <w:t>7</w:t>
            </w:r>
          </w:p>
        </w:tc>
      </w:tr>
    </w:tbl>
    <w:p w:rsidRPr="00FF0207" w:rsidR="0054427D" w:rsidP="0054427D" w:rsidRDefault="0054427D" w14:paraId="0776D9E2" w14:textId="77777777">
      <w:pPr>
        <w:tabs>
          <w:tab w:val="right" w:leader="dot" w:pos="10631"/>
          <w:tab w:val="right" w:leader="dot" w:pos="10773"/>
        </w:tabs>
        <w:spacing w:line="240" w:lineRule="auto"/>
        <w:jc w:val="left"/>
        <w:rPr>
          <w:sz w:val="18"/>
          <w:szCs w:val="18"/>
          <w:lang w:val="nl-BE"/>
        </w:rPr>
      </w:pPr>
    </w:p>
    <w:p w:rsidRPr="00FF0207" w:rsidR="001C2D1D" w:rsidP="001C2D1D" w:rsidRDefault="008303C4" w14:paraId="759155F1" w14:textId="77777777">
      <w:pPr>
        <w:spacing w:before="120" w:line="240" w:lineRule="atLeast"/>
        <w:jc w:val="left"/>
        <w:rPr>
          <w:b/>
          <w:caps/>
          <w:lang w:val="nl-BE"/>
        </w:rPr>
      </w:pPr>
      <w:r w:rsidRPr="00FF0207">
        <w:rPr>
          <w:b/>
          <w:sz w:val="22"/>
          <w:szCs w:val="22"/>
          <w:lang w:val="nl-BE"/>
        </w:rPr>
        <w:t>CONTROLEVERSLAG OVER DE GECONSOLIDEERDE JAARREKENING</w:t>
      </w:r>
    </w:p>
    <w:p w:rsidRPr="00FF0207" w:rsidR="001C2D1D" w:rsidP="001C2D1D" w:rsidRDefault="001C2D1D" w14:paraId="639AEA25" w14:textId="77777777">
      <w:pPr>
        <w:spacing w:line="240" w:lineRule="atLeast"/>
        <w:jc w:val="left"/>
        <w:rPr>
          <w:b/>
          <w:lang w:val="nl-BE"/>
        </w:rPr>
      </w:pPr>
    </w:p>
    <w:p w:rsidRPr="00FF0207" w:rsidR="00957902" w:rsidP="00957902" w:rsidRDefault="00957902" w14:paraId="49158759"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957902" w:rsidP="00957902" w:rsidRDefault="00957902" w14:paraId="59F64F7A"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957902" w:rsidP="00957902" w:rsidRDefault="00957902" w14:paraId="5953D59C"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957902" w:rsidP="00957902" w:rsidRDefault="00957902" w14:paraId="003696CB"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1C2D1D" w:rsidP="001C2D1D" w:rsidRDefault="001C2D1D" w14:paraId="4943AA69" w14:textId="77777777">
      <w:pPr>
        <w:spacing w:line="240" w:lineRule="atLeast"/>
        <w:jc w:val="left"/>
        <w:rPr>
          <w:b/>
          <w:lang w:val="nl-BE"/>
        </w:rPr>
      </w:pPr>
    </w:p>
    <w:p w:rsidRPr="00FF0207" w:rsidR="001C2D1D" w:rsidP="001C2D1D" w:rsidRDefault="001C2D1D" w14:paraId="43ED4E9E" w14:textId="77777777">
      <w:pPr>
        <w:spacing w:line="240" w:lineRule="atLeast"/>
        <w:jc w:val="left"/>
        <w:rPr>
          <w:b/>
          <w:lang w:val="nl-BE"/>
        </w:rPr>
      </w:pPr>
    </w:p>
    <w:p w:rsidRPr="00FF0207" w:rsidR="001C2D1D" w:rsidP="001C2D1D" w:rsidRDefault="001C2D1D" w14:paraId="01EDEEC6" w14:textId="77777777">
      <w:pPr>
        <w:spacing w:line="240" w:lineRule="atLeast"/>
        <w:jc w:val="left"/>
        <w:rPr>
          <w:b/>
          <w:lang w:val="nl-BE"/>
        </w:rPr>
        <w:sectPr w:rsidRPr="00FF0207" w:rsidR="001C2D1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54427D" w:rsidTr="00045525" w14:paraId="1D6AB705"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54427D" w:rsidP="008303C4" w:rsidRDefault="0054427D" w14:paraId="1FEDE092" w14:textId="77777777">
            <w:pPr>
              <w:spacing w:line="240" w:lineRule="atLeast"/>
              <w:jc w:val="left"/>
              <w:rPr>
                <w:lang w:val="nl-BE"/>
              </w:rPr>
            </w:pPr>
            <w:r w:rsidRPr="00FF0207">
              <w:rPr>
                <w:lang w:val="nl-BE"/>
              </w:rPr>
              <w:lastRenderedPageBreak/>
              <w:t>N</w:t>
            </w:r>
            <w:r w:rsidRPr="00FF0207" w:rsidR="008303C4">
              <w:rPr>
                <w:lang w:val="nl-BE"/>
              </w:rPr>
              <w:t>r.</w:t>
            </w:r>
          </w:p>
        </w:tc>
        <w:tc>
          <w:tcPr>
            <w:tcW w:w="2891" w:type="dxa"/>
            <w:tcBorders>
              <w:left w:val="single" w:color="auto" w:sz="6" w:space="0"/>
              <w:bottom w:val="single" w:color="auto" w:sz="6" w:space="0"/>
              <w:right w:val="single" w:color="auto" w:sz="6" w:space="0"/>
            </w:tcBorders>
            <w:vAlign w:val="center"/>
          </w:tcPr>
          <w:p w:rsidRPr="00FF0207" w:rsidR="0054427D" w:rsidP="00045525" w:rsidRDefault="0054427D" w14:paraId="03CD1531"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54427D" w:rsidP="00045525" w:rsidRDefault="0054427D" w14:paraId="6DB29C3D"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54427D" w:rsidP="00BE2F80" w:rsidRDefault="0054427D" w14:paraId="7820CD23" w14:textId="77777777">
            <w:pPr>
              <w:spacing w:line="240" w:lineRule="atLeast"/>
              <w:jc w:val="left"/>
              <w:rPr>
                <w:lang w:val="nl-BE"/>
              </w:rPr>
            </w:pPr>
            <w:r w:rsidRPr="00FF0207">
              <w:rPr>
                <w:lang w:val="nl-BE"/>
              </w:rPr>
              <w:t xml:space="preserve">CONSO </w:t>
            </w:r>
            <w:r w:rsidRPr="00FF0207" w:rsidR="00BE2F80">
              <w:rPr>
                <w:lang w:val="nl-BE"/>
              </w:rPr>
              <w:t>8</w:t>
            </w:r>
          </w:p>
        </w:tc>
      </w:tr>
    </w:tbl>
    <w:p w:rsidRPr="00FF0207" w:rsidR="0054427D" w:rsidP="0054427D" w:rsidRDefault="0054427D" w14:paraId="21FC05AC" w14:textId="77777777">
      <w:pPr>
        <w:spacing w:line="240" w:lineRule="auto"/>
        <w:jc w:val="left"/>
        <w:rPr>
          <w:sz w:val="18"/>
          <w:szCs w:val="18"/>
          <w:lang w:val="nl-BE"/>
        </w:rPr>
      </w:pPr>
    </w:p>
    <w:p w:rsidRPr="00FF0207" w:rsidR="001C2D1D" w:rsidP="00F302CB" w:rsidRDefault="00F302CB" w14:paraId="5C725C91" w14:textId="77777777">
      <w:pPr>
        <w:spacing w:before="120" w:line="240" w:lineRule="atLeast"/>
        <w:jc w:val="left"/>
        <w:rPr>
          <w:b/>
          <w:caps/>
          <w:sz w:val="22"/>
          <w:szCs w:val="22"/>
          <w:lang w:val="nl-BE"/>
        </w:rPr>
      </w:pPr>
      <w:r w:rsidRPr="00FF0207">
        <w:rPr>
          <w:b/>
          <w:caps/>
          <w:sz w:val="22"/>
          <w:szCs w:val="22"/>
          <w:lang w:val="nl-BE"/>
        </w:rPr>
        <w:t>Geconsolideerd verslag van betalingen aan overheden</w:t>
      </w:r>
    </w:p>
    <w:p w:rsidRPr="00FF0207" w:rsidR="001C2D1D" w:rsidP="001C2D1D" w:rsidRDefault="001C2D1D" w14:paraId="2A5612A6" w14:textId="77777777">
      <w:pPr>
        <w:spacing w:line="240" w:lineRule="atLeast"/>
        <w:jc w:val="left"/>
        <w:rPr>
          <w:b/>
          <w:lang w:val="nl-BE"/>
        </w:rPr>
      </w:pPr>
    </w:p>
    <w:p w:rsidRPr="00FF0207" w:rsidR="00957902" w:rsidP="00957902" w:rsidRDefault="00957902" w14:paraId="43163A54"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957902" w:rsidP="00957902" w:rsidRDefault="00957902" w14:paraId="46C8820E"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957902" w:rsidP="00957902" w:rsidRDefault="00957902" w14:paraId="15322F40"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957902" w:rsidP="00957902" w:rsidRDefault="00957902" w14:paraId="414B6DC3"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1C2D1D" w:rsidP="001C2D1D" w:rsidRDefault="001C2D1D" w14:paraId="05BE9E92" w14:textId="77777777">
      <w:pPr>
        <w:spacing w:line="240" w:lineRule="atLeast"/>
        <w:jc w:val="left"/>
        <w:rPr>
          <w:b/>
          <w:lang w:val="nl-BE"/>
        </w:rPr>
      </w:pPr>
    </w:p>
    <w:p w:rsidRPr="00FF0207" w:rsidR="001C2D1D" w:rsidP="001C2D1D" w:rsidRDefault="001C2D1D" w14:paraId="7CD5FA83" w14:textId="77777777">
      <w:pPr>
        <w:spacing w:line="240" w:lineRule="atLeast"/>
        <w:jc w:val="left"/>
        <w:rPr>
          <w:b/>
          <w:lang w:val="nl-BE"/>
        </w:rPr>
      </w:pPr>
    </w:p>
    <w:p w:rsidRPr="00FF0207" w:rsidR="001C2D1D" w:rsidP="001C2D1D" w:rsidRDefault="001C2D1D" w14:paraId="37F86BA0" w14:textId="77777777">
      <w:pPr>
        <w:spacing w:line="240" w:lineRule="atLeast"/>
        <w:jc w:val="left"/>
        <w:rPr>
          <w:b/>
          <w:lang w:val="nl-BE"/>
        </w:rPr>
        <w:sectPr w:rsidRPr="00FF0207" w:rsidR="001C2D1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FF0207" w:rsidR="0054427D" w:rsidTr="00045525" w14:paraId="1C196DE0" w14:textId="77777777">
        <w:trPr>
          <w:trHeight w:val="283"/>
        </w:trPr>
        <w:tc>
          <w:tcPr>
            <w:tcW w:w="567" w:type="dxa"/>
            <w:tcBorders>
              <w:left w:val="single" w:color="auto" w:sz="6" w:space="0"/>
              <w:bottom w:val="single" w:color="auto" w:sz="6" w:space="0"/>
              <w:right w:val="single" w:color="auto" w:sz="6" w:space="0"/>
            </w:tcBorders>
            <w:vAlign w:val="center"/>
          </w:tcPr>
          <w:p w:rsidRPr="00FF0207" w:rsidR="0054427D" w:rsidP="00F302CB" w:rsidRDefault="0054427D" w14:paraId="5045B2AA" w14:textId="77777777">
            <w:pPr>
              <w:spacing w:line="240" w:lineRule="atLeast"/>
              <w:jc w:val="left"/>
              <w:rPr>
                <w:lang w:val="nl-BE"/>
              </w:rPr>
            </w:pPr>
            <w:r w:rsidRPr="00FF0207">
              <w:rPr>
                <w:lang w:val="nl-BE"/>
              </w:rPr>
              <w:lastRenderedPageBreak/>
              <w:t>N</w:t>
            </w:r>
            <w:r w:rsidRPr="00FF0207" w:rsidR="00F302CB">
              <w:rPr>
                <w:lang w:val="nl-BE"/>
              </w:rPr>
              <w:t>r.</w:t>
            </w:r>
          </w:p>
        </w:tc>
        <w:tc>
          <w:tcPr>
            <w:tcW w:w="2891" w:type="dxa"/>
            <w:tcBorders>
              <w:left w:val="single" w:color="auto" w:sz="6" w:space="0"/>
              <w:bottom w:val="single" w:color="auto" w:sz="6" w:space="0"/>
              <w:right w:val="single" w:color="auto" w:sz="6" w:space="0"/>
            </w:tcBorders>
            <w:vAlign w:val="center"/>
          </w:tcPr>
          <w:p w:rsidRPr="00FF0207" w:rsidR="0054427D" w:rsidP="00045525" w:rsidRDefault="0054427D" w14:paraId="1CE3FFEC" w14:textId="77777777">
            <w:pPr>
              <w:spacing w:line="240" w:lineRule="atLeast"/>
              <w:jc w:val="left"/>
              <w:rPr>
                <w:lang w:val="nl-BE"/>
              </w:rPr>
            </w:pPr>
          </w:p>
        </w:tc>
        <w:tc>
          <w:tcPr>
            <w:tcW w:w="5669" w:type="dxa"/>
            <w:tcBorders>
              <w:top w:val="nil"/>
              <w:left w:val="single" w:color="auto" w:sz="6" w:space="0"/>
              <w:bottom w:val="single" w:color="auto" w:sz="6" w:space="0"/>
              <w:right w:val="single" w:color="auto" w:sz="6" w:space="0"/>
            </w:tcBorders>
            <w:vAlign w:val="center"/>
          </w:tcPr>
          <w:p w:rsidRPr="00FF0207" w:rsidR="0054427D" w:rsidP="00045525" w:rsidRDefault="0054427D" w14:paraId="71DDC43E" w14:textId="77777777">
            <w:pPr>
              <w:spacing w:line="240" w:lineRule="atLeast"/>
              <w:jc w:val="left"/>
              <w:rPr>
                <w:lang w:val="nl-BE"/>
              </w:rPr>
            </w:pPr>
          </w:p>
        </w:tc>
        <w:tc>
          <w:tcPr>
            <w:tcW w:w="1701" w:type="dxa"/>
            <w:tcBorders>
              <w:left w:val="single" w:color="auto" w:sz="6" w:space="0"/>
              <w:bottom w:val="single" w:color="auto" w:sz="6" w:space="0"/>
              <w:right w:val="single" w:color="auto" w:sz="6" w:space="0"/>
            </w:tcBorders>
            <w:vAlign w:val="center"/>
          </w:tcPr>
          <w:p w:rsidRPr="00FF0207" w:rsidR="0054427D" w:rsidP="00BE2F80" w:rsidRDefault="0054427D" w14:paraId="63BE719D" w14:textId="77777777">
            <w:pPr>
              <w:spacing w:line="240" w:lineRule="atLeast"/>
              <w:jc w:val="left"/>
              <w:rPr>
                <w:lang w:val="nl-BE"/>
              </w:rPr>
            </w:pPr>
            <w:r w:rsidRPr="00FF0207">
              <w:rPr>
                <w:lang w:val="nl-BE"/>
              </w:rPr>
              <w:t xml:space="preserve">CONSO </w:t>
            </w:r>
            <w:r w:rsidRPr="00FF0207" w:rsidR="00BE2F80">
              <w:rPr>
                <w:lang w:val="nl-BE"/>
              </w:rPr>
              <w:t>9</w:t>
            </w:r>
          </w:p>
        </w:tc>
      </w:tr>
    </w:tbl>
    <w:p w:rsidRPr="00FF0207" w:rsidR="0054427D" w:rsidP="0054427D" w:rsidRDefault="0054427D" w14:paraId="1698FC0D" w14:textId="77777777">
      <w:pPr>
        <w:tabs>
          <w:tab w:val="right" w:leader="dot" w:pos="10631"/>
          <w:tab w:val="right" w:leader="dot" w:pos="10773"/>
        </w:tabs>
        <w:spacing w:line="240" w:lineRule="auto"/>
        <w:jc w:val="left"/>
        <w:rPr>
          <w:sz w:val="18"/>
          <w:szCs w:val="18"/>
          <w:lang w:val="nl-BE"/>
        </w:rPr>
      </w:pPr>
    </w:p>
    <w:p w:rsidRPr="00FF0207" w:rsidR="0054427D" w:rsidP="00432BE3" w:rsidRDefault="00F302CB" w14:paraId="060A31C1" w14:textId="77777777">
      <w:pPr>
        <w:spacing w:before="120" w:line="240" w:lineRule="atLeast"/>
        <w:jc w:val="left"/>
        <w:rPr>
          <w:b/>
          <w:caps/>
          <w:lang w:val="nl-BE"/>
        </w:rPr>
      </w:pPr>
      <w:r w:rsidRPr="00FF0207">
        <w:rPr>
          <w:b/>
          <w:caps/>
          <w:lang w:val="nl-BE"/>
        </w:rPr>
        <w:t>bijkomende inlichtingen</w:t>
      </w:r>
    </w:p>
    <w:p w:rsidRPr="00FF0207" w:rsidR="0054427D" w:rsidP="0054427D" w:rsidRDefault="0054427D" w14:paraId="502360F9" w14:textId="77777777">
      <w:pPr>
        <w:spacing w:line="240" w:lineRule="atLeast"/>
        <w:jc w:val="left"/>
        <w:rPr>
          <w:b/>
          <w:lang w:val="nl-BE"/>
        </w:rPr>
      </w:pPr>
    </w:p>
    <w:p w:rsidRPr="00FF0207" w:rsidR="0054427D" w:rsidP="0054427D" w:rsidRDefault="0054427D" w14:paraId="784C2292"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54427D" w:rsidP="0054427D" w:rsidRDefault="0054427D" w14:paraId="1BD72D62"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54427D" w:rsidP="0054427D" w:rsidRDefault="0054427D" w14:paraId="28F4C346"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54427D" w:rsidP="0054427D" w:rsidRDefault="0054427D" w14:paraId="50F41085" w14:textId="77777777">
      <w:pPr>
        <w:tabs>
          <w:tab w:val="right" w:leader="dot" w:pos="10773"/>
        </w:tabs>
        <w:spacing w:line="240" w:lineRule="atLeast"/>
        <w:jc w:val="left"/>
        <w:rPr>
          <w:sz w:val="18"/>
          <w:szCs w:val="18"/>
          <w:lang w:val="nl-BE"/>
        </w:rPr>
      </w:pPr>
      <w:r w:rsidRPr="00FF0207">
        <w:rPr>
          <w:sz w:val="18"/>
          <w:szCs w:val="18"/>
          <w:lang w:val="nl-BE"/>
        </w:rPr>
        <w:tab/>
      </w:r>
    </w:p>
    <w:p w:rsidRPr="00FF0207" w:rsidR="00540036" w:rsidP="0054427D" w:rsidRDefault="00540036" w14:paraId="3E2AB215" w14:textId="77777777">
      <w:pPr>
        <w:tabs>
          <w:tab w:val="right" w:leader="dot" w:pos="10773"/>
        </w:tabs>
        <w:spacing w:line="240" w:lineRule="atLeast"/>
        <w:jc w:val="left"/>
        <w:rPr>
          <w:sz w:val="18"/>
          <w:szCs w:val="18"/>
          <w:lang w:val="nl-BE"/>
        </w:rPr>
      </w:pPr>
    </w:p>
    <w:p w:rsidRPr="00FF0207" w:rsidR="00540036" w:rsidP="0054427D" w:rsidRDefault="00540036" w14:paraId="06FE9B76" w14:textId="77777777">
      <w:pPr>
        <w:tabs>
          <w:tab w:val="right" w:leader="dot" w:pos="10773"/>
        </w:tabs>
        <w:spacing w:line="240" w:lineRule="atLeast"/>
        <w:jc w:val="left"/>
        <w:rPr>
          <w:sz w:val="18"/>
          <w:szCs w:val="18"/>
          <w:lang w:val="nl-BE"/>
        </w:rPr>
      </w:pPr>
    </w:p>
    <w:sectPr w:rsidRPr="00FF0207" w:rsidR="00540036" w:rsidSect="00C257B3">
      <w:footerReference w:type="default" r:id="rId23"/>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E5" w:rsidRDefault="005002E5" w14:paraId="7B2CDA0A" w14:textId="77777777">
      <w:r>
        <w:separator/>
      </w:r>
    </w:p>
  </w:endnote>
  <w:endnote w:type="continuationSeparator" w:id="0">
    <w:p w:rsidR="005002E5" w:rsidRDefault="005002E5" w14:paraId="0F4ED240" w14:textId="77777777">
      <w:r>
        <w:continuationSeparator/>
      </w:r>
    </w:p>
  </w:endnote>
  <w:endnote w:type="continuationNotice" w:id="1">
    <w:p w:rsidR="00B75AD7" w:rsidRDefault="00B75AD7" w14:paraId="523C556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5002E5" w:rsidP="00A55D1C" w:rsidRDefault="005002E5" w14:paraId="44358151" w14:textId="77777777">
    <w:pPr>
      <w:tabs>
        <w:tab w:val="left" w:pos="284"/>
        <w:tab w:val="center" w:pos="3969"/>
      </w:tabs>
      <w:spacing w:line="360" w:lineRule="atLeast"/>
      <w:ind w:right="140"/>
      <w:jc w:val="right"/>
      <w:rPr>
        <w:rFonts w:cs="Arial"/>
        <w:b/>
        <w:sz w:val="14"/>
      </w:rPr>
    </w:pPr>
    <w:r w:rsidRPr="00A55D1C">
      <w:rPr>
        <w:rFonts w:cs="Arial"/>
        <w:b/>
        <w:sz w:val="18"/>
      </w:rPr>
      <w:fldChar w:fldCharType="begin"/>
    </w:r>
    <w:r w:rsidRPr="00A55D1C">
      <w:rPr>
        <w:rFonts w:cs="Arial"/>
        <w:b/>
        <w:sz w:val="18"/>
      </w:rPr>
      <w:instrText xml:space="preserve"> PAGE </w:instrText>
    </w:r>
    <w:r w:rsidRPr="00A55D1C">
      <w:rPr>
        <w:rFonts w:cs="Arial"/>
        <w:b/>
        <w:sz w:val="18"/>
      </w:rPr>
      <w:fldChar w:fldCharType="separate"/>
    </w:r>
    <w:r>
      <w:rPr>
        <w:rFonts w:cs="Arial"/>
        <w:b/>
        <w:noProof/>
        <w:sz w:val="18"/>
      </w:rPr>
      <w:t>2</w:t>
    </w:r>
    <w:r w:rsidRPr="00A55D1C">
      <w:rPr>
        <w:rFonts w:cs="Arial"/>
        <w:b/>
        <w:sz w:val="18"/>
      </w:rPr>
      <w:fldChar w:fldCharType="end"/>
    </w:r>
    <w:r w:rsidRPr="00A55D1C">
      <w:rPr>
        <w:rFonts w:cs="Arial"/>
        <w:b/>
        <w:sz w:val="18"/>
      </w:rPr>
      <w:t xml:space="preserve"> / 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5" w:rsidP="0013772D" w:rsidRDefault="005002E5" w14:paraId="463738EC" w14:textId="77777777">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5002E5" w:rsidP="00A55D1C" w:rsidRDefault="005002E5" w14:paraId="1685C2C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5002E5" w:rsidP="00F65172" w:rsidRDefault="005002E5" w14:paraId="7E7C261F" w14:textId="7777777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903569"/>
      <w:docPartObj>
        <w:docPartGallery w:val="Page Numbers (Bottom of Page)"/>
        <w:docPartUnique/>
      </w:docPartObj>
    </w:sdtPr>
    <w:sdtEndPr>
      <w:rPr>
        <w:noProof/>
      </w:rPr>
    </w:sdtEndPr>
    <w:sdtContent>
      <w:p w:rsidR="005002E5" w:rsidP="003D694C" w:rsidRDefault="005002E5" w14:paraId="1D4FD045" w14:textId="77777777">
        <w:pPr>
          <w:pStyle w:val="Footer"/>
          <w:jc w:val="right"/>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 46</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498715"/>
      <w:docPartObj>
        <w:docPartGallery w:val="Page Numbers (Bottom of Page)"/>
        <w:docPartUnique/>
      </w:docPartObj>
    </w:sdtPr>
    <w:sdtEndPr>
      <w:rPr>
        <w:noProof/>
      </w:rPr>
    </w:sdtEndPr>
    <w:sdtContent>
      <w:p w:rsidR="005002E5" w:rsidRDefault="005002E5" w14:paraId="4E6C5035" w14:textId="77777777">
        <w:pPr>
          <w:pStyle w:val="Footer"/>
          <w:jc w:val="right"/>
        </w:pPr>
        <w:r>
          <w:fldChar w:fldCharType="begin"/>
        </w:r>
        <w:r>
          <w:instrText xml:space="preserve"> PAGE   \* MERGEFORMAT </w:instrText>
        </w:r>
        <w:r>
          <w:fldChar w:fldCharType="separate"/>
        </w:r>
        <w:r>
          <w:rPr>
            <w:noProof/>
          </w:rPr>
          <w:t>3</w:t>
        </w:r>
        <w:r>
          <w:rPr>
            <w:noProof/>
          </w:rPr>
          <w:fldChar w:fldCharType="end"/>
        </w:r>
        <w:r>
          <w:rPr>
            <w:noProof/>
          </w:rPr>
          <w:t xml:space="preserve"> / 46</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5002E5" w:rsidP="00F65172" w:rsidRDefault="005002E5" w14:paraId="47EC55DD" w14:textId="77777777">
    <w:pPr>
      <w:pStyle w:val="Footer"/>
      <w:jc w:val="right"/>
    </w:pPr>
    <w:r w:rsidRPr="00A55D1C">
      <w:rPr>
        <w:rFonts w:cs="Arial"/>
        <w:b/>
      </w:rPr>
      <w:fldChar w:fldCharType="begin"/>
    </w:r>
    <w:r w:rsidRPr="00A55D1C">
      <w:rPr>
        <w:rFonts w:cs="Arial"/>
        <w:b/>
      </w:rPr>
      <w:instrText xml:space="preserve"> PAGE </w:instrText>
    </w:r>
    <w:r w:rsidRPr="00A55D1C">
      <w:rPr>
        <w:rFonts w:cs="Arial"/>
        <w:b/>
      </w:rPr>
      <w:fldChar w:fldCharType="separate"/>
    </w:r>
    <w:r>
      <w:rPr>
        <w:rFonts w:cs="Arial"/>
        <w:b/>
        <w:noProof/>
      </w:rPr>
      <w:t>45</w:t>
    </w:r>
    <w:r w:rsidRPr="00A55D1C">
      <w:rPr>
        <w:rFonts w:cs="Arial"/>
        <w:b/>
      </w:rPr>
      <w:fldChar w:fldCharType="end"/>
    </w:r>
    <w:r w:rsidRPr="00A55D1C">
      <w:rPr>
        <w:rFonts w:cs="Arial"/>
        <w:b/>
      </w:rPr>
      <w:t xml:space="preserve"> / </w:t>
    </w:r>
    <w:r>
      <w:rPr>
        <w:rFonts w:cs="Arial"/>
        <w:b/>
      </w:rPr>
      <w:t>46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141509"/>
      <w:docPartObj>
        <w:docPartGallery w:val="Page Numbers (Bottom of Page)"/>
        <w:docPartUnique/>
      </w:docPartObj>
    </w:sdtPr>
    <w:sdtEndPr>
      <w:rPr>
        <w:b/>
        <w:noProof/>
      </w:rPr>
    </w:sdtEndPr>
    <w:sdtContent>
      <w:p w:rsidRPr="007002BC" w:rsidR="005002E5" w:rsidRDefault="005002E5" w14:paraId="11FDDA8B" w14:textId="77777777">
        <w:pPr>
          <w:pStyle w:val="Footer"/>
          <w:jc w:val="right"/>
          <w:rPr>
            <w:b/>
          </w:rPr>
        </w:pPr>
        <w:r w:rsidRPr="007002BC">
          <w:rPr>
            <w:b/>
          </w:rPr>
          <w:fldChar w:fldCharType="begin"/>
        </w:r>
        <w:r w:rsidRPr="007002BC">
          <w:rPr>
            <w:b/>
          </w:rPr>
          <w:instrText xml:space="preserve"> PAGE   \* MERGEFORMAT </w:instrText>
        </w:r>
        <w:r w:rsidRPr="007002BC">
          <w:rPr>
            <w:b/>
          </w:rPr>
          <w:fldChar w:fldCharType="separate"/>
        </w:r>
        <w:r>
          <w:rPr>
            <w:b/>
            <w:noProof/>
          </w:rPr>
          <w:t>46</w:t>
        </w:r>
        <w:r w:rsidRPr="007002BC">
          <w:rPr>
            <w:b/>
            <w:noProof/>
          </w:rPr>
          <w:fldChar w:fldCharType="end"/>
        </w:r>
        <w:r w:rsidRPr="007002BC">
          <w:rPr>
            <w:b/>
            <w:noProof/>
          </w:rPr>
          <w:t xml:space="preserve"> / </w:t>
        </w:r>
        <w:r>
          <w:rPr>
            <w:b/>
            <w:noProof/>
          </w:rPr>
          <w:t>46</w:t>
        </w:r>
      </w:p>
    </w:sdtContent>
  </w:sdt>
  <w:p w:rsidRPr="00BF5A5A" w:rsidR="005002E5" w:rsidP="00BF5A5A" w:rsidRDefault="005002E5" w14:paraId="52B5B5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E5" w:rsidRDefault="005002E5" w14:paraId="4357319D" w14:textId="77777777">
      <w:r>
        <w:separator/>
      </w:r>
    </w:p>
  </w:footnote>
  <w:footnote w:type="continuationSeparator" w:id="0">
    <w:p w:rsidR="005002E5" w:rsidRDefault="005002E5" w14:paraId="2D2AA652" w14:textId="77777777">
      <w:r>
        <w:continuationSeparator/>
      </w:r>
    </w:p>
  </w:footnote>
  <w:footnote w:type="continuationNotice" w:id="1">
    <w:p w:rsidR="00B75AD7" w:rsidRDefault="00B75AD7" w14:paraId="7906F238" w14:textId="77777777">
      <w:pPr>
        <w:spacing w:line="240" w:lineRule="auto"/>
      </w:pPr>
    </w:p>
  </w:footnote>
  <w:footnote w:id="2">
    <w:p w:rsidRPr="00CC0BA3" w:rsidR="005002E5" w:rsidP="00045525" w:rsidRDefault="005002E5" w14:paraId="0E2B587D" w14:textId="77777777">
      <w:pPr>
        <w:pStyle w:val="FootnoteText"/>
        <w:ind w:left="284" w:hanging="284"/>
        <w:rPr>
          <w:sz w:val="16"/>
          <w:lang w:val="nl-BE"/>
        </w:rPr>
      </w:pPr>
      <w:r w:rsidRPr="005C144D">
        <w:rPr>
          <w:rStyle w:val="FootnoteReference"/>
          <w:lang w:val="nl-BE"/>
        </w:rPr>
        <w:t>*</w:t>
      </w:r>
      <w:r w:rsidRPr="005C144D">
        <w:rPr>
          <w:sz w:val="16"/>
          <w:lang w:val="nl-BE"/>
        </w:rPr>
        <w:tab/>
      </w:r>
      <w:r w:rsidRPr="00CC0BA3">
        <w:rPr>
          <w:sz w:val="16"/>
          <w:lang w:val="nl-BE"/>
        </w:rPr>
        <w:t>De geconsolideerde jaarrekening wordt uitgedrukt in duizenden euro; de geconsolideerde jaarrekening van de vennootschappen waarvan het geconsolideerd balanstotaal meer dan één miljard euro bedraagt, mag evenwel in miljoenen euro worden uitgedrukt; zij vermeldt dit uitdrukkelijk (</w:t>
      </w:r>
      <w:r w:rsidRPr="00856560">
        <w:rPr>
          <w:sz w:val="16"/>
          <w:lang w:val="nl-BE"/>
        </w:rPr>
        <w:t>artikel 3:65</w:t>
      </w:r>
      <w:r>
        <w:rPr>
          <w:sz w:val="16"/>
          <w:lang w:val="nl-BE"/>
        </w:rPr>
        <w:t xml:space="preserve"> </w:t>
      </w:r>
      <w:r w:rsidRPr="00CC0BA3">
        <w:rPr>
          <w:sz w:val="16"/>
          <w:lang w:val="nl-BE"/>
        </w:rPr>
        <w:t xml:space="preserve">van het koninklijk besluit van </w:t>
      </w:r>
      <w:r w:rsidRPr="00856560">
        <w:rPr>
          <w:sz w:val="16"/>
          <w:lang w:val="nl-BE"/>
        </w:rPr>
        <w:t>29 april 2019</w:t>
      </w:r>
      <w:r>
        <w:rPr>
          <w:sz w:val="16"/>
          <w:lang w:val="nl-BE"/>
        </w:rPr>
        <w:t xml:space="preserve"> </w:t>
      </w:r>
      <w:r w:rsidRPr="00CC0BA3">
        <w:rPr>
          <w:sz w:val="16"/>
          <w:lang w:val="nl-BE"/>
        </w:rPr>
        <w:t>tot uitvoering van het Wetboek van vennootschappen</w:t>
      </w:r>
      <w:r>
        <w:rPr>
          <w:sz w:val="16"/>
          <w:lang w:val="nl-BE"/>
        </w:rPr>
        <w:t xml:space="preserve"> </w:t>
      </w:r>
      <w:r w:rsidRPr="00856560">
        <w:rPr>
          <w:sz w:val="16"/>
          <w:lang w:val="nl-BE"/>
        </w:rPr>
        <w:t>en verenigingen).</w:t>
      </w:r>
    </w:p>
    <w:p w:rsidRPr="005C144D" w:rsidR="005002E5" w:rsidP="00045525" w:rsidRDefault="005002E5" w14:paraId="2FEE7A5E" w14:textId="77777777">
      <w:pPr>
        <w:pStyle w:val="FootnoteText"/>
        <w:ind w:left="284" w:hanging="284"/>
        <w:rPr>
          <w:sz w:val="16"/>
          <w:lang w:val="nl-BE"/>
        </w:rPr>
      </w:pPr>
      <w:r w:rsidRPr="00CC0BA3">
        <w:rPr>
          <w:sz w:val="16"/>
          <w:lang w:val="nl-BE"/>
        </w:rPr>
        <w:tab/>
      </w:r>
      <w:r w:rsidRPr="00CC0BA3">
        <w:rPr>
          <w:sz w:val="16"/>
          <w:lang w:val="nl-BE"/>
        </w:rPr>
        <w:t>Als de geconsolideerde jaarrekening in miljoenen euro wordt uitgedrukt, dan moet de vermelding "GECONSOLIDEERDE JAARREKENING IN DUIZENDEN EURO" in de sectie CONSO 1 worden veranderd in "</w:t>
      </w:r>
      <w:r w:rsidRPr="00CC0BA3">
        <w:rPr>
          <w:sz w:val="16"/>
          <w:lang w:val="nl-BE"/>
        </w:rPr>
        <w:tab/>
      </w:r>
      <w:r w:rsidRPr="00CC0BA3">
        <w:rPr>
          <w:sz w:val="16"/>
          <w:lang w:val="nl-BE"/>
        </w:rPr>
        <w:t>GECONSOLIDEERDE JAARREKENING IN MILJOENEN EURO" en moet in de sectie CONSO 5.3 de titel van de kolommen 5 en 6 worden veranderd in "in miljoenen munteenheden" en moeten in deze kolommen</w:t>
      </w:r>
      <w:r>
        <w:rPr>
          <w:sz w:val="16"/>
          <w:lang w:val="nl-BE"/>
        </w:rPr>
        <w:t xml:space="preserve"> de bedragen </w:t>
      </w:r>
      <w:r w:rsidRPr="005C144D">
        <w:rPr>
          <w:sz w:val="16"/>
          <w:lang w:val="nl-BE"/>
        </w:rPr>
        <w:t>in miljoenen munteenheden worden uitgedrukt.</w:t>
      </w:r>
    </w:p>
  </w:footnote>
  <w:footnote w:id="3">
    <w:p w:rsidRPr="00E82DA3" w:rsidR="005002E5" w:rsidP="00975C48" w:rsidRDefault="005002E5" w14:paraId="6AD94282" w14:textId="77777777">
      <w:pPr>
        <w:pStyle w:val="FootnoteText"/>
        <w:tabs>
          <w:tab w:val="left" w:pos="284"/>
        </w:tabs>
        <w:rPr>
          <w:rFonts w:cs="Arial"/>
          <w:sz w:val="16"/>
          <w:szCs w:val="16"/>
          <w:lang w:val="nl-BE"/>
        </w:rPr>
      </w:pPr>
      <w:r w:rsidRPr="00BE1365">
        <w:rPr>
          <w:rStyle w:val="FootnoteReference"/>
          <w:rFonts w:cs="Arial"/>
          <w:szCs w:val="16"/>
          <w:lang w:val="fr-BE"/>
        </w:rPr>
        <w:footnoteRef/>
      </w:r>
      <w:r w:rsidRPr="00E82DA3">
        <w:rPr>
          <w:rFonts w:cs="Arial"/>
          <w:position w:val="6"/>
          <w:sz w:val="16"/>
          <w:szCs w:val="16"/>
          <w:lang w:val="nl-BE"/>
        </w:rPr>
        <w:tab/>
      </w:r>
      <w:r w:rsidRPr="005C144D">
        <w:rPr>
          <w:sz w:val="16"/>
          <w:lang w:val="nl-BE"/>
        </w:rPr>
        <w:t>Schrappen wat niet van toepassing is</w:t>
      </w:r>
      <w:r w:rsidRPr="00E82DA3">
        <w:rPr>
          <w:rFonts w:cs="Arial"/>
          <w:sz w:val="16"/>
          <w:szCs w:val="16"/>
          <w:lang w:val="nl-BE"/>
        </w:rPr>
        <w:t>.</w:t>
      </w:r>
    </w:p>
  </w:footnote>
  <w:footnote w:id="4">
    <w:p w:rsidRPr="00E82DA3" w:rsidR="005002E5" w:rsidP="00975C48" w:rsidRDefault="005002E5" w14:paraId="2BD977AE" w14:textId="77777777">
      <w:pPr>
        <w:pStyle w:val="FootnoteText"/>
        <w:tabs>
          <w:tab w:val="left" w:pos="284"/>
        </w:tabs>
        <w:rPr>
          <w:rFonts w:cs="Arial"/>
          <w:sz w:val="16"/>
          <w:szCs w:val="16"/>
          <w:lang w:val="nl-BE"/>
        </w:rPr>
      </w:pPr>
      <w:r w:rsidRPr="00BE1365">
        <w:rPr>
          <w:rStyle w:val="FootnoteReference"/>
          <w:rFonts w:cs="Arial"/>
          <w:szCs w:val="16"/>
          <w:lang w:val="fr-BE"/>
        </w:rPr>
        <w:footnoteRef/>
      </w:r>
      <w:r w:rsidRPr="00E82DA3">
        <w:rPr>
          <w:rFonts w:cs="Arial"/>
          <w:position w:val="6"/>
          <w:sz w:val="16"/>
          <w:szCs w:val="16"/>
          <w:lang w:val="nl-BE"/>
        </w:rPr>
        <w:tab/>
      </w:r>
      <w:r w:rsidRPr="005C144D">
        <w:rPr>
          <w:sz w:val="16"/>
          <w:lang w:val="nl-BE"/>
        </w:rPr>
        <w:t>Een consortium dient de sectie CONSO </w:t>
      </w:r>
      <w:r>
        <w:rPr>
          <w:sz w:val="16"/>
          <w:lang w:val="nl-BE"/>
        </w:rPr>
        <w:t>5</w:t>
      </w:r>
      <w:r w:rsidRPr="005C144D">
        <w:rPr>
          <w:sz w:val="16"/>
          <w:lang w:val="nl-BE"/>
        </w:rPr>
        <w:t>.4 in te vullen</w:t>
      </w:r>
      <w:r w:rsidRPr="00E82DA3">
        <w:rPr>
          <w:rFonts w:cs="Arial"/>
          <w:sz w:val="16"/>
          <w:szCs w:val="16"/>
          <w:lang w:val="nl-BE"/>
        </w:rPr>
        <w:t>.</w:t>
      </w:r>
    </w:p>
  </w:footnote>
  <w:footnote w:id="5">
    <w:p w:rsidRPr="00E82DA3" w:rsidR="005002E5" w:rsidP="00975C48" w:rsidRDefault="005002E5" w14:paraId="50D10AD4" w14:textId="77777777">
      <w:pPr>
        <w:pStyle w:val="FootnoteText"/>
        <w:tabs>
          <w:tab w:val="left" w:pos="284"/>
        </w:tabs>
        <w:rPr>
          <w:lang w:val="nl-BE"/>
        </w:rPr>
      </w:pPr>
      <w:r w:rsidRPr="00641769">
        <w:rPr>
          <w:rStyle w:val="FootnoteReference"/>
          <w:rFonts w:cs="Arial"/>
          <w:lang w:val="fr-BE"/>
        </w:rPr>
        <w:footnoteRef/>
      </w:r>
      <w:r w:rsidRPr="00E82DA3">
        <w:rPr>
          <w:rFonts w:cs="Arial"/>
          <w:position w:val="6"/>
          <w:sz w:val="16"/>
          <w:szCs w:val="16"/>
          <w:lang w:val="nl-BE"/>
        </w:rPr>
        <w:tab/>
      </w:r>
      <w:r w:rsidRPr="005C144D">
        <w:rPr>
          <w:sz w:val="16"/>
          <w:lang w:val="nl-BE"/>
        </w:rPr>
        <w:t>Facultatieve vermelding.</w:t>
      </w:r>
    </w:p>
  </w:footnote>
  <w:footnote w:id="6">
    <w:p w:rsidRPr="00E82DA3" w:rsidR="005002E5" w:rsidP="006A5B93" w:rsidRDefault="005002E5" w14:paraId="7E993ED4" w14:textId="77777777">
      <w:pPr>
        <w:pStyle w:val="FootnoteText"/>
        <w:ind w:left="284" w:hanging="284"/>
        <w:rPr>
          <w:sz w:val="16"/>
          <w:szCs w:val="16"/>
          <w:lang w:val="nl-BE"/>
        </w:rPr>
      </w:pPr>
      <w:r w:rsidRPr="00CC0BA3">
        <w:rPr>
          <w:rStyle w:val="FootnoteReference"/>
          <w:szCs w:val="16"/>
        </w:rPr>
        <w:footnoteRef/>
      </w:r>
      <w:r w:rsidRPr="00CC0BA3">
        <w:rPr>
          <w:position w:val="6"/>
          <w:sz w:val="16"/>
          <w:szCs w:val="16"/>
          <w:lang w:val="nl-BE"/>
        </w:rPr>
        <w:tab/>
      </w:r>
      <w:r w:rsidRPr="00CC0BA3">
        <w:rPr>
          <w:sz w:val="16"/>
          <w:szCs w:val="16"/>
          <w:lang w:val="nl-BE"/>
        </w:rPr>
        <w:t>Indien nodig, aanpassen van de eenheid en munt waarin de bedragen zijn uitgedrukt.</w:t>
      </w:r>
    </w:p>
  </w:footnote>
  <w:footnote w:id="7">
    <w:p w:rsidRPr="00E82DA3" w:rsidR="005002E5" w:rsidP="002A6BF5" w:rsidRDefault="005002E5" w14:paraId="580C46B9" w14:textId="77777777">
      <w:pPr>
        <w:pStyle w:val="FootnoteText"/>
        <w:tabs>
          <w:tab w:val="left" w:pos="284"/>
        </w:tabs>
        <w:ind w:left="284" w:hanging="284"/>
        <w:rPr>
          <w:lang w:val="nl-BE"/>
        </w:rPr>
      </w:pPr>
      <w:r>
        <w:rPr>
          <w:rStyle w:val="FootnoteReference"/>
        </w:rPr>
        <w:footnoteRef/>
      </w:r>
      <w:r w:rsidRPr="00E82DA3">
        <w:rPr>
          <w:lang w:val="nl-BE"/>
        </w:rPr>
        <w:t xml:space="preserve"> </w:t>
      </w:r>
      <w:r w:rsidRPr="00E82DA3">
        <w:rPr>
          <w:lang w:val="nl-BE"/>
        </w:rPr>
        <w:tab/>
      </w:r>
      <w:r w:rsidRPr="001E18D9">
        <w:rPr>
          <w:sz w:val="16"/>
          <w:lang w:val="nl-BE"/>
        </w:rPr>
        <w:t>Artikel</w:t>
      </w:r>
      <w:r>
        <w:rPr>
          <w:sz w:val="16"/>
          <w:lang w:val="nl-BE"/>
        </w:rPr>
        <w:t xml:space="preserve"> </w:t>
      </w:r>
      <w:r w:rsidRPr="00856560">
        <w:rPr>
          <w:sz w:val="16"/>
          <w:lang w:val="nl-BE"/>
        </w:rPr>
        <w:t>3:114 van het koninklijk besluit van 29 april 2019 tot uitvoering van het Wetboek van vennootschappen en verenigingen</w:t>
      </w:r>
      <w:r w:rsidRPr="00E82DA3">
        <w:rPr>
          <w:sz w:val="16"/>
          <w:lang w:val="nl-BE"/>
        </w:rPr>
        <w:t>.</w:t>
      </w:r>
    </w:p>
  </w:footnote>
  <w:footnote w:id="8">
    <w:p w:rsidRPr="009672FC" w:rsidR="005002E5" w:rsidP="0087375B" w:rsidRDefault="005002E5" w14:paraId="6A01FCD9" w14:textId="77777777">
      <w:pPr>
        <w:pStyle w:val="FootnoteText"/>
        <w:ind w:left="284" w:hanging="284"/>
        <w:rPr>
          <w:lang w:val="nl-BE"/>
        </w:rPr>
      </w:pPr>
      <w:r>
        <w:rPr>
          <w:rStyle w:val="FootnoteReference"/>
        </w:rPr>
        <w:footnoteRef/>
      </w:r>
      <w:r w:rsidRPr="009672FC">
        <w:rPr>
          <w:lang w:val="nl-BE"/>
        </w:rPr>
        <w:t xml:space="preserve"> </w:t>
      </w:r>
      <w:r>
        <w:rPr>
          <w:lang w:val="nl-BE"/>
        </w:rPr>
        <w:tab/>
      </w:r>
      <w:r w:rsidRPr="00375C71">
        <w:rPr>
          <w:lang w:val="nl-BE"/>
        </w:rPr>
        <w:t>Som van de rubrieken 10 en 11 of van de rubrieken 110 en 111.</w:t>
      </w:r>
    </w:p>
  </w:footnote>
  <w:footnote w:id="9">
    <w:p w:rsidRPr="005C144D" w:rsidR="005002E5" w:rsidP="00470C28" w:rsidRDefault="005002E5" w14:paraId="694E0245" w14:textId="77777777">
      <w:pPr>
        <w:pStyle w:val="FootnoteText"/>
        <w:ind w:left="284" w:hanging="284"/>
        <w:rPr>
          <w:rFonts w:cs="Arial"/>
          <w:sz w:val="16"/>
          <w:szCs w:val="16"/>
          <w:lang w:val="nl-BE"/>
        </w:rPr>
      </w:pPr>
      <w:r w:rsidRPr="00064057">
        <w:rPr>
          <w:rStyle w:val="FootnoteReference"/>
          <w:rFonts w:cs="Arial"/>
        </w:rPr>
        <w:footnoteRef/>
      </w:r>
      <w:r w:rsidRPr="005C144D">
        <w:rPr>
          <w:lang w:val="nl-BE"/>
        </w:rPr>
        <w:t xml:space="preserve"> </w:t>
      </w:r>
      <w:r w:rsidRPr="005C144D">
        <w:rPr>
          <w:lang w:val="nl-BE"/>
        </w:rPr>
        <w:tab/>
      </w:r>
      <w:r w:rsidRPr="005C144D">
        <w:rPr>
          <w:rFonts w:cs="Arial"/>
          <w:sz w:val="16"/>
          <w:szCs w:val="16"/>
          <w:lang w:val="nl-BE"/>
        </w:rPr>
        <w:t>De bedrijfsresultaten kunnen ook worden gerangschikt naar hun bestemming</w:t>
      </w:r>
      <w:r w:rsidRPr="005C144D">
        <w:rPr>
          <w:rFonts w:cs="Arial"/>
          <w:i/>
          <w:sz w:val="16"/>
          <w:szCs w:val="16"/>
          <w:lang w:val="nl-BE"/>
        </w:rPr>
        <w:t xml:space="preserve"> (in toepassing van </w:t>
      </w:r>
      <w:r w:rsidRPr="00375C71">
        <w:rPr>
          <w:rFonts w:cs="Arial"/>
          <w:i/>
          <w:sz w:val="16"/>
          <w:szCs w:val="16"/>
          <w:lang w:val="nl-BE"/>
        </w:rPr>
        <w:t>artikel 3:149, §2 van het koninklijk besluit van</w:t>
      </w:r>
      <w:r w:rsidRPr="00375C71">
        <w:rPr>
          <w:rFonts w:cs="Arial"/>
          <w:i/>
          <w:color w:val="FF0000"/>
          <w:sz w:val="16"/>
          <w:szCs w:val="16"/>
          <w:lang w:val="nl-BE"/>
        </w:rPr>
        <w:t xml:space="preserve"> </w:t>
      </w:r>
      <w:r w:rsidRPr="00375C71">
        <w:rPr>
          <w:rFonts w:cs="Arial"/>
          <w:i/>
          <w:sz w:val="16"/>
          <w:szCs w:val="16"/>
          <w:lang w:val="nl-BE"/>
        </w:rPr>
        <w:t>29 april 2019 tot uitvoering van het Wetboek van vennootschappen en verenigingen).</w:t>
      </w:r>
    </w:p>
  </w:footnote>
  <w:footnote w:id="10">
    <w:p w:rsidRPr="005C144D" w:rsidR="005002E5" w:rsidP="00C66F9E" w:rsidRDefault="005002E5" w14:paraId="70BA116A" w14:textId="77777777">
      <w:pPr>
        <w:pStyle w:val="FootnoteText"/>
        <w:tabs>
          <w:tab w:val="left" w:pos="284"/>
          <w:tab w:val="left" w:pos="624"/>
        </w:tabs>
        <w:spacing w:line="240" w:lineRule="auto"/>
        <w:rPr>
          <w:sz w:val="16"/>
          <w:lang w:val="nl-BE"/>
        </w:rPr>
      </w:pPr>
      <w:r>
        <w:rPr>
          <w:rStyle w:val="FootnoteReference"/>
        </w:rPr>
        <w:footnoteRef/>
      </w:r>
      <w:r w:rsidRPr="0087375B">
        <w:rPr>
          <w:lang w:val="nl-BE"/>
        </w:rPr>
        <w:t xml:space="preserve"> </w:t>
      </w:r>
      <w:r w:rsidRPr="005C144D">
        <w:rPr>
          <w:sz w:val="16"/>
          <w:lang w:val="nl-BE"/>
        </w:rPr>
        <w:tab/>
      </w:r>
      <w:r w:rsidRPr="005C144D">
        <w:rPr>
          <w:b/>
          <w:sz w:val="16"/>
          <w:lang w:val="nl-BE"/>
        </w:rPr>
        <w:t>I.</w:t>
      </w:r>
      <w:r w:rsidRPr="005C144D">
        <w:rPr>
          <w:sz w:val="16"/>
          <w:lang w:val="nl-BE"/>
        </w:rPr>
        <w:tab/>
      </w:r>
      <w:r w:rsidRPr="005C144D">
        <w:rPr>
          <w:sz w:val="16"/>
          <w:lang w:val="nl-BE"/>
        </w:rPr>
        <w:t>Integrale consolidatie</w:t>
      </w:r>
    </w:p>
    <w:p w:rsidRPr="005C144D" w:rsidR="005002E5" w:rsidP="00C66F9E" w:rsidRDefault="005002E5" w14:paraId="2D3B157B" w14:textId="77777777">
      <w:pPr>
        <w:tabs>
          <w:tab w:val="left" w:pos="624"/>
        </w:tabs>
        <w:spacing w:line="240" w:lineRule="auto"/>
        <w:ind w:left="624" w:hanging="340"/>
        <w:rPr>
          <w:b/>
          <w:sz w:val="16"/>
          <w:lang w:val="nl-BE"/>
        </w:rPr>
      </w:pPr>
      <w:r w:rsidRPr="005C144D">
        <w:rPr>
          <w:b/>
          <w:sz w:val="16"/>
          <w:lang w:val="nl-BE"/>
        </w:rPr>
        <w:t>E.</w:t>
      </w:r>
      <w:r w:rsidRPr="005C144D">
        <w:rPr>
          <w:sz w:val="16"/>
          <w:lang w:val="nl-BE"/>
        </w:rPr>
        <w:tab/>
      </w:r>
      <w:r w:rsidRPr="005C144D">
        <w:rPr>
          <w:sz w:val="16"/>
          <w:lang w:val="nl-BE"/>
        </w:rPr>
        <w:t xml:space="preserve">Evenredige consolidatie </w:t>
      </w:r>
      <w:r w:rsidRPr="00F65253">
        <w:rPr>
          <w:sz w:val="16"/>
          <w:lang w:val="nl-BE"/>
        </w:rPr>
        <w:t>(met opgave, in de eerste kolom, van de gegevens waaruit het gezamenlijke bestuur blijkt)</w:t>
      </w:r>
    </w:p>
    <w:p w:rsidRPr="005C144D" w:rsidR="005002E5" w:rsidP="00C66F9E" w:rsidRDefault="005002E5" w14:paraId="4EB3E0D5" w14:textId="77777777">
      <w:pPr>
        <w:tabs>
          <w:tab w:val="left" w:pos="624"/>
        </w:tabs>
        <w:spacing w:line="240" w:lineRule="auto"/>
        <w:ind w:left="624" w:hanging="340"/>
        <w:rPr>
          <w:i/>
          <w:color w:val="000000"/>
          <w:sz w:val="16"/>
          <w:lang w:val="nl-BE"/>
        </w:rPr>
      </w:pPr>
      <w:r w:rsidRPr="005C144D">
        <w:rPr>
          <w:b/>
          <w:sz w:val="16"/>
          <w:lang w:val="nl-BE"/>
        </w:rPr>
        <w:t>V1.</w:t>
      </w:r>
      <w:r w:rsidRPr="005C144D">
        <w:rPr>
          <w:b/>
          <w:sz w:val="16"/>
          <w:lang w:val="nl-BE"/>
        </w:rPr>
        <w:tab/>
      </w:r>
      <w:r>
        <w:rPr>
          <w:sz w:val="16"/>
          <w:lang w:val="nl-BE"/>
        </w:rPr>
        <w:t>Vermogensmutatiemethode toegepast op een g</w:t>
      </w:r>
      <w:r w:rsidRPr="005C144D">
        <w:rPr>
          <w:sz w:val="16"/>
          <w:lang w:val="nl-BE"/>
        </w:rPr>
        <w:t xml:space="preserve">eassocieerde vennootschap </w:t>
      </w:r>
      <w:r w:rsidRPr="005C144D">
        <w:rPr>
          <w:i/>
          <w:color w:val="000000"/>
          <w:sz w:val="16"/>
          <w:lang w:val="nl-BE"/>
        </w:rPr>
        <w:t>(artikel</w:t>
      </w:r>
      <w:bookmarkStart w:name="_Hlk22812345" w:id="3"/>
      <w:r>
        <w:rPr>
          <w:i/>
          <w:color w:val="000000"/>
          <w:sz w:val="16"/>
          <w:lang w:val="nl-BE"/>
        </w:rPr>
        <w:t xml:space="preserve"> </w:t>
      </w:r>
      <w:r w:rsidRPr="00375C71">
        <w:rPr>
          <w:i/>
          <w:color w:val="000000"/>
          <w:sz w:val="16"/>
          <w:lang w:val="nl-BE"/>
        </w:rPr>
        <w:t>3:124</w:t>
      </w:r>
      <w:bookmarkEnd w:id="3"/>
      <w:r w:rsidRPr="00375C71">
        <w:rPr>
          <w:i/>
          <w:color w:val="000000"/>
          <w:sz w:val="16"/>
          <w:lang w:val="nl-BE"/>
        </w:rPr>
        <w:t>, eerste lid, 3° van het koninklijk besluit van</w:t>
      </w:r>
      <w:r w:rsidRPr="00375C71">
        <w:rPr>
          <w:i/>
          <w:color w:val="FF0000"/>
          <w:sz w:val="16"/>
          <w:lang w:val="nl-BE"/>
        </w:rPr>
        <w:t xml:space="preserve"> </w:t>
      </w:r>
      <w:r w:rsidRPr="00375C71">
        <w:rPr>
          <w:i/>
          <w:color w:val="000000"/>
          <w:sz w:val="16"/>
          <w:lang w:val="nl-BE"/>
        </w:rPr>
        <w:t>29 april 2019 tot uitvoering van het Wetboek van vennootschappen en verenigingen)</w:t>
      </w:r>
    </w:p>
    <w:p w:rsidRPr="00375C71" w:rsidR="005002E5" w:rsidP="00C66F9E" w:rsidRDefault="005002E5" w14:paraId="65C51A5A" w14:textId="77777777">
      <w:pPr>
        <w:tabs>
          <w:tab w:val="left" w:pos="624"/>
        </w:tabs>
        <w:spacing w:line="240" w:lineRule="auto"/>
        <w:ind w:left="624" w:hanging="340"/>
        <w:rPr>
          <w:sz w:val="16"/>
          <w:lang w:val="nl-BE"/>
        </w:rPr>
      </w:pPr>
      <w:r w:rsidRPr="005C144D">
        <w:rPr>
          <w:b/>
          <w:sz w:val="16"/>
          <w:lang w:val="nl-BE"/>
        </w:rPr>
        <w:t>V2.</w:t>
      </w:r>
      <w:r w:rsidRPr="005C144D">
        <w:rPr>
          <w:b/>
          <w:sz w:val="16"/>
          <w:lang w:val="nl-BE"/>
        </w:rPr>
        <w:tab/>
      </w:r>
      <w:r>
        <w:rPr>
          <w:sz w:val="16"/>
          <w:lang w:val="nl-BE"/>
        </w:rPr>
        <w:t>Vermogensmutatiemethode toegepast op een d</w:t>
      </w:r>
      <w:r w:rsidRPr="005C144D">
        <w:rPr>
          <w:sz w:val="16"/>
          <w:lang w:val="nl-BE"/>
        </w:rPr>
        <w:t>ochter</w:t>
      </w:r>
      <w:r>
        <w:rPr>
          <w:sz w:val="16"/>
          <w:lang w:val="nl-BE"/>
        </w:rPr>
        <w:t>onderneming</w:t>
      </w:r>
      <w:r w:rsidRPr="005C144D">
        <w:rPr>
          <w:sz w:val="16"/>
          <w:lang w:val="nl-BE"/>
        </w:rPr>
        <w:t xml:space="preserve"> waarover de </w:t>
      </w:r>
      <w:r>
        <w:rPr>
          <w:sz w:val="16"/>
          <w:lang w:val="nl-BE"/>
        </w:rPr>
        <w:t>consoliderende vennootschap</w:t>
      </w:r>
      <w:r w:rsidRPr="005C144D">
        <w:rPr>
          <w:sz w:val="16"/>
          <w:lang w:val="nl-BE"/>
        </w:rPr>
        <w:t xml:space="preserve"> een controle in feite bezit </w:t>
      </w:r>
      <w:r>
        <w:rPr>
          <w:sz w:val="16"/>
          <w:lang w:val="nl-BE"/>
        </w:rPr>
        <w:t>indien</w:t>
      </w:r>
      <w:r w:rsidRPr="005C144D">
        <w:rPr>
          <w:sz w:val="16"/>
          <w:lang w:val="nl-BE"/>
        </w:rPr>
        <w:t xml:space="preserve"> de consolidatie zou indruisen tegen het </w:t>
      </w:r>
      <w:r>
        <w:rPr>
          <w:sz w:val="16"/>
          <w:lang w:val="nl-BE"/>
        </w:rPr>
        <w:t>beginsel</w:t>
      </w:r>
      <w:r w:rsidRPr="005C144D">
        <w:rPr>
          <w:sz w:val="16"/>
          <w:lang w:val="nl-BE"/>
        </w:rPr>
        <w:t xml:space="preserve"> van het getrouwe beeld </w:t>
      </w:r>
      <w:r w:rsidRPr="005C144D">
        <w:rPr>
          <w:i/>
          <w:sz w:val="16"/>
          <w:lang w:val="nl-BE"/>
        </w:rPr>
        <w:t>(</w:t>
      </w:r>
      <w:r w:rsidRPr="00375C71">
        <w:rPr>
          <w:i/>
          <w:sz w:val="16"/>
          <w:lang w:val="nl-BE"/>
        </w:rPr>
        <w:t>artikel</w:t>
      </w:r>
      <w:bookmarkStart w:name="_Hlk22812432" w:id="4"/>
      <w:r w:rsidRPr="00375C71">
        <w:rPr>
          <w:i/>
          <w:color w:val="FF0000"/>
          <w:sz w:val="16"/>
          <w:lang w:val="nl-BE"/>
        </w:rPr>
        <w:t xml:space="preserve"> </w:t>
      </w:r>
      <w:r w:rsidRPr="00375C71">
        <w:rPr>
          <w:i/>
          <w:sz w:val="16"/>
          <w:lang w:val="nl-BE"/>
        </w:rPr>
        <w:t xml:space="preserve">3:98 </w:t>
      </w:r>
      <w:bookmarkEnd w:id="4"/>
      <w:r w:rsidRPr="00375C71">
        <w:rPr>
          <w:i/>
          <w:sz w:val="16"/>
          <w:lang w:val="nl-BE"/>
        </w:rPr>
        <w:t xml:space="preserve">jo. </w:t>
      </w:r>
      <w:bookmarkStart w:name="_Hlk22812446" w:id="5"/>
      <w:r w:rsidRPr="00375C71">
        <w:rPr>
          <w:i/>
          <w:sz w:val="16"/>
          <w:lang w:val="nl-BE"/>
        </w:rPr>
        <w:t xml:space="preserve">3:100 </w:t>
      </w:r>
      <w:bookmarkEnd w:id="5"/>
      <w:r w:rsidRPr="00375C71">
        <w:rPr>
          <w:i/>
          <w:sz w:val="16"/>
          <w:lang w:val="nl-BE"/>
        </w:rPr>
        <w:t>van voormeld koninklijk besluit)</w:t>
      </w:r>
    </w:p>
    <w:p w:rsidRPr="00375C71" w:rsidR="005002E5" w:rsidP="00C66F9E" w:rsidRDefault="005002E5" w14:paraId="5590D9C4" w14:textId="77777777">
      <w:pPr>
        <w:tabs>
          <w:tab w:val="left" w:pos="624"/>
        </w:tabs>
        <w:spacing w:line="240" w:lineRule="auto"/>
        <w:ind w:left="624" w:hanging="340"/>
        <w:rPr>
          <w:i/>
          <w:sz w:val="16"/>
          <w:lang w:val="nl-BE"/>
        </w:rPr>
      </w:pPr>
      <w:r w:rsidRPr="00375C71">
        <w:rPr>
          <w:b/>
          <w:sz w:val="16"/>
          <w:lang w:val="nl-BE"/>
        </w:rPr>
        <w:t>V3.</w:t>
      </w:r>
      <w:r w:rsidRPr="00375C71">
        <w:rPr>
          <w:b/>
          <w:sz w:val="16"/>
          <w:lang w:val="nl-BE"/>
        </w:rPr>
        <w:tab/>
      </w:r>
      <w:r w:rsidRPr="00375C71">
        <w:rPr>
          <w:sz w:val="16"/>
          <w:lang w:val="nl-BE"/>
        </w:rPr>
        <w:t xml:space="preserve">Vermogensmutatiemethode toegepast op een dochteronderneming in vereffening of die heeft besloten haar bedrijf stop te zetten of waarvoor er niet meer kan van worden uitgegaan dat zij haar bedrijf zal voortzetten </w:t>
      </w:r>
      <w:r w:rsidRPr="00375C71">
        <w:rPr>
          <w:i/>
          <w:sz w:val="16"/>
          <w:lang w:val="nl-BE"/>
        </w:rPr>
        <w:t>(artikel</w:t>
      </w:r>
      <w:bookmarkStart w:name="_Hlk22812459" w:id="6"/>
      <w:r w:rsidRPr="00375C71">
        <w:rPr>
          <w:i/>
          <w:color w:val="FF0000"/>
          <w:sz w:val="16"/>
          <w:lang w:val="nl-BE"/>
        </w:rPr>
        <w:t xml:space="preserve"> </w:t>
      </w:r>
      <w:r w:rsidRPr="00375C71">
        <w:rPr>
          <w:i/>
          <w:sz w:val="16"/>
          <w:lang w:val="nl-BE"/>
        </w:rPr>
        <w:t xml:space="preserve">3:99 </w:t>
      </w:r>
      <w:bookmarkEnd w:id="6"/>
      <w:r w:rsidRPr="00375C71">
        <w:rPr>
          <w:i/>
          <w:sz w:val="16"/>
          <w:lang w:val="nl-BE"/>
        </w:rPr>
        <w:t xml:space="preserve">jo. </w:t>
      </w:r>
      <w:bookmarkStart w:name="_Hlk22812468" w:id="7"/>
      <w:r w:rsidRPr="00375C71">
        <w:rPr>
          <w:i/>
          <w:sz w:val="16"/>
          <w:lang w:val="nl-BE"/>
        </w:rPr>
        <w:t xml:space="preserve">3:100 </w:t>
      </w:r>
      <w:bookmarkEnd w:id="7"/>
      <w:r w:rsidRPr="00375C71">
        <w:rPr>
          <w:i/>
          <w:sz w:val="16"/>
          <w:lang w:val="nl-BE"/>
        </w:rPr>
        <w:t>van voormeld koninklijk besluit)</w:t>
      </w:r>
    </w:p>
    <w:p w:rsidRPr="00375C71" w:rsidR="005002E5" w:rsidP="00C66F9E" w:rsidRDefault="005002E5" w14:paraId="30FF23B3" w14:textId="77777777">
      <w:pPr>
        <w:tabs>
          <w:tab w:val="left" w:pos="624"/>
        </w:tabs>
        <w:spacing w:line="240" w:lineRule="auto"/>
        <w:ind w:left="624" w:hanging="340"/>
        <w:rPr>
          <w:i/>
          <w:sz w:val="16"/>
          <w:lang w:val="nl-BE"/>
        </w:rPr>
      </w:pPr>
      <w:r w:rsidRPr="00375C71">
        <w:rPr>
          <w:b/>
          <w:sz w:val="16"/>
          <w:lang w:val="nl-BE"/>
        </w:rPr>
        <w:t>V4.</w:t>
      </w:r>
      <w:r w:rsidRPr="00375C71">
        <w:rPr>
          <w:b/>
          <w:sz w:val="16"/>
          <w:lang w:val="nl-BE"/>
        </w:rPr>
        <w:tab/>
      </w:r>
      <w:r w:rsidRPr="00375C71">
        <w:rPr>
          <w:sz w:val="16"/>
          <w:lang w:val="nl-BE"/>
        </w:rPr>
        <w:t xml:space="preserve">Vermogensmutatiemethode toegepast op een gemeenschappelijke dochteronderneming waarvan het bedrijf niet nauw geïntegreerd is in het bedrijf van de vennootschap die over de gezamenlijke controle beschikt </w:t>
      </w:r>
      <w:r w:rsidRPr="00375C71">
        <w:rPr>
          <w:i/>
          <w:sz w:val="16"/>
          <w:lang w:val="nl-BE"/>
        </w:rPr>
        <w:t>(artikel</w:t>
      </w:r>
      <w:bookmarkStart w:name="_Hlk22812479" w:id="8"/>
      <w:r w:rsidRPr="00375C71">
        <w:rPr>
          <w:i/>
          <w:color w:val="FF0000"/>
          <w:sz w:val="16"/>
          <w:lang w:val="nl-BE"/>
        </w:rPr>
        <w:t xml:space="preserve"> </w:t>
      </w:r>
      <w:r w:rsidRPr="00375C71">
        <w:rPr>
          <w:i/>
          <w:sz w:val="16"/>
          <w:lang w:val="nl-BE"/>
        </w:rPr>
        <w:t>3:124</w:t>
      </w:r>
      <w:bookmarkEnd w:id="8"/>
      <w:r w:rsidRPr="00375C71">
        <w:rPr>
          <w:i/>
          <w:sz w:val="16"/>
          <w:lang w:val="nl-BE"/>
        </w:rPr>
        <w:t>, tweede lid van voormeld koninklijk besluit).</w:t>
      </w:r>
    </w:p>
  </w:footnote>
  <w:footnote w:id="11">
    <w:p w:rsidRPr="00375C71" w:rsidR="005002E5" w:rsidP="00C66F9E" w:rsidRDefault="005002E5" w14:paraId="4709484B" w14:textId="77777777">
      <w:pPr>
        <w:pStyle w:val="FootnoteText"/>
        <w:tabs>
          <w:tab w:val="left" w:pos="284"/>
          <w:tab w:val="left" w:pos="426"/>
        </w:tabs>
        <w:spacing w:line="240" w:lineRule="auto"/>
        <w:ind w:left="284" w:hanging="284"/>
        <w:rPr>
          <w:sz w:val="16"/>
          <w:lang w:val="nl-BE"/>
        </w:rPr>
      </w:pPr>
      <w:r w:rsidRPr="00375C71">
        <w:rPr>
          <w:rStyle w:val="FootnoteReference"/>
        </w:rPr>
        <w:footnoteRef/>
      </w:r>
      <w:r w:rsidRPr="00375C71">
        <w:rPr>
          <w:lang w:val="nl-BE"/>
        </w:rPr>
        <w:t xml:space="preserve"> </w:t>
      </w:r>
      <w:r w:rsidRPr="00375C71">
        <w:rPr>
          <w:sz w:val="16"/>
          <w:lang w:val="nl-BE"/>
        </w:rPr>
        <w:tab/>
      </w:r>
      <w:r w:rsidRPr="00375C71">
        <w:rPr>
          <w:sz w:val="16"/>
          <w:lang w:val="nl-BE"/>
        </w:rPr>
        <w:t>Indien een wijziging in het percentage van het gehouden deel van het kapitaal of de inbreng een wijziging met zich meebrengt van de toegepaste methode, wordt de aanduiding van de nieuwe methode gevolgd door een sterretje.</w:t>
      </w:r>
    </w:p>
  </w:footnote>
  <w:footnote w:id="12">
    <w:p w:rsidRPr="00375C71" w:rsidR="005002E5" w:rsidP="00C66F9E" w:rsidRDefault="005002E5" w14:paraId="4A273CE9" w14:textId="77777777">
      <w:pPr>
        <w:pStyle w:val="FootnoteText"/>
        <w:tabs>
          <w:tab w:val="left" w:pos="284"/>
          <w:tab w:val="left" w:pos="426"/>
        </w:tabs>
        <w:spacing w:line="240" w:lineRule="auto"/>
        <w:ind w:left="284" w:hanging="284"/>
        <w:rPr>
          <w:sz w:val="16"/>
          <w:lang w:val="nl-BE"/>
        </w:rPr>
      </w:pPr>
      <w:r w:rsidRPr="00375C71">
        <w:rPr>
          <w:rStyle w:val="FootnoteReference"/>
        </w:rPr>
        <w:footnoteRef/>
      </w:r>
      <w:r w:rsidRPr="00375C71">
        <w:rPr>
          <w:lang w:val="nl-BE"/>
        </w:rPr>
        <w:t xml:space="preserve"> </w:t>
      </w:r>
      <w:r w:rsidRPr="00375C71">
        <w:rPr>
          <w:sz w:val="16"/>
          <w:lang w:val="nl-BE"/>
        </w:rPr>
        <w:tab/>
      </w:r>
      <w:r w:rsidRPr="00375C71">
        <w:rPr>
          <w:sz w:val="16"/>
          <w:lang w:val="nl-BE"/>
        </w:rPr>
        <w:t>Deel van het kapitaal of de inbreng van deze ondernemingen dat wordt gehouden door de in de consolidatie opgenomen ondernemingen en door personen die in eigen naam optreden maar voor rekening van deze ondernemingen.</w:t>
      </w:r>
    </w:p>
  </w:footnote>
  <w:footnote w:id="13">
    <w:p w:rsidRPr="005C144D" w:rsidR="005002E5" w:rsidP="00C66F9E" w:rsidRDefault="005002E5" w14:paraId="5E58A46A" w14:textId="77777777">
      <w:pPr>
        <w:pStyle w:val="FootnoteText"/>
        <w:tabs>
          <w:tab w:val="left" w:pos="284"/>
          <w:tab w:val="left" w:pos="426"/>
        </w:tabs>
        <w:spacing w:line="240" w:lineRule="auto"/>
        <w:ind w:left="284" w:hanging="284"/>
        <w:rPr>
          <w:sz w:val="16"/>
          <w:lang w:val="nl-BE"/>
        </w:rPr>
      </w:pPr>
      <w:r w:rsidRPr="00375C71">
        <w:rPr>
          <w:rStyle w:val="FootnoteReference"/>
        </w:rPr>
        <w:footnoteRef/>
      </w:r>
      <w:r w:rsidRPr="00375C71">
        <w:rPr>
          <w:lang w:val="nl-BE"/>
        </w:rPr>
        <w:t xml:space="preserve"> </w:t>
      </w:r>
      <w:r w:rsidRPr="00375C71">
        <w:rPr>
          <w:sz w:val="16"/>
          <w:lang w:val="nl-BE"/>
        </w:rPr>
        <w:tab/>
      </w:r>
      <w:r w:rsidRPr="00375C71">
        <w:rPr>
          <w:sz w:val="16"/>
          <w:lang w:val="nl-BE"/>
        </w:rPr>
        <w:t xml:space="preserve">Indien de samenstelling van het geconsolideerde geheel in de loop van het boekjaar een aanmerkelijke wijziging heeft ondergaan door wijzigingen in dit percentage, worden bijkomende inlichtingen verstrekt in de sectie CONSO 5.5 </w:t>
      </w:r>
      <w:r w:rsidRPr="00375C71">
        <w:rPr>
          <w:i/>
          <w:sz w:val="16"/>
          <w:lang w:val="nl-BE"/>
        </w:rPr>
        <w:t>(artikel</w:t>
      </w:r>
      <w:bookmarkStart w:name="_Hlk22812555" w:id="9"/>
      <w:r w:rsidRPr="00375C71">
        <w:rPr>
          <w:i/>
          <w:color w:val="FF0000"/>
          <w:sz w:val="16"/>
          <w:lang w:val="nl-BE"/>
        </w:rPr>
        <w:t xml:space="preserve"> </w:t>
      </w:r>
      <w:r w:rsidRPr="00375C71">
        <w:rPr>
          <w:i/>
          <w:sz w:val="16"/>
          <w:lang w:val="nl-BE"/>
        </w:rPr>
        <w:t xml:space="preserve">3:102 </w:t>
      </w:r>
      <w:bookmarkEnd w:id="9"/>
      <w:r w:rsidRPr="00375C71">
        <w:rPr>
          <w:i/>
          <w:sz w:val="16"/>
          <w:lang w:val="nl-BE"/>
        </w:rPr>
        <w:t>van voormeld</w:t>
      </w:r>
      <w:r w:rsidRPr="005C144D">
        <w:rPr>
          <w:i/>
          <w:sz w:val="16"/>
          <w:lang w:val="nl-BE"/>
        </w:rPr>
        <w:t xml:space="preserve"> </w:t>
      </w:r>
      <w:r>
        <w:rPr>
          <w:i/>
          <w:sz w:val="16"/>
          <w:lang w:val="nl-BE"/>
        </w:rPr>
        <w:t>k</w:t>
      </w:r>
      <w:r w:rsidRPr="005C144D">
        <w:rPr>
          <w:i/>
          <w:sz w:val="16"/>
          <w:lang w:val="nl-BE"/>
        </w:rPr>
        <w:t xml:space="preserve">oninklijk </w:t>
      </w:r>
      <w:r>
        <w:rPr>
          <w:i/>
          <w:sz w:val="16"/>
          <w:lang w:val="nl-BE"/>
        </w:rPr>
        <w:t>b</w:t>
      </w:r>
      <w:r w:rsidRPr="005C144D">
        <w:rPr>
          <w:i/>
          <w:sz w:val="16"/>
          <w:lang w:val="nl-BE"/>
        </w:rPr>
        <w:t>esluit)</w:t>
      </w:r>
      <w:r w:rsidRPr="005C144D">
        <w:rPr>
          <w:sz w:val="16"/>
          <w:lang w:val="nl-BE"/>
        </w:rPr>
        <w:t>.</w:t>
      </w:r>
    </w:p>
  </w:footnote>
  <w:footnote w:id="14">
    <w:p w:rsidRPr="005C144D" w:rsidR="005002E5" w:rsidP="00F654F2" w:rsidRDefault="005002E5" w14:paraId="09A85452" w14:textId="77777777">
      <w:pPr>
        <w:pStyle w:val="FootnoteText"/>
        <w:tabs>
          <w:tab w:val="left" w:pos="284"/>
        </w:tabs>
        <w:spacing w:line="240" w:lineRule="auto"/>
        <w:ind w:right="142"/>
        <w:rPr>
          <w:sz w:val="16"/>
          <w:lang w:val="nl-BE"/>
        </w:rPr>
      </w:pPr>
      <w:r>
        <w:rPr>
          <w:rStyle w:val="FootnoteReference"/>
        </w:rPr>
        <w:footnoteRef/>
      </w:r>
      <w:r w:rsidRPr="0054232A">
        <w:rPr>
          <w:lang w:val="nl-BE"/>
        </w:rPr>
        <w:t xml:space="preserve"> </w:t>
      </w:r>
      <w:r w:rsidRPr="005C144D">
        <w:rPr>
          <w:sz w:val="16"/>
          <w:lang w:val="nl-BE"/>
        </w:rPr>
        <w:tab/>
      </w:r>
      <w:r w:rsidRPr="005C144D">
        <w:rPr>
          <w:sz w:val="16"/>
          <w:lang w:val="nl-BE"/>
        </w:rPr>
        <w:t>Reden van de uitsluiting:</w:t>
      </w:r>
    </w:p>
    <w:p w:rsidRPr="005C144D" w:rsidR="005002E5" w:rsidP="00E33E04" w:rsidRDefault="005002E5" w14:paraId="19B79127" w14:textId="77777777">
      <w:pPr>
        <w:pStyle w:val="FootnoteText"/>
        <w:tabs>
          <w:tab w:val="left" w:pos="624"/>
        </w:tabs>
        <w:spacing w:line="240" w:lineRule="auto"/>
        <w:ind w:left="624" w:right="142" w:hanging="340"/>
        <w:rPr>
          <w:sz w:val="16"/>
          <w:lang w:val="nl-BE"/>
        </w:rPr>
      </w:pPr>
      <w:r w:rsidRPr="005C144D">
        <w:rPr>
          <w:b/>
          <w:sz w:val="16"/>
          <w:lang w:val="nl-BE"/>
        </w:rPr>
        <w:t>A.</w:t>
      </w:r>
      <w:r w:rsidRPr="005C144D">
        <w:rPr>
          <w:sz w:val="16"/>
          <w:lang w:val="nl-BE"/>
        </w:rPr>
        <w:tab/>
      </w:r>
      <w:r w:rsidRPr="005C144D">
        <w:rPr>
          <w:sz w:val="16"/>
          <w:lang w:val="nl-BE"/>
        </w:rPr>
        <w:t>Dochteronderneming van te verwaarlozen betekenis</w:t>
      </w:r>
    </w:p>
    <w:p w:rsidRPr="005C144D" w:rsidR="005002E5" w:rsidP="00E33E04" w:rsidRDefault="005002E5" w14:paraId="324843F6" w14:textId="77777777">
      <w:pPr>
        <w:pStyle w:val="FootnoteText"/>
        <w:tabs>
          <w:tab w:val="left" w:pos="624"/>
        </w:tabs>
        <w:spacing w:line="240" w:lineRule="auto"/>
        <w:ind w:left="624" w:right="142" w:hanging="340"/>
        <w:rPr>
          <w:sz w:val="16"/>
          <w:lang w:val="nl-BE"/>
        </w:rPr>
      </w:pPr>
      <w:r w:rsidRPr="005C144D">
        <w:rPr>
          <w:b/>
          <w:sz w:val="16"/>
          <w:lang w:val="nl-BE"/>
        </w:rPr>
        <w:t>B.</w:t>
      </w:r>
      <w:r w:rsidRPr="005C144D">
        <w:rPr>
          <w:sz w:val="16"/>
          <w:lang w:val="nl-BE"/>
        </w:rPr>
        <w:tab/>
      </w:r>
      <w:r w:rsidRPr="005C144D">
        <w:rPr>
          <w:sz w:val="16"/>
          <w:lang w:val="nl-BE"/>
        </w:rPr>
        <w:t xml:space="preserve">Ingrijpende en duurzame beperkingen die </w:t>
      </w:r>
      <w:r>
        <w:rPr>
          <w:sz w:val="16"/>
          <w:lang w:val="nl-BE"/>
        </w:rPr>
        <w:t xml:space="preserve">in wezenlijke mate </w:t>
      </w:r>
      <w:r w:rsidRPr="005C144D">
        <w:rPr>
          <w:sz w:val="16"/>
          <w:lang w:val="nl-BE"/>
        </w:rPr>
        <w:t>de effectieve uitoefening van de controlebevoegdheid over de dochteronderneming dan wel de aanwending van het vermogen van laatstgenoemde bemoeilijken</w:t>
      </w:r>
    </w:p>
    <w:p w:rsidRPr="005C144D" w:rsidR="005002E5" w:rsidP="00E33E04" w:rsidRDefault="005002E5" w14:paraId="1963F016" w14:textId="77777777">
      <w:pPr>
        <w:pStyle w:val="FootnoteText"/>
        <w:tabs>
          <w:tab w:val="left" w:pos="624"/>
        </w:tabs>
        <w:spacing w:line="240" w:lineRule="auto"/>
        <w:ind w:left="624" w:right="142" w:hanging="340"/>
        <w:rPr>
          <w:sz w:val="16"/>
          <w:lang w:val="nl-BE"/>
        </w:rPr>
      </w:pPr>
      <w:r w:rsidRPr="005C144D">
        <w:rPr>
          <w:b/>
          <w:sz w:val="16"/>
          <w:lang w:val="nl-BE"/>
        </w:rPr>
        <w:t>C.</w:t>
      </w:r>
      <w:r w:rsidRPr="005C144D">
        <w:rPr>
          <w:sz w:val="16"/>
          <w:lang w:val="nl-BE"/>
        </w:rPr>
        <w:tab/>
      </w:r>
      <w:r w:rsidRPr="005C144D">
        <w:rPr>
          <w:sz w:val="16"/>
          <w:lang w:val="nl-BE"/>
        </w:rPr>
        <w:t>De gegevens die nodig zijn om de dochteronderneming in de consolidatie op te nemen kunnen niet zonder onevenredige kosten of onverantwoorde vertraging worden verkregen</w:t>
      </w:r>
    </w:p>
    <w:p w:rsidRPr="005C144D" w:rsidR="005002E5" w:rsidP="00E33E04" w:rsidRDefault="005002E5" w14:paraId="29FE4CEB" w14:textId="77777777">
      <w:pPr>
        <w:pStyle w:val="FootnoteText"/>
        <w:tabs>
          <w:tab w:val="left" w:pos="624"/>
        </w:tabs>
        <w:spacing w:line="240" w:lineRule="auto"/>
        <w:ind w:left="624" w:right="142" w:hanging="340"/>
        <w:rPr>
          <w:sz w:val="16"/>
          <w:lang w:val="nl-BE"/>
        </w:rPr>
      </w:pPr>
      <w:r w:rsidRPr="005C144D">
        <w:rPr>
          <w:b/>
          <w:sz w:val="16"/>
          <w:lang w:val="nl-BE"/>
        </w:rPr>
        <w:t>D.</w:t>
      </w:r>
      <w:r w:rsidRPr="005C144D">
        <w:rPr>
          <w:sz w:val="16"/>
          <w:lang w:val="nl-BE"/>
        </w:rPr>
        <w:tab/>
      </w:r>
      <w:r w:rsidRPr="005C144D">
        <w:rPr>
          <w:sz w:val="16"/>
          <w:lang w:val="nl-BE"/>
        </w:rPr>
        <w:t>De aandelen van de dochteronderneming worden uitsluitend met het oog op latere vervreemding gehouden</w:t>
      </w:r>
    </w:p>
    <w:p w:rsidRPr="005C144D" w:rsidR="005002E5" w:rsidP="00E33E04" w:rsidRDefault="005002E5" w14:paraId="1BD98D71" w14:textId="77777777">
      <w:pPr>
        <w:pStyle w:val="FootnoteText"/>
        <w:tabs>
          <w:tab w:val="left" w:pos="624"/>
        </w:tabs>
        <w:spacing w:line="240" w:lineRule="auto"/>
        <w:ind w:left="624" w:right="142" w:hanging="340"/>
        <w:rPr>
          <w:sz w:val="16"/>
          <w:lang w:val="nl-BE"/>
        </w:rPr>
      </w:pPr>
      <w:r w:rsidRPr="009C3620">
        <w:rPr>
          <w:b/>
          <w:sz w:val="16"/>
          <w:lang w:val="nl-BE"/>
        </w:rPr>
        <w:t>E.</w:t>
      </w:r>
      <w:r w:rsidRPr="005C144D">
        <w:rPr>
          <w:sz w:val="16"/>
          <w:lang w:val="nl-BE"/>
        </w:rPr>
        <w:tab/>
      </w:r>
      <w:r w:rsidRPr="005C144D">
        <w:rPr>
          <w:sz w:val="16"/>
          <w:lang w:val="nl-BE"/>
        </w:rPr>
        <w:t xml:space="preserve">Geassocieerde vennootschap </w:t>
      </w:r>
      <w:r>
        <w:rPr>
          <w:sz w:val="16"/>
          <w:lang w:val="nl-BE"/>
        </w:rPr>
        <w:t xml:space="preserve">indien de toepassing van de vermogensmutatiemethode </w:t>
      </w:r>
      <w:r w:rsidRPr="005C144D">
        <w:rPr>
          <w:sz w:val="16"/>
          <w:lang w:val="nl-BE"/>
        </w:rPr>
        <w:t xml:space="preserve">van te verwaarlozen betekenis </w:t>
      </w:r>
      <w:r>
        <w:rPr>
          <w:sz w:val="16"/>
          <w:lang w:val="nl-BE"/>
        </w:rPr>
        <w:t>is, gelet op het beginsel</w:t>
      </w:r>
      <w:r w:rsidRPr="005C144D">
        <w:rPr>
          <w:sz w:val="16"/>
          <w:lang w:val="nl-BE"/>
        </w:rPr>
        <w:t xml:space="preserve"> van het getrouwe beeld.</w:t>
      </w:r>
    </w:p>
    <w:p w:rsidRPr="00CC0BA3" w:rsidR="005002E5" w:rsidP="00E33E04" w:rsidRDefault="005002E5" w14:paraId="0413F921" w14:textId="77777777">
      <w:pPr>
        <w:pStyle w:val="FootnoteText"/>
        <w:tabs>
          <w:tab w:val="left" w:pos="624"/>
        </w:tabs>
        <w:spacing w:line="240" w:lineRule="auto"/>
        <w:ind w:left="284" w:right="142"/>
        <w:rPr>
          <w:lang w:val="nl-BE"/>
        </w:rPr>
      </w:pPr>
      <w:r w:rsidRPr="005C144D">
        <w:rPr>
          <w:sz w:val="16"/>
          <w:lang w:val="nl-BE"/>
        </w:rPr>
        <w:t>Bij (</w:t>
      </w:r>
      <w:r w:rsidRPr="00CC0BA3">
        <w:rPr>
          <w:sz w:val="16"/>
          <w:lang w:val="nl-BE"/>
        </w:rPr>
        <w:t>verplichte of facultatieve) uitsluiting van ondernemingen uit de consolidatiekring worden gedetailleerde gegevens verstrekt in de sectie CONSO 5.5.</w:t>
      </w:r>
    </w:p>
  </w:footnote>
  <w:footnote w:id="15">
    <w:p w:rsidRPr="00375C71" w:rsidR="005002E5" w:rsidP="00E33E04" w:rsidRDefault="005002E5" w14:paraId="0D4908A2" w14:textId="77777777">
      <w:pPr>
        <w:pStyle w:val="FootnoteText"/>
        <w:tabs>
          <w:tab w:val="left" w:pos="567"/>
          <w:tab w:val="left" w:pos="851"/>
        </w:tabs>
        <w:spacing w:line="240" w:lineRule="auto"/>
        <w:ind w:left="284" w:right="142" w:hanging="284"/>
        <w:rPr>
          <w:sz w:val="16"/>
          <w:lang w:val="nl-BE"/>
        </w:rPr>
      </w:pPr>
      <w:r>
        <w:rPr>
          <w:rStyle w:val="FootnoteReference"/>
        </w:rPr>
        <w:footnoteRef/>
      </w:r>
      <w:r w:rsidRPr="0054232A">
        <w:rPr>
          <w:lang w:val="nl-BE"/>
        </w:rPr>
        <w:t xml:space="preserve"> </w:t>
      </w:r>
      <w:r w:rsidRPr="00CC0BA3">
        <w:rPr>
          <w:sz w:val="16"/>
          <w:lang w:val="nl-BE"/>
        </w:rPr>
        <w:tab/>
      </w:r>
      <w:r w:rsidRPr="00CC0BA3">
        <w:rPr>
          <w:sz w:val="16"/>
          <w:lang w:val="nl-BE"/>
        </w:rPr>
        <w:t xml:space="preserve">Deel van het </w:t>
      </w:r>
      <w:r w:rsidRPr="00375C71">
        <w:rPr>
          <w:sz w:val="16"/>
          <w:lang w:val="nl-BE"/>
        </w:rPr>
        <w:t>kapitaal of de inbreng van deze ondernemingen dat wordt gehouden door de in de consolidatie opgenomen ondernemingen en door personen die in eigen naam optreden maar voor rekening van deze ondernemingen.</w:t>
      </w:r>
    </w:p>
  </w:footnote>
  <w:footnote w:id="16">
    <w:p w:rsidRPr="005C144D" w:rsidR="005002E5" w:rsidP="00E33E04" w:rsidRDefault="005002E5" w14:paraId="45DCF7AF" w14:textId="77777777">
      <w:pPr>
        <w:pStyle w:val="FootnoteText"/>
        <w:spacing w:line="240" w:lineRule="auto"/>
        <w:ind w:left="284" w:right="142" w:hanging="284"/>
        <w:rPr>
          <w:sz w:val="16"/>
          <w:lang w:val="nl-BE"/>
        </w:rPr>
      </w:pPr>
      <w:r w:rsidRPr="00375C71">
        <w:rPr>
          <w:rStyle w:val="FootnoteReference"/>
        </w:rPr>
        <w:footnoteRef/>
      </w:r>
      <w:r w:rsidRPr="00375C71">
        <w:rPr>
          <w:lang w:val="nl-BE"/>
        </w:rPr>
        <w:t xml:space="preserve"> </w:t>
      </w:r>
      <w:r w:rsidRPr="00375C71">
        <w:rPr>
          <w:sz w:val="16"/>
          <w:lang w:val="nl-BE"/>
        </w:rPr>
        <w:tab/>
      </w:r>
      <w:r w:rsidRPr="00375C71">
        <w:rPr>
          <w:sz w:val="16"/>
          <w:lang w:val="nl-BE"/>
        </w:rPr>
        <w:t>Indien de samenstelling van het geconsolideerde geheel in de loop van het boekjaar door een aanmerkelijke wijziging van dit percentage werd gekenmerkt, worden bijkomende inlichtingen verstrekt in de sectie CONSO 5.5</w:t>
      </w:r>
      <w:r w:rsidRPr="00375C71" w:rsidDel="00810BDB">
        <w:rPr>
          <w:sz w:val="16"/>
          <w:lang w:val="nl-BE"/>
        </w:rPr>
        <w:t xml:space="preserve"> </w:t>
      </w:r>
      <w:r w:rsidRPr="00375C71">
        <w:rPr>
          <w:i/>
          <w:sz w:val="16"/>
          <w:lang w:val="nl-BE"/>
        </w:rPr>
        <w:t>(artikel</w:t>
      </w:r>
      <w:bookmarkStart w:name="_Hlk22813497" w:id="12"/>
      <w:r w:rsidRPr="00375C71">
        <w:rPr>
          <w:i/>
          <w:color w:val="FF0000"/>
          <w:sz w:val="16"/>
          <w:lang w:val="nl-BE"/>
        </w:rPr>
        <w:t xml:space="preserve"> </w:t>
      </w:r>
      <w:r w:rsidRPr="00375C71">
        <w:rPr>
          <w:i/>
          <w:sz w:val="16"/>
          <w:lang w:val="nl-BE"/>
        </w:rPr>
        <w:t xml:space="preserve">3:102 </w:t>
      </w:r>
      <w:bookmarkEnd w:id="12"/>
      <w:r w:rsidRPr="00375C71">
        <w:rPr>
          <w:i/>
          <w:sz w:val="16"/>
          <w:lang w:val="nl-BE"/>
        </w:rPr>
        <w:t>van voormeld koninklijk</w:t>
      </w:r>
      <w:r w:rsidRPr="005C144D">
        <w:rPr>
          <w:i/>
          <w:sz w:val="16"/>
          <w:lang w:val="nl-BE"/>
        </w:rPr>
        <w:t xml:space="preserve"> </w:t>
      </w:r>
      <w:r>
        <w:rPr>
          <w:i/>
          <w:sz w:val="16"/>
          <w:lang w:val="nl-BE"/>
        </w:rPr>
        <w:t>b</w:t>
      </w:r>
      <w:r w:rsidRPr="005C144D">
        <w:rPr>
          <w:i/>
          <w:sz w:val="16"/>
          <w:lang w:val="nl-BE"/>
        </w:rPr>
        <w:t>esluit)</w:t>
      </w:r>
      <w:r w:rsidRPr="005C144D">
        <w:rPr>
          <w:sz w:val="16"/>
          <w:lang w:val="nl-BE"/>
        </w:rPr>
        <w:t>.</w:t>
      </w:r>
    </w:p>
  </w:footnote>
  <w:footnote w:id="17">
    <w:p w:rsidRPr="005C144D" w:rsidR="005002E5" w:rsidP="003D64B8" w:rsidRDefault="005002E5" w14:paraId="4916BD54" w14:textId="77777777">
      <w:pPr>
        <w:pStyle w:val="FootnoteText"/>
        <w:tabs>
          <w:tab w:val="left" w:pos="284"/>
        </w:tabs>
        <w:spacing w:line="200" w:lineRule="atLeast"/>
        <w:rPr>
          <w:lang w:val="nl-BE"/>
        </w:rPr>
      </w:pPr>
      <w:r>
        <w:rPr>
          <w:rStyle w:val="FootnoteReference"/>
        </w:rPr>
        <w:footnoteRef/>
      </w:r>
      <w:r w:rsidRPr="005C144D">
        <w:rPr>
          <w:lang w:val="nl-BE"/>
        </w:rPr>
        <w:t xml:space="preserve"> </w:t>
      </w:r>
      <w:r w:rsidRPr="005C144D">
        <w:rPr>
          <w:lang w:val="nl-BE"/>
        </w:rPr>
        <w:tab/>
      </w:r>
      <w:r w:rsidRPr="005C144D">
        <w:rPr>
          <w:sz w:val="16"/>
          <w:lang w:val="nl-BE"/>
        </w:rPr>
        <w:t xml:space="preserve">Deel van het kapitaal </w:t>
      </w:r>
      <w:r w:rsidRPr="00375C71">
        <w:rPr>
          <w:sz w:val="16"/>
          <w:lang w:val="nl-BE"/>
        </w:rPr>
        <w:t>of de inbreng</w:t>
      </w:r>
      <w:r>
        <w:rPr>
          <w:sz w:val="16"/>
          <w:lang w:val="nl-BE"/>
        </w:rPr>
        <w:t xml:space="preserve"> </w:t>
      </w:r>
      <w:r w:rsidRPr="005C144D">
        <w:rPr>
          <w:sz w:val="16"/>
          <w:lang w:val="nl-BE"/>
        </w:rPr>
        <w:t>dat wordt gehouden door de in de consolidatie opgenomen en buiten de consolidatie gelaten ondernemingen.</w:t>
      </w:r>
    </w:p>
  </w:footnote>
  <w:footnote w:id="18">
    <w:p w:rsidRPr="005C144D" w:rsidR="005002E5" w:rsidP="00E33E04" w:rsidRDefault="005002E5" w14:paraId="086A27AB" w14:textId="77777777">
      <w:pPr>
        <w:pStyle w:val="FootnoteText"/>
        <w:tabs>
          <w:tab w:val="left" w:pos="284"/>
        </w:tabs>
        <w:spacing w:line="200" w:lineRule="atLeast"/>
        <w:rPr>
          <w:lang w:val="nl-BE"/>
        </w:rPr>
      </w:pPr>
      <w:r>
        <w:rPr>
          <w:rStyle w:val="FootnoteReference"/>
        </w:rPr>
        <w:footnoteRef/>
      </w:r>
      <w:r w:rsidRPr="005C144D">
        <w:rPr>
          <w:lang w:val="nl-BE"/>
        </w:rPr>
        <w:t xml:space="preserve"> </w:t>
      </w:r>
      <w:r w:rsidRPr="005C144D">
        <w:rPr>
          <w:lang w:val="nl-BE"/>
        </w:rPr>
        <w:tab/>
      </w:r>
      <w:r w:rsidRPr="005C144D">
        <w:rPr>
          <w:sz w:val="16"/>
          <w:lang w:val="nl-BE"/>
        </w:rPr>
        <w:t>Deze gegevens mogen achterwege worden gelaten wanneer de betrokken vennootschap niet verplicht is ze openbaar te maken.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5002E5" w:rsidP="0013772D" w:rsidRDefault="005002E5" w14:paraId="07DE3AAF" w14:textId="77777777">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5" w:rsidP="0013772D" w:rsidRDefault="005002E5" w14:paraId="75A1F840" w14:textId="77777777">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5" w:rsidRDefault="005002E5" w14:paraId="70CB0988" w14:textId="77777777">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E5" w:rsidRDefault="005002E5" w14:paraId="4EF422E3" w14:textId="77777777">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5002E5" w:rsidP="0013772D" w:rsidRDefault="005002E5" w14:paraId="3BEF6543" w14:textId="77777777">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7581474"/>
    <w:multiLevelType w:val="hybridMultilevel"/>
    <w:tmpl w:val="BA9CAA8A"/>
    <w:lvl w:ilvl="0" w:tplc="04090001">
      <w:start w:val="1"/>
      <w:numFmt w:val="bullet"/>
      <w:lvlText w:val=""/>
      <w:lvlJc w:val="left"/>
      <w:pPr>
        <w:ind w:left="928" w:hanging="360"/>
      </w:pPr>
      <w:rPr>
        <w:rFonts w:hint="default" w:ascii="Symbol" w:hAnsi="Symbol"/>
      </w:rPr>
    </w:lvl>
    <w:lvl w:ilvl="1" w:tplc="04090003">
      <w:start w:val="1"/>
      <w:numFmt w:val="bullet"/>
      <w:lvlText w:val="o"/>
      <w:lvlJc w:val="left"/>
      <w:pPr>
        <w:ind w:left="1648" w:hanging="360"/>
      </w:pPr>
      <w:rPr>
        <w:rFonts w:hint="default" w:ascii="Courier New" w:hAnsi="Courier New" w:cs="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cs="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cs="Courier New"/>
      </w:rPr>
    </w:lvl>
    <w:lvl w:ilvl="8" w:tplc="04090005" w:tentative="1">
      <w:start w:val="1"/>
      <w:numFmt w:val="bullet"/>
      <w:lvlText w:val=""/>
      <w:lvlJc w:val="left"/>
      <w:pPr>
        <w:ind w:left="6688" w:hanging="360"/>
      </w:pPr>
      <w:rPr>
        <w:rFonts w:hint="default" w:ascii="Wingdings" w:hAnsi="Wingdings"/>
      </w:rPr>
    </w:lvl>
  </w:abstractNum>
  <w:abstractNum w:abstractNumId="12" w15:restartNumberingAfterBreak="0">
    <w:nsid w:val="58F87BC0"/>
    <w:multiLevelType w:val="hybridMultilevel"/>
    <w:tmpl w:val="A9A4ADAA"/>
    <w:lvl w:ilvl="0" w:tplc="04090003">
      <w:start w:val="1"/>
      <w:numFmt w:val="bullet"/>
      <w:lvlText w:val="o"/>
      <w:lvlJc w:val="left"/>
      <w:pPr>
        <w:ind w:left="1288" w:hanging="360"/>
      </w:pPr>
      <w:rPr>
        <w:rFonts w:hint="default" w:ascii="Courier New" w:hAnsi="Courier New" w:cs="Courier New"/>
      </w:rPr>
    </w:lvl>
    <w:lvl w:ilvl="1" w:tplc="04090003">
      <w:start w:val="1"/>
      <w:numFmt w:val="bullet"/>
      <w:lvlText w:val="o"/>
      <w:lvlJc w:val="left"/>
      <w:pPr>
        <w:ind w:left="2008" w:hanging="360"/>
      </w:pPr>
      <w:rPr>
        <w:rFonts w:hint="default" w:ascii="Courier New" w:hAnsi="Courier New" w:cs="Courier New"/>
      </w:rPr>
    </w:lvl>
    <w:lvl w:ilvl="2" w:tplc="04090005" w:tentative="1">
      <w:start w:val="1"/>
      <w:numFmt w:val="bullet"/>
      <w:lvlText w:val=""/>
      <w:lvlJc w:val="left"/>
      <w:pPr>
        <w:ind w:left="2728" w:hanging="360"/>
      </w:pPr>
      <w:rPr>
        <w:rFonts w:hint="default" w:ascii="Wingdings" w:hAnsi="Wingdings"/>
      </w:rPr>
    </w:lvl>
    <w:lvl w:ilvl="3" w:tplc="04090001" w:tentative="1">
      <w:start w:val="1"/>
      <w:numFmt w:val="bullet"/>
      <w:lvlText w:val=""/>
      <w:lvlJc w:val="left"/>
      <w:pPr>
        <w:ind w:left="3448" w:hanging="360"/>
      </w:pPr>
      <w:rPr>
        <w:rFonts w:hint="default" w:ascii="Symbol" w:hAnsi="Symbol"/>
      </w:rPr>
    </w:lvl>
    <w:lvl w:ilvl="4" w:tplc="04090003" w:tentative="1">
      <w:start w:val="1"/>
      <w:numFmt w:val="bullet"/>
      <w:lvlText w:val="o"/>
      <w:lvlJc w:val="left"/>
      <w:pPr>
        <w:ind w:left="4168" w:hanging="360"/>
      </w:pPr>
      <w:rPr>
        <w:rFonts w:hint="default" w:ascii="Courier New" w:hAnsi="Courier New" w:cs="Courier New"/>
      </w:rPr>
    </w:lvl>
    <w:lvl w:ilvl="5" w:tplc="04090005" w:tentative="1">
      <w:start w:val="1"/>
      <w:numFmt w:val="bullet"/>
      <w:lvlText w:val=""/>
      <w:lvlJc w:val="left"/>
      <w:pPr>
        <w:ind w:left="4888" w:hanging="360"/>
      </w:pPr>
      <w:rPr>
        <w:rFonts w:hint="default" w:ascii="Wingdings" w:hAnsi="Wingdings"/>
      </w:rPr>
    </w:lvl>
    <w:lvl w:ilvl="6" w:tplc="04090001" w:tentative="1">
      <w:start w:val="1"/>
      <w:numFmt w:val="bullet"/>
      <w:lvlText w:val=""/>
      <w:lvlJc w:val="left"/>
      <w:pPr>
        <w:ind w:left="5608" w:hanging="360"/>
      </w:pPr>
      <w:rPr>
        <w:rFonts w:hint="default" w:ascii="Symbol" w:hAnsi="Symbol"/>
      </w:rPr>
    </w:lvl>
    <w:lvl w:ilvl="7" w:tplc="04090003" w:tentative="1">
      <w:start w:val="1"/>
      <w:numFmt w:val="bullet"/>
      <w:lvlText w:val="o"/>
      <w:lvlJc w:val="left"/>
      <w:pPr>
        <w:ind w:left="6328" w:hanging="360"/>
      </w:pPr>
      <w:rPr>
        <w:rFonts w:hint="default" w:ascii="Courier New" w:hAnsi="Courier New" w:cs="Courier New"/>
      </w:rPr>
    </w:lvl>
    <w:lvl w:ilvl="8" w:tplc="04090005" w:tentative="1">
      <w:start w:val="1"/>
      <w:numFmt w:val="bullet"/>
      <w:lvlText w:val=""/>
      <w:lvlJc w:val="left"/>
      <w:pPr>
        <w:ind w:left="7048" w:hanging="360"/>
      </w:pPr>
      <w:rPr>
        <w:rFonts w:hint="default" w:ascii="Wingdings" w:hAnsi="Wingdings"/>
      </w:rPr>
    </w:lvl>
  </w:abstractNum>
  <w:abstractNum w:abstractNumId="13" w15:restartNumberingAfterBreak="0">
    <w:nsid w:val="607E0BFE"/>
    <w:multiLevelType w:val="hybridMultilevel"/>
    <w:tmpl w:val="A3AC8A94"/>
    <w:lvl w:ilvl="0" w:tplc="04090001">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14" w15:restartNumberingAfterBreak="0">
    <w:nsid w:val="66603705"/>
    <w:multiLevelType w:val="hybridMultilevel"/>
    <w:tmpl w:val="004CAF34"/>
    <w:lvl w:ilvl="0" w:tplc="04090003">
      <w:start w:val="1"/>
      <w:numFmt w:val="bullet"/>
      <w:lvlText w:val="o"/>
      <w:lvlJc w:val="left"/>
      <w:pPr>
        <w:ind w:left="1004" w:hanging="360"/>
      </w:pPr>
      <w:rPr>
        <w:rFonts w:hint="default" w:ascii="Courier New" w:hAnsi="Courier New" w:cs="Courier New"/>
      </w:rPr>
    </w:lvl>
    <w:lvl w:ilvl="1" w:tplc="04090003">
      <w:start w:val="1"/>
      <w:numFmt w:val="bullet"/>
      <w:lvlText w:val="o"/>
      <w:lvlJc w:val="left"/>
      <w:pPr>
        <w:ind w:left="1724" w:hanging="360"/>
      </w:pPr>
      <w:rPr>
        <w:rFonts w:hint="default" w:ascii="Courier New" w:hAnsi="Courier New" w:cs="Courier New"/>
      </w:rPr>
    </w:lvl>
    <w:lvl w:ilvl="2" w:tplc="04090003">
      <w:start w:val="1"/>
      <w:numFmt w:val="bullet"/>
      <w:lvlText w:val="o"/>
      <w:lvlJc w:val="left"/>
      <w:pPr>
        <w:ind w:left="2444" w:hanging="360"/>
      </w:pPr>
      <w:rPr>
        <w:rFonts w:hint="default" w:ascii="Courier New" w:hAnsi="Courier New" w:cs="Courier New"/>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cs="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cs="Courier New"/>
      </w:rPr>
    </w:lvl>
    <w:lvl w:ilvl="8" w:tplc="04090005" w:tentative="1">
      <w:start w:val="1"/>
      <w:numFmt w:val="bullet"/>
      <w:lvlText w:val=""/>
      <w:lvlJc w:val="left"/>
      <w:pPr>
        <w:ind w:left="6764" w:hanging="360"/>
      </w:pPr>
      <w:rPr>
        <w:rFonts w:hint="default" w:ascii="Wingdings" w:hAnsi="Wingdings"/>
      </w:rPr>
    </w:lvl>
  </w:abstractNum>
  <w:abstractNum w:abstractNumId="15"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3"/>
  </w:num>
  <w:num w:numId="14">
    <w:abstractNumId w:val="15"/>
  </w:num>
  <w:num w:numId="15">
    <w:abstractNumId w:val="10"/>
    <w:lvlOverride w:ilvl="0">
      <w:lvl w:ilvl="0">
        <w:start w:val="1"/>
        <w:numFmt w:val="bullet"/>
        <w:lvlText w:val=""/>
        <w:legacy w:legacy="1" w:legacySpace="0" w:legacyIndent="284"/>
        <w:lvlJc w:val="left"/>
        <w:pPr>
          <w:ind w:left="1135" w:hanging="284"/>
        </w:pPr>
        <w:rPr>
          <w:rFonts w:hint="default" w:ascii="Symbol" w:hAnsi="Symbol"/>
        </w:rPr>
      </w:lvl>
    </w:lvlOverride>
  </w:num>
  <w:num w:numId="1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intFractionalCharacterWidth/>
  <w:embedSystemFonts/>
  <w:activeWritingStyle w:lang="en-GB" w:vendorID="8" w:dllVersion="513" w:checkStyle="1" w:appName="MSWord"/>
  <w:activeWritingStyle w:lang="nl-BE" w:vendorID="1" w:dllVersion="512" w:checkStyle="1" w:appName="MSWord"/>
  <w:activeWritingStyle w:lang="nl-NL" w:vendorID="1" w:dllVersion="512"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86E"/>
    <w:rsid w:val="00002AB1"/>
    <w:rsid w:val="00005848"/>
    <w:rsid w:val="000062EB"/>
    <w:rsid w:val="0001064F"/>
    <w:rsid w:val="00012080"/>
    <w:rsid w:val="000120EB"/>
    <w:rsid w:val="00012D02"/>
    <w:rsid w:val="000145DB"/>
    <w:rsid w:val="00015971"/>
    <w:rsid w:val="00016588"/>
    <w:rsid w:val="0002328B"/>
    <w:rsid w:val="0002547B"/>
    <w:rsid w:val="000254DB"/>
    <w:rsid w:val="00030296"/>
    <w:rsid w:val="00045525"/>
    <w:rsid w:val="00046144"/>
    <w:rsid w:val="000476DD"/>
    <w:rsid w:val="00050B81"/>
    <w:rsid w:val="00056C8B"/>
    <w:rsid w:val="00056DE2"/>
    <w:rsid w:val="00066C0E"/>
    <w:rsid w:val="00077D28"/>
    <w:rsid w:val="00082B62"/>
    <w:rsid w:val="00086133"/>
    <w:rsid w:val="00087EE5"/>
    <w:rsid w:val="000913FC"/>
    <w:rsid w:val="00092F24"/>
    <w:rsid w:val="00097C53"/>
    <w:rsid w:val="000A43B4"/>
    <w:rsid w:val="000A4FBD"/>
    <w:rsid w:val="000B2544"/>
    <w:rsid w:val="000B3F1D"/>
    <w:rsid w:val="000B63E7"/>
    <w:rsid w:val="000C066E"/>
    <w:rsid w:val="000C16C1"/>
    <w:rsid w:val="000C2D0A"/>
    <w:rsid w:val="000D0162"/>
    <w:rsid w:val="000E53F6"/>
    <w:rsid w:val="000F16EB"/>
    <w:rsid w:val="001036B9"/>
    <w:rsid w:val="0012591F"/>
    <w:rsid w:val="001336A7"/>
    <w:rsid w:val="0013772D"/>
    <w:rsid w:val="001409A2"/>
    <w:rsid w:val="00141678"/>
    <w:rsid w:val="00143DA6"/>
    <w:rsid w:val="00157856"/>
    <w:rsid w:val="001614CE"/>
    <w:rsid w:val="001626D4"/>
    <w:rsid w:val="0016525D"/>
    <w:rsid w:val="00165B6C"/>
    <w:rsid w:val="001726FE"/>
    <w:rsid w:val="001767E5"/>
    <w:rsid w:val="00184CBB"/>
    <w:rsid w:val="00190BA2"/>
    <w:rsid w:val="001A6EC3"/>
    <w:rsid w:val="001B082B"/>
    <w:rsid w:val="001B2E68"/>
    <w:rsid w:val="001B3943"/>
    <w:rsid w:val="001B414C"/>
    <w:rsid w:val="001B5A5F"/>
    <w:rsid w:val="001B7E7A"/>
    <w:rsid w:val="001C1D08"/>
    <w:rsid w:val="001C2099"/>
    <w:rsid w:val="001C2D1D"/>
    <w:rsid w:val="001C6A78"/>
    <w:rsid w:val="001C74E3"/>
    <w:rsid w:val="001D2498"/>
    <w:rsid w:val="001E18D9"/>
    <w:rsid w:val="001F6191"/>
    <w:rsid w:val="001F7FBE"/>
    <w:rsid w:val="00200366"/>
    <w:rsid w:val="00205EF1"/>
    <w:rsid w:val="00212E1B"/>
    <w:rsid w:val="002156E6"/>
    <w:rsid w:val="00217B38"/>
    <w:rsid w:val="0022049F"/>
    <w:rsid w:val="00224B8A"/>
    <w:rsid w:val="0023582E"/>
    <w:rsid w:val="002376F3"/>
    <w:rsid w:val="00242FC4"/>
    <w:rsid w:val="00243709"/>
    <w:rsid w:val="002442BE"/>
    <w:rsid w:val="002470C8"/>
    <w:rsid w:val="002476D2"/>
    <w:rsid w:val="00247B44"/>
    <w:rsid w:val="00251E0D"/>
    <w:rsid w:val="002607C3"/>
    <w:rsid w:val="002613C7"/>
    <w:rsid w:val="0026297E"/>
    <w:rsid w:val="00263B2B"/>
    <w:rsid w:val="00265C46"/>
    <w:rsid w:val="0027164D"/>
    <w:rsid w:val="00272074"/>
    <w:rsid w:val="0027364F"/>
    <w:rsid w:val="00285915"/>
    <w:rsid w:val="002916F7"/>
    <w:rsid w:val="0029306B"/>
    <w:rsid w:val="00294D21"/>
    <w:rsid w:val="002968E4"/>
    <w:rsid w:val="00296E12"/>
    <w:rsid w:val="002A21FD"/>
    <w:rsid w:val="002A6BF5"/>
    <w:rsid w:val="002B4C16"/>
    <w:rsid w:val="002C2AE4"/>
    <w:rsid w:val="002C652B"/>
    <w:rsid w:val="002D19CB"/>
    <w:rsid w:val="002D6101"/>
    <w:rsid w:val="002E00B4"/>
    <w:rsid w:val="002E142F"/>
    <w:rsid w:val="002E1CD8"/>
    <w:rsid w:val="002E3853"/>
    <w:rsid w:val="002F2C10"/>
    <w:rsid w:val="002F65B9"/>
    <w:rsid w:val="00300D03"/>
    <w:rsid w:val="00306D54"/>
    <w:rsid w:val="00310D8D"/>
    <w:rsid w:val="00311FBB"/>
    <w:rsid w:val="00326E2D"/>
    <w:rsid w:val="00327F27"/>
    <w:rsid w:val="00333019"/>
    <w:rsid w:val="00340789"/>
    <w:rsid w:val="00342494"/>
    <w:rsid w:val="00342831"/>
    <w:rsid w:val="00352DC7"/>
    <w:rsid w:val="0035684E"/>
    <w:rsid w:val="00361AC4"/>
    <w:rsid w:val="00375C71"/>
    <w:rsid w:val="00377328"/>
    <w:rsid w:val="00380968"/>
    <w:rsid w:val="00381A0B"/>
    <w:rsid w:val="00384595"/>
    <w:rsid w:val="003971CD"/>
    <w:rsid w:val="00397C02"/>
    <w:rsid w:val="003A1EA2"/>
    <w:rsid w:val="003A3856"/>
    <w:rsid w:val="003A66DE"/>
    <w:rsid w:val="003B6994"/>
    <w:rsid w:val="003C268F"/>
    <w:rsid w:val="003D38DC"/>
    <w:rsid w:val="003D5224"/>
    <w:rsid w:val="003D5745"/>
    <w:rsid w:val="003D64B8"/>
    <w:rsid w:val="003D694C"/>
    <w:rsid w:val="003E5B6B"/>
    <w:rsid w:val="003F0B8D"/>
    <w:rsid w:val="003F17BB"/>
    <w:rsid w:val="003F2058"/>
    <w:rsid w:val="003F24BB"/>
    <w:rsid w:val="0040041D"/>
    <w:rsid w:val="00403CE4"/>
    <w:rsid w:val="004061DC"/>
    <w:rsid w:val="00415477"/>
    <w:rsid w:val="004244BB"/>
    <w:rsid w:val="00424C4E"/>
    <w:rsid w:val="00432B5E"/>
    <w:rsid w:val="00432BE3"/>
    <w:rsid w:val="0043587C"/>
    <w:rsid w:val="00445368"/>
    <w:rsid w:val="00451CA3"/>
    <w:rsid w:val="0045780D"/>
    <w:rsid w:val="00461AF8"/>
    <w:rsid w:val="00470C28"/>
    <w:rsid w:val="00477796"/>
    <w:rsid w:val="00492BF5"/>
    <w:rsid w:val="004A3D0A"/>
    <w:rsid w:val="004B222E"/>
    <w:rsid w:val="004B4CDC"/>
    <w:rsid w:val="004B7C41"/>
    <w:rsid w:val="004C1A92"/>
    <w:rsid w:val="004D422B"/>
    <w:rsid w:val="004D6AA4"/>
    <w:rsid w:val="004E3DB2"/>
    <w:rsid w:val="004E486E"/>
    <w:rsid w:val="004E6DB7"/>
    <w:rsid w:val="004E7A68"/>
    <w:rsid w:val="004F362F"/>
    <w:rsid w:val="004F4F32"/>
    <w:rsid w:val="0050021F"/>
    <w:rsid w:val="005002E5"/>
    <w:rsid w:val="00501CC5"/>
    <w:rsid w:val="0050326F"/>
    <w:rsid w:val="00503AA5"/>
    <w:rsid w:val="005142C3"/>
    <w:rsid w:val="00524201"/>
    <w:rsid w:val="00526753"/>
    <w:rsid w:val="00527415"/>
    <w:rsid w:val="005305EC"/>
    <w:rsid w:val="00533460"/>
    <w:rsid w:val="00535669"/>
    <w:rsid w:val="00540036"/>
    <w:rsid w:val="0054232A"/>
    <w:rsid w:val="00543612"/>
    <w:rsid w:val="005438D1"/>
    <w:rsid w:val="0054427D"/>
    <w:rsid w:val="00551CCA"/>
    <w:rsid w:val="00560AE2"/>
    <w:rsid w:val="00560DAC"/>
    <w:rsid w:val="005612BD"/>
    <w:rsid w:val="00564A1A"/>
    <w:rsid w:val="00566DF3"/>
    <w:rsid w:val="0057248E"/>
    <w:rsid w:val="00575F96"/>
    <w:rsid w:val="0057783B"/>
    <w:rsid w:val="00577B66"/>
    <w:rsid w:val="005818F1"/>
    <w:rsid w:val="00590E46"/>
    <w:rsid w:val="00594EC3"/>
    <w:rsid w:val="00596835"/>
    <w:rsid w:val="005B2303"/>
    <w:rsid w:val="005C002B"/>
    <w:rsid w:val="005C20F6"/>
    <w:rsid w:val="005C570D"/>
    <w:rsid w:val="005C7148"/>
    <w:rsid w:val="005C7A61"/>
    <w:rsid w:val="005C7D50"/>
    <w:rsid w:val="005C7E82"/>
    <w:rsid w:val="005D1914"/>
    <w:rsid w:val="005E4ACB"/>
    <w:rsid w:val="005F5A0C"/>
    <w:rsid w:val="0060007E"/>
    <w:rsid w:val="0060112A"/>
    <w:rsid w:val="00601630"/>
    <w:rsid w:val="00601BD1"/>
    <w:rsid w:val="00605C1D"/>
    <w:rsid w:val="006064F9"/>
    <w:rsid w:val="00606808"/>
    <w:rsid w:val="006146B4"/>
    <w:rsid w:val="006151FF"/>
    <w:rsid w:val="00617A06"/>
    <w:rsid w:val="00617A12"/>
    <w:rsid w:val="00633D6F"/>
    <w:rsid w:val="006356E0"/>
    <w:rsid w:val="00635BB3"/>
    <w:rsid w:val="00637909"/>
    <w:rsid w:val="00640409"/>
    <w:rsid w:val="00644B02"/>
    <w:rsid w:val="00646BE7"/>
    <w:rsid w:val="00647223"/>
    <w:rsid w:val="00650E65"/>
    <w:rsid w:val="00652377"/>
    <w:rsid w:val="00654A55"/>
    <w:rsid w:val="00655B23"/>
    <w:rsid w:val="00656692"/>
    <w:rsid w:val="00661343"/>
    <w:rsid w:val="00662196"/>
    <w:rsid w:val="00665FF1"/>
    <w:rsid w:val="00670B76"/>
    <w:rsid w:val="00671B51"/>
    <w:rsid w:val="006720E3"/>
    <w:rsid w:val="006741F8"/>
    <w:rsid w:val="00683E12"/>
    <w:rsid w:val="00683F6E"/>
    <w:rsid w:val="0068491F"/>
    <w:rsid w:val="00687638"/>
    <w:rsid w:val="00692D3A"/>
    <w:rsid w:val="00695EAA"/>
    <w:rsid w:val="006A213E"/>
    <w:rsid w:val="006A50FA"/>
    <w:rsid w:val="006A5B93"/>
    <w:rsid w:val="006A6CFF"/>
    <w:rsid w:val="006B3B5A"/>
    <w:rsid w:val="006B3F4A"/>
    <w:rsid w:val="006C0D9C"/>
    <w:rsid w:val="006C2DB9"/>
    <w:rsid w:val="006C663F"/>
    <w:rsid w:val="006D1089"/>
    <w:rsid w:val="006D3EC1"/>
    <w:rsid w:val="006D467F"/>
    <w:rsid w:val="006E020F"/>
    <w:rsid w:val="006E7B35"/>
    <w:rsid w:val="006F6495"/>
    <w:rsid w:val="006F6D08"/>
    <w:rsid w:val="006F7840"/>
    <w:rsid w:val="007002BC"/>
    <w:rsid w:val="007060FF"/>
    <w:rsid w:val="0070611F"/>
    <w:rsid w:val="00711C74"/>
    <w:rsid w:val="0071233C"/>
    <w:rsid w:val="007123FD"/>
    <w:rsid w:val="0072481C"/>
    <w:rsid w:val="00725C29"/>
    <w:rsid w:val="00733182"/>
    <w:rsid w:val="007341DC"/>
    <w:rsid w:val="007360DD"/>
    <w:rsid w:val="00737CCB"/>
    <w:rsid w:val="00765AF8"/>
    <w:rsid w:val="007717D7"/>
    <w:rsid w:val="00772B0D"/>
    <w:rsid w:val="00773AE8"/>
    <w:rsid w:val="007804DC"/>
    <w:rsid w:val="00780D33"/>
    <w:rsid w:val="00782E97"/>
    <w:rsid w:val="007835D6"/>
    <w:rsid w:val="00794D45"/>
    <w:rsid w:val="00796132"/>
    <w:rsid w:val="00797B40"/>
    <w:rsid w:val="007A074D"/>
    <w:rsid w:val="007A3247"/>
    <w:rsid w:val="007A67BD"/>
    <w:rsid w:val="007A7297"/>
    <w:rsid w:val="007B39A0"/>
    <w:rsid w:val="007B7057"/>
    <w:rsid w:val="007C02AE"/>
    <w:rsid w:val="007C6796"/>
    <w:rsid w:val="007D2EA0"/>
    <w:rsid w:val="007E7E97"/>
    <w:rsid w:val="007F0CC7"/>
    <w:rsid w:val="007F7BB4"/>
    <w:rsid w:val="00810F42"/>
    <w:rsid w:val="008245A4"/>
    <w:rsid w:val="008303C4"/>
    <w:rsid w:val="0083501D"/>
    <w:rsid w:val="0083749E"/>
    <w:rsid w:val="00840F95"/>
    <w:rsid w:val="008448B4"/>
    <w:rsid w:val="00847284"/>
    <w:rsid w:val="008533D0"/>
    <w:rsid w:val="00854298"/>
    <w:rsid w:val="008549F1"/>
    <w:rsid w:val="00856560"/>
    <w:rsid w:val="00862453"/>
    <w:rsid w:val="008660E1"/>
    <w:rsid w:val="00871F80"/>
    <w:rsid w:val="0087375B"/>
    <w:rsid w:val="00876A19"/>
    <w:rsid w:val="00884D41"/>
    <w:rsid w:val="008857CA"/>
    <w:rsid w:val="00886724"/>
    <w:rsid w:val="00886BD4"/>
    <w:rsid w:val="008903CD"/>
    <w:rsid w:val="00892821"/>
    <w:rsid w:val="008A06DA"/>
    <w:rsid w:val="008A3A6B"/>
    <w:rsid w:val="008A6313"/>
    <w:rsid w:val="008B1813"/>
    <w:rsid w:val="008B1AB6"/>
    <w:rsid w:val="008B25DB"/>
    <w:rsid w:val="008C53AF"/>
    <w:rsid w:val="008E0D76"/>
    <w:rsid w:val="008E4E92"/>
    <w:rsid w:val="008F3918"/>
    <w:rsid w:val="008F4A3B"/>
    <w:rsid w:val="0090252A"/>
    <w:rsid w:val="00903835"/>
    <w:rsid w:val="009077E1"/>
    <w:rsid w:val="0090787B"/>
    <w:rsid w:val="0091104C"/>
    <w:rsid w:val="00913394"/>
    <w:rsid w:val="00923DE7"/>
    <w:rsid w:val="0092568D"/>
    <w:rsid w:val="00933BAF"/>
    <w:rsid w:val="009349BE"/>
    <w:rsid w:val="00945038"/>
    <w:rsid w:val="00957902"/>
    <w:rsid w:val="00960F42"/>
    <w:rsid w:val="0096387D"/>
    <w:rsid w:val="009644C2"/>
    <w:rsid w:val="0096502C"/>
    <w:rsid w:val="009672FC"/>
    <w:rsid w:val="00967B1D"/>
    <w:rsid w:val="00971294"/>
    <w:rsid w:val="00974961"/>
    <w:rsid w:val="00975C48"/>
    <w:rsid w:val="009835A0"/>
    <w:rsid w:val="00990289"/>
    <w:rsid w:val="00991E5A"/>
    <w:rsid w:val="00993CCE"/>
    <w:rsid w:val="009950D4"/>
    <w:rsid w:val="009A0889"/>
    <w:rsid w:val="009A76DF"/>
    <w:rsid w:val="009B644F"/>
    <w:rsid w:val="009C3620"/>
    <w:rsid w:val="009C68B4"/>
    <w:rsid w:val="009D4CF8"/>
    <w:rsid w:val="009D579B"/>
    <w:rsid w:val="009D6F66"/>
    <w:rsid w:val="009E5E0F"/>
    <w:rsid w:val="009F23EB"/>
    <w:rsid w:val="009F2A6D"/>
    <w:rsid w:val="00A071E3"/>
    <w:rsid w:val="00A126F9"/>
    <w:rsid w:val="00A167ED"/>
    <w:rsid w:val="00A17D99"/>
    <w:rsid w:val="00A26D7C"/>
    <w:rsid w:val="00A4294B"/>
    <w:rsid w:val="00A4440E"/>
    <w:rsid w:val="00A47DA5"/>
    <w:rsid w:val="00A52259"/>
    <w:rsid w:val="00A52B03"/>
    <w:rsid w:val="00A55D1C"/>
    <w:rsid w:val="00A56F03"/>
    <w:rsid w:val="00A70009"/>
    <w:rsid w:val="00A80218"/>
    <w:rsid w:val="00A80BE1"/>
    <w:rsid w:val="00A81C48"/>
    <w:rsid w:val="00A85B0F"/>
    <w:rsid w:val="00A86AC8"/>
    <w:rsid w:val="00A8797D"/>
    <w:rsid w:val="00A91C4D"/>
    <w:rsid w:val="00A9254C"/>
    <w:rsid w:val="00A964AE"/>
    <w:rsid w:val="00A97950"/>
    <w:rsid w:val="00AA1418"/>
    <w:rsid w:val="00AA3C24"/>
    <w:rsid w:val="00AA513A"/>
    <w:rsid w:val="00AC05B7"/>
    <w:rsid w:val="00AC79A6"/>
    <w:rsid w:val="00AD57DF"/>
    <w:rsid w:val="00AF35C3"/>
    <w:rsid w:val="00AF56AE"/>
    <w:rsid w:val="00B000CE"/>
    <w:rsid w:val="00B022F2"/>
    <w:rsid w:val="00B02652"/>
    <w:rsid w:val="00B04BA4"/>
    <w:rsid w:val="00B10635"/>
    <w:rsid w:val="00B1206F"/>
    <w:rsid w:val="00B16812"/>
    <w:rsid w:val="00B26620"/>
    <w:rsid w:val="00B3209F"/>
    <w:rsid w:val="00B32E31"/>
    <w:rsid w:val="00B361BE"/>
    <w:rsid w:val="00B37AA8"/>
    <w:rsid w:val="00B40075"/>
    <w:rsid w:val="00B414D7"/>
    <w:rsid w:val="00B468A8"/>
    <w:rsid w:val="00B47B06"/>
    <w:rsid w:val="00B5353C"/>
    <w:rsid w:val="00B5485D"/>
    <w:rsid w:val="00B55AEF"/>
    <w:rsid w:val="00B57398"/>
    <w:rsid w:val="00B61546"/>
    <w:rsid w:val="00B67AF0"/>
    <w:rsid w:val="00B75AD7"/>
    <w:rsid w:val="00B77C16"/>
    <w:rsid w:val="00B879A9"/>
    <w:rsid w:val="00B902A7"/>
    <w:rsid w:val="00B902B9"/>
    <w:rsid w:val="00B91DAC"/>
    <w:rsid w:val="00B97A80"/>
    <w:rsid w:val="00BB1564"/>
    <w:rsid w:val="00BB680C"/>
    <w:rsid w:val="00BC6750"/>
    <w:rsid w:val="00BD5DE5"/>
    <w:rsid w:val="00BD6D94"/>
    <w:rsid w:val="00BE2F80"/>
    <w:rsid w:val="00BE57CC"/>
    <w:rsid w:val="00BE59D8"/>
    <w:rsid w:val="00BE66DE"/>
    <w:rsid w:val="00BE677B"/>
    <w:rsid w:val="00BE791D"/>
    <w:rsid w:val="00BF5A5A"/>
    <w:rsid w:val="00BF6F31"/>
    <w:rsid w:val="00C034D3"/>
    <w:rsid w:val="00C03B44"/>
    <w:rsid w:val="00C03E97"/>
    <w:rsid w:val="00C05BEE"/>
    <w:rsid w:val="00C06951"/>
    <w:rsid w:val="00C107BD"/>
    <w:rsid w:val="00C10B83"/>
    <w:rsid w:val="00C13329"/>
    <w:rsid w:val="00C15CFA"/>
    <w:rsid w:val="00C257B3"/>
    <w:rsid w:val="00C377BC"/>
    <w:rsid w:val="00C421F6"/>
    <w:rsid w:val="00C43E98"/>
    <w:rsid w:val="00C46333"/>
    <w:rsid w:val="00C51252"/>
    <w:rsid w:val="00C51556"/>
    <w:rsid w:val="00C51E3B"/>
    <w:rsid w:val="00C52BA0"/>
    <w:rsid w:val="00C6181E"/>
    <w:rsid w:val="00C64663"/>
    <w:rsid w:val="00C65E59"/>
    <w:rsid w:val="00C6686C"/>
    <w:rsid w:val="00C66F9E"/>
    <w:rsid w:val="00C678DC"/>
    <w:rsid w:val="00C72126"/>
    <w:rsid w:val="00C743D4"/>
    <w:rsid w:val="00C7479E"/>
    <w:rsid w:val="00C769A5"/>
    <w:rsid w:val="00C87CDA"/>
    <w:rsid w:val="00C90532"/>
    <w:rsid w:val="00CA177B"/>
    <w:rsid w:val="00CA4420"/>
    <w:rsid w:val="00CA48CA"/>
    <w:rsid w:val="00CA5A74"/>
    <w:rsid w:val="00CB3124"/>
    <w:rsid w:val="00CB404D"/>
    <w:rsid w:val="00CB4B76"/>
    <w:rsid w:val="00CC00BD"/>
    <w:rsid w:val="00CC0BA3"/>
    <w:rsid w:val="00CC6CDE"/>
    <w:rsid w:val="00CD268E"/>
    <w:rsid w:val="00CD4B61"/>
    <w:rsid w:val="00CD5FD2"/>
    <w:rsid w:val="00CF133C"/>
    <w:rsid w:val="00CF2A59"/>
    <w:rsid w:val="00D0045B"/>
    <w:rsid w:val="00D017F7"/>
    <w:rsid w:val="00D13D7B"/>
    <w:rsid w:val="00D16FB5"/>
    <w:rsid w:val="00D17A1E"/>
    <w:rsid w:val="00D218D5"/>
    <w:rsid w:val="00D26C54"/>
    <w:rsid w:val="00D33B7F"/>
    <w:rsid w:val="00D41B96"/>
    <w:rsid w:val="00D426D4"/>
    <w:rsid w:val="00D46CEF"/>
    <w:rsid w:val="00D55C33"/>
    <w:rsid w:val="00D6257D"/>
    <w:rsid w:val="00D635F8"/>
    <w:rsid w:val="00D7566B"/>
    <w:rsid w:val="00D83AF0"/>
    <w:rsid w:val="00D84645"/>
    <w:rsid w:val="00D93A74"/>
    <w:rsid w:val="00D93F80"/>
    <w:rsid w:val="00DA49E1"/>
    <w:rsid w:val="00DA5AC4"/>
    <w:rsid w:val="00DA70CE"/>
    <w:rsid w:val="00DA7C35"/>
    <w:rsid w:val="00DB1A92"/>
    <w:rsid w:val="00DB2C16"/>
    <w:rsid w:val="00DB43B7"/>
    <w:rsid w:val="00DB44FB"/>
    <w:rsid w:val="00DC1E04"/>
    <w:rsid w:val="00DC496C"/>
    <w:rsid w:val="00DC7252"/>
    <w:rsid w:val="00DD32BB"/>
    <w:rsid w:val="00DD5444"/>
    <w:rsid w:val="00DD6F25"/>
    <w:rsid w:val="00DE24BF"/>
    <w:rsid w:val="00DE2E9A"/>
    <w:rsid w:val="00DE5400"/>
    <w:rsid w:val="00DE6EE9"/>
    <w:rsid w:val="00DF13E0"/>
    <w:rsid w:val="00DF2E40"/>
    <w:rsid w:val="00DF5ED4"/>
    <w:rsid w:val="00DF6CF3"/>
    <w:rsid w:val="00DF73A7"/>
    <w:rsid w:val="00DF7F82"/>
    <w:rsid w:val="00E02090"/>
    <w:rsid w:val="00E041D2"/>
    <w:rsid w:val="00E140F2"/>
    <w:rsid w:val="00E212B6"/>
    <w:rsid w:val="00E23A8B"/>
    <w:rsid w:val="00E2583D"/>
    <w:rsid w:val="00E264D3"/>
    <w:rsid w:val="00E33C8A"/>
    <w:rsid w:val="00E33E04"/>
    <w:rsid w:val="00E33ECF"/>
    <w:rsid w:val="00E36BCD"/>
    <w:rsid w:val="00E37B40"/>
    <w:rsid w:val="00E43917"/>
    <w:rsid w:val="00E44119"/>
    <w:rsid w:val="00E66AF6"/>
    <w:rsid w:val="00E67701"/>
    <w:rsid w:val="00E67DA2"/>
    <w:rsid w:val="00E71A01"/>
    <w:rsid w:val="00E82DA3"/>
    <w:rsid w:val="00E87A5F"/>
    <w:rsid w:val="00E938A8"/>
    <w:rsid w:val="00E974C2"/>
    <w:rsid w:val="00EA01EB"/>
    <w:rsid w:val="00EA144A"/>
    <w:rsid w:val="00EA6773"/>
    <w:rsid w:val="00EB23CC"/>
    <w:rsid w:val="00EB273A"/>
    <w:rsid w:val="00EB4863"/>
    <w:rsid w:val="00ED1A04"/>
    <w:rsid w:val="00ED1B50"/>
    <w:rsid w:val="00EE2091"/>
    <w:rsid w:val="00EE3746"/>
    <w:rsid w:val="00EE5FE6"/>
    <w:rsid w:val="00EE7A22"/>
    <w:rsid w:val="00EF2051"/>
    <w:rsid w:val="00EF49AF"/>
    <w:rsid w:val="00F028F5"/>
    <w:rsid w:val="00F031D4"/>
    <w:rsid w:val="00F03AC1"/>
    <w:rsid w:val="00F11C13"/>
    <w:rsid w:val="00F12280"/>
    <w:rsid w:val="00F27D53"/>
    <w:rsid w:val="00F302CB"/>
    <w:rsid w:val="00F31E4E"/>
    <w:rsid w:val="00F33CF7"/>
    <w:rsid w:val="00F44E6E"/>
    <w:rsid w:val="00F504C8"/>
    <w:rsid w:val="00F55585"/>
    <w:rsid w:val="00F57FD2"/>
    <w:rsid w:val="00F65172"/>
    <w:rsid w:val="00F654F2"/>
    <w:rsid w:val="00F662CA"/>
    <w:rsid w:val="00F67038"/>
    <w:rsid w:val="00F71EB6"/>
    <w:rsid w:val="00F7258B"/>
    <w:rsid w:val="00F74E80"/>
    <w:rsid w:val="00F8534D"/>
    <w:rsid w:val="00F9063E"/>
    <w:rsid w:val="00F95047"/>
    <w:rsid w:val="00FA0E64"/>
    <w:rsid w:val="00FA5899"/>
    <w:rsid w:val="00FA5B82"/>
    <w:rsid w:val="00FA5EF5"/>
    <w:rsid w:val="00FA727D"/>
    <w:rsid w:val="00FB4320"/>
    <w:rsid w:val="00FC49F0"/>
    <w:rsid w:val="00FD0C6F"/>
    <w:rsid w:val="00FD784D"/>
    <w:rsid w:val="00FE0287"/>
    <w:rsid w:val="00FE38C4"/>
    <w:rsid w:val="00FF0207"/>
    <w:rsid w:val="00FF41B7"/>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A33F13C"/>
  <w15:docId w15:val="{F7037919-2922-4ADF-BC4E-F1DB0D3BEB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CB3124"/>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styleId="auteurs" w:customStyle="1">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styleId="FooterChar" w:customStyle="1">
    <w:name w:val="Footer Char"/>
    <w:basedOn w:val="DefaultParagraphFont"/>
    <w:link w:val="Footer"/>
    <w:uiPriority w:val="99"/>
    <w:rsid w:val="007002BC"/>
    <w:rPr>
      <w:rFonts w:ascii="Arial" w:hAnsi="Arial"/>
      <w:sz w:val="18"/>
      <w:lang w:val="en-GB" w:eastAsia="en-US"/>
    </w:rPr>
  </w:style>
  <w:style w:type="paragraph" w:styleId="CommentText">
    <w:name w:val="annotation text"/>
    <w:basedOn w:val="Normal"/>
    <w:link w:val="CommentTextChar"/>
    <w:rsid w:val="00E33C8A"/>
    <w:pPr>
      <w:spacing w:line="240" w:lineRule="auto"/>
    </w:pPr>
  </w:style>
  <w:style w:type="character" w:styleId="CommentTextChar" w:customStyle="1">
    <w:name w:val="Comment Text Char"/>
    <w:basedOn w:val="DefaultParagraphFont"/>
    <w:link w:val="CommentText"/>
    <w:rsid w:val="00E33C8A"/>
    <w:rPr>
      <w:rFonts w:ascii="Arial" w:hAnsi="Arial"/>
      <w:lang w:val="en-GB" w:eastAsia="en-US"/>
    </w:rPr>
  </w:style>
  <w:style w:type="character" w:styleId="CommentReference">
    <w:name w:val="annotation reference"/>
    <w:basedOn w:val="DefaultParagraphFont"/>
    <w:rsid w:val="00E33C8A"/>
    <w:rPr>
      <w:sz w:val="16"/>
      <w:szCs w:val="16"/>
    </w:rPr>
  </w:style>
  <w:style w:type="table" w:styleId="TableGrid1" w:customStyle="1">
    <w:name w:val="Table Grid1"/>
    <w:basedOn w:val="TableNormal"/>
    <w:next w:val="TableGrid"/>
    <w:rsid w:val="007E7E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1E18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470C2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TextChar" w:customStyle="1">
    <w:name w:val="Footnote Text Char"/>
    <w:basedOn w:val="DefaultParagraphFont"/>
    <w:link w:val="FootnoteText"/>
    <w:semiHidden/>
    <w:rsid w:val="00C87CDA"/>
    <w:rPr>
      <w:rFonts w:ascii="Arial" w:hAnsi="Arial"/>
      <w:sz w:val="18"/>
      <w:lang w:val="en-GB" w:eastAsia="en-US"/>
    </w:rPr>
  </w:style>
  <w:style w:type="table" w:styleId="TableGrid11" w:customStyle="1">
    <w:name w:val="Table Grid11"/>
    <w:basedOn w:val="TableNormal"/>
    <w:next w:val="TableGrid"/>
    <w:rsid w:val="00F44E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semiHidden/>
    <w:unhideWhenUsed/>
    <w:rsid w:val="00DE6EE9"/>
    <w:pPr>
      <w:spacing w:line="240" w:lineRule="auto"/>
    </w:pPr>
  </w:style>
  <w:style w:type="character" w:styleId="EndnoteTextChar" w:customStyle="1">
    <w:name w:val="Endnote Text Char"/>
    <w:basedOn w:val="DefaultParagraphFont"/>
    <w:link w:val="EndnoteText"/>
    <w:semiHidden/>
    <w:rsid w:val="00DE6EE9"/>
    <w:rPr>
      <w:rFonts w:ascii="Arial" w:hAnsi="Arial"/>
      <w:lang w:val="en-GB" w:eastAsia="en-US"/>
    </w:rPr>
  </w:style>
  <w:style w:type="character" w:styleId="EndnoteReference">
    <w:name w:val="endnote reference"/>
    <w:basedOn w:val="DefaultParagraphFont"/>
    <w:semiHidden/>
    <w:unhideWhenUsed/>
    <w:rsid w:val="00DE6E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8.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7.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587fcfa-ea3c-48a7-be46-43823e7f9b9f">2020</Year>
    <_Version xmlns="http://schemas.microsoft.com/sharepoint/v3/fields" xsi:nil="true"/>
    <Project_x0020_phase xmlns="3587fcfa-ea3c-48a7-be46-43823e7f9b9f">4.Doc&amp;manuals</Project_x0020_phase>
    <Project xmlns="3587fcfa-ea3c-48a7-be46-43823e7f9b9f">Release 2020 (0BCDX000)</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6899dd6343e4e9be852b575e12a1156c">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db4faee1d066b460481bd1923bbc703a"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CDB0-AA1C-42D0-B2A9-F6C3D09B4DA9}">
  <ds:schemaRefs>
    <ds:schemaRef ds:uri="416cc117-b0d7-417b-a020-39fe0cfd6c52"/>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fields"/>
    <ds:schemaRef ds:uri="http://schemas.microsoft.com/office/2006/metadata/properties"/>
    <ds:schemaRef ds:uri="http://purl.org/dc/elements/1.1/"/>
    <ds:schemaRef ds:uri="3587fcfa-ea3c-48a7-be46-43823e7f9b9f"/>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CFE9765-2B82-4278-9851-98C8C60BA1D9}">
  <ds:schemaRefs>
    <ds:schemaRef ds:uri="http://schemas.microsoft.com/sharepoint/v3/contenttype/forms"/>
  </ds:schemaRefs>
</ds:datastoreItem>
</file>

<file path=customXml/itemProps3.xml><?xml version="1.0" encoding="utf-8"?>
<ds:datastoreItem xmlns:ds="http://schemas.openxmlformats.org/officeDocument/2006/customXml" ds:itemID="{438005D2-6131-4AB8-8E86-1408F71A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6D597-5166-4BFE-B118-99A88D63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7940</Words>
  <Characters>43673</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5</cp:revision>
  <cp:lastPrinted>2016-05-13T13:14:00Z</cp:lastPrinted>
  <dcterms:created xsi:type="dcterms:W3CDTF">2019-12-27T14:20:00Z</dcterms:created>
  <dcterms:modified xsi:type="dcterms:W3CDTF">2020-03-16T11:46:00Z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